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7" w:rsidRDefault="008E65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6527" w:rsidRDefault="008E6527">
      <w:pPr>
        <w:pStyle w:val="ConsPlusNormal"/>
        <w:jc w:val="both"/>
        <w:outlineLvl w:val="0"/>
      </w:pPr>
    </w:p>
    <w:p w:rsidR="008E6527" w:rsidRDefault="008E6527">
      <w:pPr>
        <w:pStyle w:val="ConsPlusTitle"/>
        <w:jc w:val="center"/>
        <w:outlineLvl w:val="0"/>
      </w:pPr>
      <w:r>
        <w:t>ДУМА ГОРОДСКОГО ОКРУГА ТОЛЬЯТТИ</w:t>
      </w:r>
    </w:p>
    <w:p w:rsidR="008E6527" w:rsidRDefault="008E6527">
      <w:pPr>
        <w:pStyle w:val="ConsPlusTitle"/>
        <w:jc w:val="center"/>
      </w:pPr>
      <w:r>
        <w:t>САМАРСКОЙ ОБЛАСТИ</w:t>
      </w:r>
    </w:p>
    <w:p w:rsidR="008E6527" w:rsidRDefault="008E6527">
      <w:pPr>
        <w:pStyle w:val="ConsPlusTitle"/>
        <w:jc w:val="both"/>
      </w:pPr>
    </w:p>
    <w:p w:rsidR="008E6527" w:rsidRDefault="008E6527">
      <w:pPr>
        <w:pStyle w:val="ConsPlusTitle"/>
        <w:jc w:val="center"/>
      </w:pPr>
      <w:r>
        <w:t>РЕШЕНИЕ</w:t>
      </w:r>
    </w:p>
    <w:p w:rsidR="008E6527" w:rsidRDefault="008E6527">
      <w:pPr>
        <w:pStyle w:val="ConsPlusTitle"/>
        <w:jc w:val="center"/>
      </w:pPr>
      <w:r>
        <w:t>от 19 февраля 2020 г. N 494</w:t>
      </w:r>
    </w:p>
    <w:p w:rsidR="008E6527" w:rsidRDefault="008E6527">
      <w:pPr>
        <w:pStyle w:val="ConsPlusTitle"/>
        <w:jc w:val="both"/>
      </w:pPr>
    </w:p>
    <w:p w:rsidR="008E6527" w:rsidRDefault="008E6527">
      <w:pPr>
        <w:pStyle w:val="ConsPlusTitle"/>
        <w:jc w:val="center"/>
      </w:pPr>
      <w:r>
        <w:t>О ПОРЯДКЕ ПРИНЯТИЯ РЕШЕНИЯ О ПРИМЕНЕНИИ МЕР ОТВЕТСТВЕННОСТИ</w:t>
      </w:r>
    </w:p>
    <w:p w:rsidR="008E6527" w:rsidRDefault="008E6527">
      <w:pPr>
        <w:pStyle w:val="ConsPlusTitle"/>
        <w:jc w:val="center"/>
      </w:pPr>
      <w:r>
        <w:t>К ДЕПУТАТУ ДУМЫ ГОРОДСКОГО ОКРУГА ТОЛЬЯТТИ, ГЛАВЕ ГОРОДСКОГО</w:t>
      </w:r>
    </w:p>
    <w:p w:rsidR="008E6527" w:rsidRDefault="008E6527">
      <w:pPr>
        <w:pStyle w:val="ConsPlusTitle"/>
        <w:jc w:val="center"/>
      </w:pPr>
      <w:r>
        <w:t>ОКРУГА ТОЛЬЯТТИ, ДОПУСТИВШЕМУ НЕСУЩЕСТВЕННОЕ ИСКАЖЕНИЕ</w:t>
      </w:r>
    </w:p>
    <w:p w:rsidR="008E6527" w:rsidRDefault="008E652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E6527" w:rsidRDefault="008E6527">
      <w:pPr>
        <w:pStyle w:val="ConsPlusTitle"/>
        <w:jc w:val="center"/>
      </w:pPr>
      <w:r>
        <w:t>ИМУЩЕСТВЕННОГО ХАРАКТЕРА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ind w:firstLine="540"/>
        <w:jc w:val="both"/>
      </w:pPr>
      <w:proofErr w:type="gramStart"/>
      <w:r>
        <w:t xml:space="preserve">Рассмотрев проект Порядка принятия решения о применении мер ответственности к депутату Думы городского округа Тольятти, главе городского округа Тольятти, допустившему несущественное искажение сведений о доходах, расходах, об имуществе и обязательствах имущественного характера,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Законом</w:t>
        </w:r>
        <w:proofErr w:type="gramEnd"/>
      </w:hyperlink>
      <w:r>
        <w:t xml:space="preserve"> Самарской области от 10.03.2009 N 23-ГД "О противодействии коррупции в Самарской области",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принятия решения о применении мер ответственности к депутату Думы городского округа Тольятти, главе городского округа Тольятти, допустившему несущественное искажение сведений о доходах, расходах, об имуществе и обязательствах имущественного характера, согласно приложению.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"Городские ведомости".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(Турков П.В.).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right"/>
      </w:pPr>
      <w:r>
        <w:t>Глава</w:t>
      </w:r>
    </w:p>
    <w:p w:rsidR="008E6527" w:rsidRDefault="008E6527">
      <w:pPr>
        <w:pStyle w:val="ConsPlusNormal"/>
        <w:jc w:val="right"/>
      </w:pPr>
      <w:r>
        <w:t>городского округа</w:t>
      </w:r>
    </w:p>
    <w:p w:rsidR="008E6527" w:rsidRDefault="008E6527">
      <w:pPr>
        <w:pStyle w:val="ConsPlusNormal"/>
        <w:jc w:val="right"/>
      </w:pPr>
      <w:r>
        <w:t>С.А.АНТАШЕВ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right"/>
      </w:pPr>
      <w:r>
        <w:t>Председатель Думы</w:t>
      </w:r>
    </w:p>
    <w:p w:rsidR="008E6527" w:rsidRDefault="008E6527">
      <w:pPr>
        <w:pStyle w:val="ConsPlusNormal"/>
        <w:jc w:val="right"/>
      </w:pPr>
      <w:r>
        <w:t>Н.И.ОСТУДИН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right"/>
        <w:outlineLvl w:val="0"/>
      </w:pPr>
      <w:r>
        <w:t>Приложение</w:t>
      </w:r>
    </w:p>
    <w:p w:rsidR="008E6527" w:rsidRDefault="008E6527">
      <w:pPr>
        <w:pStyle w:val="ConsPlusNormal"/>
        <w:jc w:val="right"/>
      </w:pPr>
      <w:r>
        <w:t>к Решению Думы</w:t>
      </w:r>
    </w:p>
    <w:p w:rsidR="008E6527" w:rsidRDefault="008E6527">
      <w:pPr>
        <w:pStyle w:val="ConsPlusNormal"/>
        <w:jc w:val="right"/>
      </w:pPr>
      <w:r>
        <w:t>от 19 февраля 2020 г. N 494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Title"/>
        <w:jc w:val="center"/>
      </w:pPr>
      <w:bookmarkStart w:id="0" w:name="P34"/>
      <w:bookmarkEnd w:id="0"/>
      <w:r>
        <w:t>ПОРЯДОК</w:t>
      </w:r>
    </w:p>
    <w:p w:rsidR="008E6527" w:rsidRDefault="008E6527">
      <w:pPr>
        <w:pStyle w:val="ConsPlusTitle"/>
        <w:jc w:val="center"/>
      </w:pPr>
      <w:r>
        <w:t>ПРИНЯТИЯ РЕШЕНИЯ О ПРИМЕНЕНИИ МЕР ОТВЕТСТВЕННОСТИ К ДЕПУТАТУ</w:t>
      </w:r>
    </w:p>
    <w:p w:rsidR="008E6527" w:rsidRDefault="008E6527">
      <w:pPr>
        <w:pStyle w:val="ConsPlusTitle"/>
        <w:jc w:val="center"/>
      </w:pPr>
      <w:r>
        <w:t>ДУМЫ ГОРОДСКОГО ОКРУГА ТОЛЬЯТТИ, ГЛАВЕ ГОРОДСКОГО ОКРУГА</w:t>
      </w:r>
    </w:p>
    <w:p w:rsidR="008E6527" w:rsidRDefault="008E6527">
      <w:pPr>
        <w:pStyle w:val="ConsPlusTitle"/>
        <w:jc w:val="center"/>
      </w:pPr>
      <w:r>
        <w:t>ТОЛЬЯТТИ, ДОПУСТИВШЕМУ НЕСУЩЕСТВЕННОЕ ИСКАЖЕНИЕ СВЕДЕНИЙ</w:t>
      </w:r>
    </w:p>
    <w:p w:rsidR="008E6527" w:rsidRDefault="008E6527">
      <w:pPr>
        <w:pStyle w:val="ConsPlusTitle"/>
        <w:jc w:val="center"/>
      </w:pPr>
      <w:r>
        <w:lastRenderedPageBreak/>
        <w:t>О ДОХОДАХ, РАСХОДАХ, ОБ ИМУЩЕСТВЕ И ОБЯЗАТЕЛЬСТВАХ</w:t>
      </w:r>
    </w:p>
    <w:p w:rsidR="008E6527" w:rsidRDefault="008E6527">
      <w:pPr>
        <w:pStyle w:val="ConsPlusTitle"/>
        <w:jc w:val="center"/>
      </w:pPr>
      <w:r>
        <w:t>ИМУЩЕСТВЕННОГО ХАРАКТЕРА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Title"/>
        <w:jc w:val="center"/>
        <w:outlineLvl w:val="1"/>
      </w:pPr>
      <w:r>
        <w:t>Глава 1. ОБЩИЕ ПОЛОЖЕНИЯ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принятия решения о применении к депутату Думы городского округа Тольятти, главе городского округа Тольятти, допустившему несущественное искажение сведений о доходах, расходах, об имуществе и обязательствах имущественного характера, мер ответственности, предусмотренных </w:t>
      </w:r>
      <w:hyperlink r:id="rId10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разработан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</w:t>
      </w:r>
      <w:proofErr w:type="gramEnd"/>
      <w:r>
        <w:t xml:space="preserve"> 131-ФЗ "Об общих принципах организации местного самоуправления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>
        <w:r>
          <w:rPr>
            <w:color w:val="0000FF"/>
          </w:rPr>
          <w:t>Законом</w:t>
        </w:r>
      </w:hyperlink>
      <w:r>
        <w:t xml:space="preserve"> Самарской области от 10.03.2009 N 23-ГД "О противодействии коррупции в Самарской области", </w:t>
      </w:r>
      <w:hyperlink r:id="rId14">
        <w:r>
          <w:rPr>
            <w:color w:val="0000FF"/>
          </w:rPr>
          <w:t>Уставом</w:t>
        </w:r>
      </w:hyperlink>
      <w:r>
        <w:t xml:space="preserve"> городского округа Тольятти.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определяет процедуру принятия решения о применении мер ответственности к депутату Думы городского округа Тольятти (далее - депутат), главе городского округа Тольятти (далее - глава городского округа),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>
        <w:t xml:space="preserve">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Title"/>
        <w:jc w:val="center"/>
        <w:outlineLvl w:val="1"/>
      </w:pPr>
      <w:r>
        <w:t>Глава 2. ПОРЯДОК РАССМОТРЕНИЯ ПОСТУПИВШЕЙ ИНФОРМАЦИИ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ind w:firstLine="540"/>
        <w:jc w:val="both"/>
      </w:pPr>
      <w:r>
        <w:t>3. Основанием для рассмотрения вопроса о применении мер ответственности является поступившее в Думу городского округа Тольятти (далее - Дума) заявление Губернатора Самарской области о применении в отношении депутата, главы городского округа мер ответственности.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4. Дума рассматривает заявление Губернатора Самарской области на ближайшем заседании Думы, но не позднее 30 календарных дней со дня поступления заявления в Думу, а в случае поступления заявления Губернатора Самарской области в период между сессиями Думы - не позднее чем через три месяца со дня поступления.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5. Дума сообщает Губернатору Самарской области о месте и времени проведения заседания Думы по вопросу применения в отношении депутата, главы городского округа мер ответственности.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6. Дума информирует Губернатора Самарской области о результатах рассмотренного заявления о применении в отношении депутата, главы городского округа мер ответственности путем направления соответствующего письма с приложением копии решения Думы по данному вопросу в течение трех рабочих дней со дня принятия решения Думы.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7. Комиссия по контролю, общественной безопасности и соблюдению депутатской этики Думы городского округа Тольятти (далее - Комиссия) предварительно рассматривает заявление Губернатора Самарской области.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По результатам рассмотрения материалов Комиссия принимает решение о рекомендации Думе применения к депутату, главе городского округа конкретной меры ответственности.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Депутат, глава городского округа в ходе предварительного рассмотрения материалов, свидетельствующих об искажении сведений о доходах, расходах, об имуществе и обязательствах имущественного характера вправе: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lastRenderedPageBreak/>
        <w:t>1) давать объяснения в письменной форме;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3) участвовать в заседании Комиссии.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8. Дума принимает решение о применении к депутату, главе городского округа одной из мер ответственности, предусмотренных </w:t>
      </w:r>
      <w:hyperlink r:id="rId15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Регламентом Думы.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9. Думой при вынесении решения о применении мер ответственности к депутату, главе городского округа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смягчающих</w:t>
      </w:r>
      <w:proofErr w:type="gramEnd"/>
      <w:r>
        <w:t xml:space="preserve"> рассматриваются следующие обстоятельства: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1) совершение нарушения требований законодательства о противодействии коррупции впервые;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2) соблюдение в отчетном периоде других ограничений, запретов, требований, исполнение обязанностей, установленных в целях противодействия коррупции.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периодов.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Title"/>
        <w:jc w:val="center"/>
        <w:outlineLvl w:val="1"/>
      </w:pPr>
      <w:r>
        <w:t>Глава 3. ЗАКЛЮЧИТЕЛЬНЫЕ ПОЛОЖЕНИЯ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ind w:firstLine="540"/>
        <w:jc w:val="both"/>
      </w:pPr>
      <w:r>
        <w:t>10. Копия решения о применении мер ответственности в течение трех рабочих дней со дня его принятия вручается лично либо направляется любым доступным способом депутату, главе городского округа, в отношении которого рассматривался вопрос.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>11. Решение о применении мер ответственности к депутату, главе городского округа может быть обжаловано в установленном законом порядке.</w:t>
      </w:r>
    </w:p>
    <w:p w:rsidR="008E6527" w:rsidRDefault="008E6527">
      <w:pPr>
        <w:pStyle w:val="ConsPlusNormal"/>
        <w:spacing w:before="220"/>
        <w:ind w:firstLine="540"/>
        <w:jc w:val="both"/>
      </w:pPr>
      <w:r>
        <w:t xml:space="preserve">12. Решение о применении мер ответственности к депутату, главе городского округа подлежит официальному опубликованию в соответствии с </w:t>
      </w:r>
      <w:hyperlink r:id="rId16">
        <w:r>
          <w:rPr>
            <w:color w:val="0000FF"/>
          </w:rPr>
          <w:t>Уставом</w:t>
        </w:r>
      </w:hyperlink>
      <w:r>
        <w:t xml:space="preserve"> городского округа Тольятти.</w:t>
      </w: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jc w:val="both"/>
      </w:pPr>
    </w:p>
    <w:p w:rsidR="008E6527" w:rsidRDefault="008E65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78B" w:rsidRDefault="007F378B">
      <w:bookmarkStart w:id="1" w:name="_GoBack"/>
      <w:bookmarkEnd w:id="1"/>
    </w:p>
    <w:sectPr w:rsidR="007F378B" w:rsidSect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27"/>
    <w:rsid w:val="007F378B"/>
    <w:rsid w:val="008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6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6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65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65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DD1B6895096F9EF26AD2EC0E3FB63323B412F63FFA2A2326D0EDA76A5CF3EB40C3D9021410626EEE1E9B0C08753DE7C3132137B47FE148F20D15D9LDK" TargetMode="External"/><Relationship Id="rId13" Type="http://schemas.openxmlformats.org/officeDocument/2006/relationships/hyperlink" Target="consultantplus://offline/ref=3AD5DD1B6895096F9EF26AD2EC0E3FB63323B412F63FFA2A2326D0EDA76A5CF3EB40C3D9021410626EEE1E9B0C08753DE7C3132137B47FE148F20D15D9L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5DD1B6895096F9EF274DFFA6263BE312BE31EFE38F77B797BD6BAF83A5AA6AB00C58F405116373FAA4A9F0C003F6CA7881C2136DAL9K" TargetMode="External"/><Relationship Id="rId12" Type="http://schemas.openxmlformats.org/officeDocument/2006/relationships/hyperlink" Target="consultantplus://offline/ref=3AD5DD1B6895096F9EF274DFFA6263BE312BE31EFE38F77B797BD6BAF83A5AA6AB00C58F405116373FAA4A9F0C003F6CA7881C2136DAL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5DD1B6895096F9EF26AD2EC0E3FB63323B412F63CFB2B2429D0EDA76A5CF3EB40C3D9021410626EEE1F900808753DE7C3132137B47FE148F20D15D9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5DD1B6895096F9EF274DFFA6263BE312BE31EFE3DF77B797BD6BAF83A5AA6AB00C585495016373FAA4A9F0C003F6CA7881C2136DAL9K" TargetMode="External"/><Relationship Id="rId11" Type="http://schemas.openxmlformats.org/officeDocument/2006/relationships/hyperlink" Target="consultantplus://offline/ref=3AD5DD1B6895096F9EF274DFFA6263BE312BE31EFE3DF77B797BD6BAF83A5AA6AB00C585495016373FAA4A9F0C003F6CA7881C2136DAL9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D5DD1B6895096F9EF274DFFA6263BE312BE31EFE3DF77B797BD6BAF83A5AA6AB00C585495016373FAA4A9F0C003F6CA7881C2136DAL9K" TargetMode="External"/><Relationship Id="rId10" Type="http://schemas.openxmlformats.org/officeDocument/2006/relationships/hyperlink" Target="consultantplus://offline/ref=3AD5DD1B6895096F9EF274DFFA6263BE312BE31EFE3DF77B797BD6BAF83A5AA6AB00C585495016373FAA4A9F0C003F6CA7881C2136DAL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5DD1B6895096F9EF26AD2EC0E3FB63323B412F63CFB2B2429D0EDA76A5CF3EB40C3D9021410626EEC17920A08753DE7C3132137B47FE148F20D15D9LDK" TargetMode="External"/><Relationship Id="rId14" Type="http://schemas.openxmlformats.org/officeDocument/2006/relationships/hyperlink" Target="consultantplus://offline/ref=3AD5DD1B6895096F9EF26AD2EC0E3FB63323B412F63CFB2B2429D0EDA76A5CF3EB40C3D9021410626EEC17920A08753DE7C3132137B47FE148F20D15D9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2023-04-03T10:11:00Z</dcterms:created>
  <dcterms:modified xsi:type="dcterms:W3CDTF">2023-04-03T10:11:00Z</dcterms:modified>
</cp:coreProperties>
</file>