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A6" w:rsidRPr="004761A6" w:rsidRDefault="004761A6" w:rsidP="004761A6">
      <w:pPr>
        <w:shd w:val="clear" w:color="auto" w:fill="FFFFFF"/>
        <w:spacing w:line="478" w:lineRule="exact"/>
        <w:ind w:left="2960" w:hanging="1722"/>
        <w:rPr>
          <w:sz w:val="28"/>
          <w:szCs w:val="28"/>
        </w:rPr>
      </w:pPr>
      <w:r w:rsidRPr="004761A6">
        <w:rPr>
          <w:b/>
          <w:bCs/>
          <w:sz w:val="28"/>
          <w:szCs w:val="28"/>
        </w:rPr>
        <w:t>О внесении изменений в Положение о бюджетном процессе в городском округе Тольятти</w:t>
      </w:r>
    </w:p>
    <w:p w:rsidR="004761A6" w:rsidRPr="004761A6" w:rsidRDefault="004761A6" w:rsidP="004761A6">
      <w:pPr>
        <w:shd w:val="clear" w:color="auto" w:fill="FFFFFF"/>
        <w:spacing w:before="608" w:line="326" w:lineRule="exact"/>
        <w:ind w:left="7"/>
        <w:jc w:val="both"/>
        <w:rPr>
          <w:sz w:val="28"/>
          <w:szCs w:val="28"/>
        </w:rPr>
      </w:pPr>
      <w:r w:rsidRPr="004761A6">
        <w:rPr>
          <w:sz w:val="28"/>
          <w:szCs w:val="28"/>
        </w:rPr>
        <w:t>Рассмотрев представленные мэрией изменения в Положение о бюджетном процессе в городском округе Тольятти, утвержденное решением Думы городского округа Тольятти от 15.11.2010 № 410, Дума</w:t>
      </w:r>
    </w:p>
    <w:p w:rsidR="004761A6" w:rsidRDefault="004761A6" w:rsidP="004761A6">
      <w:pPr>
        <w:shd w:val="clear" w:color="auto" w:fill="FFFFFF"/>
        <w:spacing w:before="261"/>
        <w:ind w:left="14"/>
        <w:jc w:val="center"/>
        <w:rPr>
          <w:sz w:val="28"/>
          <w:szCs w:val="28"/>
        </w:rPr>
      </w:pPr>
    </w:p>
    <w:p w:rsidR="004761A6" w:rsidRPr="004761A6" w:rsidRDefault="004761A6" w:rsidP="004761A6">
      <w:pPr>
        <w:shd w:val="clear" w:color="auto" w:fill="FFFFFF"/>
        <w:spacing w:before="261"/>
        <w:ind w:left="14"/>
        <w:jc w:val="center"/>
        <w:rPr>
          <w:sz w:val="28"/>
          <w:szCs w:val="28"/>
        </w:rPr>
      </w:pPr>
      <w:r w:rsidRPr="004761A6">
        <w:rPr>
          <w:sz w:val="28"/>
          <w:szCs w:val="28"/>
        </w:rPr>
        <w:t>РЕШИЛА:</w:t>
      </w:r>
    </w:p>
    <w:p w:rsidR="004761A6" w:rsidRPr="004761A6" w:rsidRDefault="004761A6" w:rsidP="004761A6">
      <w:pPr>
        <w:shd w:val="clear" w:color="auto" w:fill="FFFFFF"/>
        <w:spacing w:before="615" w:line="478" w:lineRule="exact"/>
        <w:ind w:left="7" w:firstLine="876"/>
        <w:jc w:val="both"/>
        <w:rPr>
          <w:sz w:val="28"/>
          <w:szCs w:val="28"/>
        </w:rPr>
      </w:pPr>
      <w:r w:rsidRPr="004761A6">
        <w:rPr>
          <w:sz w:val="28"/>
          <w:szCs w:val="28"/>
        </w:rPr>
        <w:t>1. Внести в Положение о бюджетном процессе в городском округе Тольятти, утвержденное решением Думы городского округа Тольятти от 15.11.2010 № 410 изменения, дополнив статьей 8.1 следующего содержания:</w:t>
      </w:r>
    </w:p>
    <w:p w:rsidR="004761A6" w:rsidRPr="004761A6" w:rsidRDefault="004761A6" w:rsidP="004761A6">
      <w:pPr>
        <w:shd w:val="clear" w:color="auto" w:fill="FFFFFF"/>
        <w:spacing w:before="7" w:line="485" w:lineRule="exact"/>
        <w:ind w:left="7" w:right="7" w:firstLine="847"/>
        <w:jc w:val="both"/>
        <w:rPr>
          <w:sz w:val="28"/>
          <w:szCs w:val="28"/>
        </w:rPr>
      </w:pPr>
      <w:r w:rsidRPr="004761A6">
        <w:rPr>
          <w:sz w:val="28"/>
          <w:szCs w:val="28"/>
        </w:rPr>
        <w:t xml:space="preserve">«1. </w:t>
      </w:r>
      <w:proofErr w:type="gramStart"/>
      <w:r w:rsidRPr="004761A6">
        <w:rPr>
          <w:sz w:val="28"/>
          <w:szCs w:val="28"/>
        </w:rPr>
        <w:t>В предварительных итогах социально - экономического развития городского округа за истекший период текущего финансового года и ожидаемых итогах социально - экономического развития за текущий финансовый год используется статистическая информация; информация ведущих предприятий городского округа; отчеты органов мэрии; информация управления ФНС России по Самарской области; государственного учреждения - управления отделением Пенсионного фонда РФ по Самарской области;</w:t>
      </w:r>
      <w:proofErr w:type="gramEnd"/>
      <w:r w:rsidRPr="004761A6">
        <w:rPr>
          <w:sz w:val="28"/>
          <w:szCs w:val="28"/>
        </w:rPr>
        <w:t xml:space="preserve"> государственных учреждений - филиалов Самарского регионального отделения Фонда социального страхования РФ; филиалов Территориального фонда обязательного медицинского страхования; Государственного учреждения Центра занятости населения городского округа; отделения по г</w:t>
      </w:r>
      <w:proofErr w:type="gramStart"/>
      <w:r w:rsidRPr="004761A6">
        <w:rPr>
          <w:sz w:val="28"/>
          <w:szCs w:val="28"/>
        </w:rPr>
        <w:t>.Т</w:t>
      </w:r>
      <w:proofErr w:type="gramEnd"/>
      <w:r w:rsidRPr="004761A6">
        <w:rPr>
          <w:sz w:val="28"/>
          <w:szCs w:val="28"/>
        </w:rPr>
        <w:t>ольятти Управления федерального казначейства по Самарской области.</w:t>
      </w:r>
    </w:p>
    <w:p w:rsidR="004761A6" w:rsidRPr="004761A6" w:rsidRDefault="004761A6" w:rsidP="004761A6">
      <w:pPr>
        <w:shd w:val="clear" w:color="auto" w:fill="FFFFFF"/>
        <w:spacing w:line="485" w:lineRule="exact"/>
        <w:ind w:left="7" w:right="14" w:firstLine="847"/>
        <w:jc w:val="both"/>
        <w:rPr>
          <w:sz w:val="28"/>
          <w:szCs w:val="28"/>
        </w:rPr>
      </w:pPr>
      <w:r w:rsidRPr="004761A6">
        <w:rPr>
          <w:sz w:val="28"/>
          <w:szCs w:val="28"/>
        </w:rPr>
        <w:t xml:space="preserve">2. Предварительные итоги социально - экономического развития городского округа за истекший период текущего финансового года и ожидаемые   итоги      социально   -   экономического   развития   за   текущий финансовый  год рассматриваются  Думой  и  принимаются  к  сведению  с </w:t>
      </w:r>
      <w:r w:rsidRPr="004761A6">
        <w:rPr>
          <w:spacing w:val="-1"/>
          <w:sz w:val="28"/>
          <w:szCs w:val="28"/>
        </w:rPr>
        <w:t>внесением соответствующей записи в протокол заседания Думы</w:t>
      </w:r>
      <w:proofErr w:type="gramStart"/>
      <w:r w:rsidRPr="004761A6">
        <w:rPr>
          <w:spacing w:val="-1"/>
          <w:sz w:val="28"/>
          <w:szCs w:val="28"/>
        </w:rPr>
        <w:t>.»</w:t>
      </w:r>
      <w:proofErr w:type="gramEnd"/>
    </w:p>
    <w:p w:rsidR="004761A6" w:rsidRDefault="004761A6" w:rsidP="004761A6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482" w:lineRule="exact"/>
        <w:ind w:left="7" w:right="14" w:firstLine="842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средствах массовой информации городского округа.</w:t>
      </w:r>
    </w:p>
    <w:p w:rsidR="004761A6" w:rsidRDefault="004761A6" w:rsidP="004761A6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482" w:lineRule="exact"/>
        <w:ind w:left="7" w:right="7" w:firstLine="842"/>
        <w:jc w:val="both"/>
        <w:rPr>
          <w:spacing w:val="-20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решение вступает в силу с момента опубликования в </w:t>
      </w:r>
      <w:r>
        <w:rPr>
          <w:sz w:val="28"/>
          <w:szCs w:val="28"/>
        </w:rPr>
        <w:t>средствах массовой информации городского округа.</w:t>
      </w:r>
    </w:p>
    <w:p w:rsidR="004761A6" w:rsidRDefault="004761A6" w:rsidP="004761A6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482" w:lineRule="exact"/>
        <w:ind w:left="7" w:firstLine="842"/>
        <w:jc w:val="both"/>
        <w:rPr>
          <w:spacing w:val="-1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постоянную комиссию по бюджету и экономической политике (Колмыков С.Н.).</w:t>
      </w:r>
    </w:p>
    <w:p w:rsidR="004761A6" w:rsidRDefault="004761A6" w:rsidP="004761A6">
      <w:pPr>
        <w:shd w:val="clear" w:color="auto" w:fill="FFFFFF"/>
        <w:tabs>
          <w:tab w:val="left" w:pos="7495"/>
        </w:tabs>
        <w:spacing w:before="612"/>
        <w:ind w:left="14"/>
      </w:pPr>
      <w:r>
        <w:rPr>
          <w:spacing w:val="-11"/>
          <w:sz w:val="28"/>
          <w:szCs w:val="28"/>
        </w:rPr>
        <w:t>Мэр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spacing w:val="-3"/>
          <w:sz w:val="28"/>
          <w:szCs w:val="28"/>
        </w:rPr>
        <w:t>А.Н.Пушков</w:t>
      </w:r>
    </w:p>
    <w:p w:rsidR="004761A6" w:rsidRDefault="004761A6" w:rsidP="004761A6">
      <w:pPr>
        <w:shd w:val="clear" w:color="auto" w:fill="FFFFFF"/>
        <w:tabs>
          <w:tab w:val="left" w:pos="7834"/>
        </w:tabs>
        <w:spacing w:before="835"/>
      </w:pPr>
      <w:r>
        <w:rPr>
          <w:spacing w:val="-3"/>
          <w:sz w:val="28"/>
          <w:szCs w:val="28"/>
        </w:rPr>
        <w:t>Председатель Думы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spacing w:val="-3"/>
          <w:sz w:val="28"/>
          <w:szCs w:val="28"/>
        </w:rPr>
        <w:t>А.И.Зверев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123"/>
    <w:multiLevelType w:val="singleLevel"/>
    <w:tmpl w:val="7D2688D4"/>
    <w:lvl w:ilvl="0">
      <w:start w:val="2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A6"/>
    <w:rsid w:val="000173D8"/>
    <w:rsid w:val="00026561"/>
    <w:rsid w:val="0006343C"/>
    <w:rsid w:val="000B4BE4"/>
    <w:rsid w:val="000B7C6D"/>
    <w:rsid w:val="00181694"/>
    <w:rsid w:val="001950B7"/>
    <w:rsid w:val="001C0A42"/>
    <w:rsid w:val="00245F74"/>
    <w:rsid w:val="003621DB"/>
    <w:rsid w:val="00370622"/>
    <w:rsid w:val="003B163F"/>
    <w:rsid w:val="004030C8"/>
    <w:rsid w:val="004761A6"/>
    <w:rsid w:val="00477155"/>
    <w:rsid w:val="004E6354"/>
    <w:rsid w:val="00545064"/>
    <w:rsid w:val="00547BDD"/>
    <w:rsid w:val="005658B5"/>
    <w:rsid w:val="00582781"/>
    <w:rsid w:val="00596050"/>
    <w:rsid w:val="005E0947"/>
    <w:rsid w:val="005F58E1"/>
    <w:rsid w:val="00601777"/>
    <w:rsid w:val="006438BF"/>
    <w:rsid w:val="006A452E"/>
    <w:rsid w:val="00795A90"/>
    <w:rsid w:val="007A7BAA"/>
    <w:rsid w:val="00854468"/>
    <w:rsid w:val="00866389"/>
    <w:rsid w:val="00867F80"/>
    <w:rsid w:val="008A4844"/>
    <w:rsid w:val="0090645B"/>
    <w:rsid w:val="009219C2"/>
    <w:rsid w:val="009E6B62"/>
    <w:rsid w:val="009F70D2"/>
    <w:rsid w:val="00A335BF"/>
    <w:rsid w:val="00A82A90"/>
    <w:rsid w:val="00B20410"/>
    <w:rsid w:val="00B273F1"/>
    <w:rsid w:val="00BA6472"/>
    <w:rsid w:val="00BE20A7"/>
    <w:rsid w:val="00D04D51"/>
    <w:rsid w:val="00D1078B"/>
    <w:rsid w:val="00D277B7"/>
    <w:rsid w:val="00E72A91"/>
    <w:rsid w:val="00EC208F"/>
    <w:rsid w:val="00F163BF"/>
    <w:rsid w:val="00F76499"/>
    <w:rsid w:val="00FA1F52"/>
    <w:rsid w:val="00FB4F35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2011-12-01T08:44:00Z</dcterms:created>
  <dcterms:modified xsi:type="dcterms:W3CDTF">2011-12-01T08:52:00Z</dcterms:modified>
</cp:coreProperties>
</file>