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833" w:rsidRDefault="00B17833" w:rsidP="006945B0">
      <w:pPr>
        <w:jc w:val="center"/>
        <w:rPr>
          <w:b/>
          <w:sz w:val="28"/>
          <w:szCs w:val="28"/>
        </w:rPr>
      </w:pPr>
    </w:p>
    <w:p w:rsidR="00B17833" w:rsidRDefault="00B17833" w:rsidP="006945B0">
      <w:pPr>
        <w:jc w:val="center"/>
        <w:rPr>
          <w:b/>
          <w:sz w:val="28"/>
          <w:szCs w:val="28"/>
        </w:rPr>
      </w:pPr>
    </w:p>
    <w:p w:rsidR="00B17833" w:rsidRDefault="00B17833" w:rsidP="006945B0">
      <w:pPr>
        <w:jc w:val="center"/>
        <w:rPr>
          <w:b/>
          <w:sz w:val="28"/>
          <w:szCs w:val="28"/>
        </w:rPr>
      </w:pPr>
    </w:p>
    <w:p w:rsidR="00B17833" w:rsidRDefault="00B17833" w:rsidP="006945B0">
      <w:pPr>
        <w:jc w:val="center"/>
        <w:rPr>
          <w:b/>
          <w:sz w:val="28"/>
          <w:szCs w:val="28"/>
        </w:rPr>
      </w:pPr>
    </w:p>
    <w:p w:rsidR="00B17833" w:rsidRDefault="00B17833" w:rsidP="006945B0">
      <w:pPr>
        <w:jc w:val="center"/>
        <w:rPr>
          <w:b/>
          <w:sz w:val="28"/>
          <w:szCs w:val="28"/>
        </w:rPr>
      </w:pPr>
    </w:p>
    <w:p w:rsidR="00B17833" w:rsidRDefault="00B17833" w:rsidP="006945B0">
      <w:pPr>
        <w:jc w:val="center"/>
        <w:rPr>
          <w:b/>
          <w:sz w:val="28"/>
          <w:szCs w:val="28"/>
        </w:rPr>
      </w:pPr>
    </w:p>
    <w:p w:rsidR="00B17833" w:rsidRDefault="00B17833" w:rsidP="006945B0">
      <w:pPr>
        <w:jc w:val="center"/>
        <w:rPr>
          <w:b/>
          <w:sz w:val="28"/>
          <w:szCs w:val="28"/>
        </w:rPr>
      </w:pPr>
    </w:p>
    <w:p w:rsidR="00B17833" w:rsidRDefault="00B17833" w:rsidP="006945B0">
      <w:pPr>
        <w:jc w:val="center"/>
        <w:rPr>
          <w:b/>
          <w:sz w:val="28"/>
          <w:szCs w:val="28"/>
        </w:rPr>
      </w:pPr>
    </w:p>
    <w:p w:rsidR="00B17833" w:rsidRDefault="00B17833" w:rsidP="006945B0">
      <w:pPr>
        <w:jc w:val="center"/>
        <w:rPr>
          <w:b/>
          <w:sz w:val="28"/>
          <w:szCs w:val="28"/>
        </w:rPr>
      </w:pPr>
    </w:p>
    <w:p w:rsidR="00B17833" w:rsidRDefault="00B17833" w:rsidP="006945B0">
      <w:pPr>
        <w:jc w:val="center"/>
        <w:rPr>
          <w:b/>
          <w:sz w:val="28"/>
          <w:szCs w:val="28"/>
        </w:rPr>
      </w:pPr>
    </w:p>
    <w:p w:rsidR="00B17833" w:rsidRDefault="00B17833" w:rsidP="006945B0">
      <w:pPr>
        <w:jc w:val="center"/>
        <w:rPr>
          <w:b/>
          <w:sz w:val="28"/>
          <w:szCs w:val="28"/>
        </w:rPr>
      </w:pPr>
    </w:p>
    <w:p w:rsidR="00B17833" w:rsidRDefault="006945B0" w:rsidP="006945B0">
      <w:pPr>
        <w:jc w:val="center"/>
        <w:rPr>
          <w:b/>
          <w:sz w:val="28"/>
          <w:szCs w:val="28"/>
        </w:rPr>
      </w:pPr>
      <w:r w:rsidRPr="00B17833">
        <w:rPr>
          <w:b/>
          <w:sz w:val="28"/>
          <w:szCs w:val="28"/>
        </w:rPr>
        <w:t>Об информации мэрии о ходе реализации Генерального плана городского округа Тольятти на расчётн</w:t>
      </w:r>
      <w:r w:rsidR="00B17833">
        <w:rPr>
          <w:b/>
          <w:sz w:val="28"/>
          <w:szCs w:val="28"/>
        </w:rPr>
        <w:t>ый период до 2025 года, утверждё</w:t>
      </w:r>
      <w:r w:rsidRPr="00B17833">
        <w:rPr>
          <w:b/>
          <w:sz w:val="28"/>
          <w:szCs w:val="28"/>
        </w:rPr>
        <w:t xml:space="preserve">нного решением Думы городского округа Тольятти </w:t>
      </w:r>
    </w:p>
    <w:p w:rsidR="006945B0" w:rsidRPr="00B17833" w:rsidRDefault="006945B0" w:rsidP="006945B0">
      <w:pPr>
        <w:jc w:val="center"/>
        <w:rPr>
          <w:b/>
          <w:sz w:val="28"/>
          <w:szCs w:val="28"/>
        </w:rPr>
      </w:pPr>
      <w:r w:rsidRPr="00B17833">
        <w:rPr>
          <w:b/>
          <w:sz w:val="28"/>
          <w:szCs w:val="28"/>
        </w:rPr>
        <w:t>от 02.03.2011 №480</w:t>
      </w:r>
    </w:p>
    <w:p w:rsidR="006945B0" w:rsidRPr="00B17833" w:rsidRDefault="006945B0" w:rsidP="006945B0">
      <w:pPr>
        <w:shd w:val="clear" w:color="auto" w:fill="FFFFFF"/>
        <w:spacing w:before="5" w:line="200" w:lineRule="atLeast"/>
        <w:ind w:firstLine="555"/>
        <w:jc w:val="center"/>
        <w:rPr>
          <w:spacing w:val="-2"/>
          <w:sz w:val="28"/>
          <w:szCs w:val="28"/>
          <w:shd w:val="clear" w:color="auto" w:fill="FFFFFF"/>
        </w:rPr>
      </w:pPr>
    </w:p>
    <w:p w:rsidR="006945B0" w:rsidRDefault="006945B0" w:rsidP="006945B0">
      <w:pPr>
        <w:shd w:val="clear" w:color="auto" w:fill="FFFFFF"/>
        <w:spacing w:before="5"/>
        <w:ind w:firstLine="555"/>
        <w:jc w:val="center"/>
        <w:rPr>
          <w:sz w:val="28"/>
          <w:szCs w:val="28"/>
        </w:rPr>
      </w:pPr>
      <w:r w:rsidRPr="00B17833">
        <w:rPr>
          <w:sz w:val="28"/>
          <w:szCs w:val="28"/>
        </w:rPr>
        <w:t xml:space="preserve"> </w:t>
      </w:r>
    </w:p>
    <w:p w:rsidR="00B17833" w:rsidRPr="00B17833" w:rsidRDefault="00B17833" w:rsidP="006945B0">
      <w:pPr>
        <w:shd w:val="clear" w:color="auto" w:fill="FFFFFF"/>
        <w:spacing w:before="5"/>
        <w:ind w:firstLine="555"/>
        <w:jc w:val="center"/>
        <w:rPr>
          <w:sz w:val="28"/>
          <w:szCs w:val="28"/>
        </w:rPr>
      </w:pPr>
    </w:p>
    <w:p w:rsidR="006945B0" w:rsidRPr="00B17833" w:rsidRDefault="006945B0" w:rsidP="006945B0">
      <w:pPr>
        <w:pStyle w:val="a4"/>
        <w:ind w:right="-5" w:firstLine="555"/>
        <w:jc w:val="both"/>
        <w:rPr>
          <w:rFonts w:ascii="Times New Roman" w:hAnsi="Times New Roman" w:cs="Times New Roman"/>
          <w:b w:val="0"/>
          <w:spacing w:val="-2"/>
          <w:sz w:val="28"/>
          <w:szCs w:val="28"/>
        </w:rPr>
      </w:pPr>
      <w:r w:rsidRPr="00B17833">
        <w:rPr>
          <w:rFonts w:ascii="Times New Roman" w:hAnsi="Times New Roman" w:cs="Times New Roman"/>
          <w:b w:val="0"/>
          <w:spacing w:val="-2"/>
          <w:sz w:val="28"/>
          <w:szCs w:val="28"/>
        </w:rPr>
        <w:t>Рассмотрев представленную мэрией информацию</w:t>
      </w:r>
      <w:r w:rsidRPr="00B178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17833">
        <w:rPr>
          <w:rFonts w:ascii="Times New Roman" w:hAnsi="Times New Roman" w:cs="Times New Roman"/>
          <w:b w:val="0"/>
          <w:sz w:val="28"/>
          <w:szCs w:val="28"/>
        </w:rPr>
        <w:t xml:space="preserve">о ходе реализации Генерального плана городского округа Тольятти на расчётный период </w:t>
      </w:r>
      <w:r w:rsidR="00B17833">
        <w:rPr>
          <w:rFonts w:ascii="Times New Roman" w:hAnsi="Times New Roman" w:cs="Times New Roman"/>
          <w:b w:val="0"/>
          <w:sz w:val="28"/>
          <w:szCs w:val="28"/>
        </w:rPr>
        <w:t>до 2025 года, утверждё</w:t>
      </w:r>
      <w:r w:rsidRPr="00B17833">
        <w:rPr>
          <w:rFonts w:ascii="Times New Roman" w:hAnsi="Times New Roman" w:cs="Times New Roman"/>
          <w:b w:val="0"/>
          <w:sz w:val="28"/>
          <w:szCs w:val="28"/>
        </w:rPr>
        <w:t xml:space="preserve">нного решением Думы городского округа Тольятти от 02.03.2011 №480, </w:t>
      </w:r>
      <w:r w:rsidRPr="00B17833">
        <w:rPr>
          <w:rFonts w:ascii="Times New Roman" w:hAnsi="Times New Roman" w:cs="Times New Roman"/>
          <w:b w:val="0"/>
          <w:spacing w:val="-2"/>
          <w:sz w:val="28"/>
          <w:szCs w:val="28"/>
        </w:rPr>
        <w:t>руководству</w:t>
      </w:r>
      <w:r w:rsidR="00B17833">
        <w:rPr>
          <w:rFonts w:ascii="Times New Roman" w:hAnsi="Times New Roman" w:cs="Times New Roman"/>
          <w:b w:val="0"/>
          <w:spacing w:val="-2"/>
          <w:sz w:val="28"/>
          <w:szCs w:val="28"/>
        </w:rPr>
        <w:t>ясь Уставом городского округа</w:t>
      </w:r>
      <w:r w:rsidR="009621DA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Тольятти</w:t>
      </w:r>
      <w:r w:rsidR="00B17833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, </w:t>
      </w:r>
      <w:r w:rsidRPr="00B17833">
        <w:rPr>
          <w:rFonts w:ascii="Times New Roman" w:hAnsi="Times New Roman" w:cs="Times New Roman"/>
          <w:b w:val="0"/>
          <w:spacing w:val="-2"/>
          <w:sz w:val="28"/>
          <w:szCs w:val="28"/>
        </w:rPr>
        <w:t>Дума</w:t>
      </w:r>
    </w:p>
    <w:p w:rsidR="006945B0" w:rsidRPr="00C50DAD" w:rsidRDefault="006945B0" w:rsidP="006945B0">
      <w:pPr>
        <w:pStyle w:val="a4"/>
        <w:ind w:right="-5" w:firstLine="555"/>
        <w:jc w:val="both"/>
        <w:rPr>
          <w:rFonts w:ascii="Times New Roman" w:hAnsi="Times New Roman" w:cs="Times New Roman"/>
          <w:b w:val="0"/>
          <w:spacing w:val="-2"/>
          <w:sz w:val="20"/>
          <w:szCs w:val="20"/>
        </w:rPr>
      </w:pPr>
    </w:p>
    <w:p w:rsidR="006945B0" w:rsidRPr="00B17833" w:rsidRDefault="00B17833" w:rsidP="006945B0">
      <w:pPr>
        <w:shd w:val="clear" w:color="auto" w:fill="FFFFFF"/>
        <w:ind w:right="15" w:firstLine="555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РЕШИЛА</w:t>
      </w:r>
      <w:r w:rsidR="006945B0" w:rsidRPr="00B17833">
        <w:rPr>
          <w:spacing w:val="-2"/>
          <w:sz w:val="28"/>
          <w:szCs w:val="28"/>
        </w:rPr>
        <w:t>:</w:t>
      </w:r>
    </w:p>
    <w:p w:rsidR="006945B0" w:rsidRPr="00C50DAD" w:rsidRDefault="006945B0" w:rsidP="006945B0"/>
    <w:p w:rsidR="006945B0" w:rsidRPr="00B17833" w:rsidRDefault="006945B0" w:rsidP="00C50DAD">
      <w:pPr>
        <w:pStyle w:val="ab"/>
        <w:numPr>
          <w:ilvl w:val="0"/>
          <w:numId w:val="2"/>
        </w:numPr>
        <w:tabs>
          <w:tab w:val="left" w:pos="1134"/>
        </w:tabs>
        <w:spacing w:after="80"/>
        <w:ind w:left="0" w:firstLine="709"/>
        <w:jc w:val="both"/>
        <w:rPr>
          <w:sz w:val="28"/>
          <w:szCs w:val="28"/>
        </w:rPr>
      </w:pPr>
      <w:r w:rsidRPr="00B17833">
        <w:rPr>
          <w:sz w:val="28"/>
          <w:szCs w:val="28"/>
        </w:rPr>
        <w:t>Информацию принять к сведению.</w:t>
      </w:r>
    </w:p>
    <w:p w:rsidR="006945B0" w:rsidRPr="00B17833" w:rsidRDefault="006945B0" w:rsidP="00B17833">
      <w:pPr>
        <w:pStyle w:val="ab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17833">
        <w:rPr>
          <w:sz w:val="28"/>
          <w:szCs w:val="28"/>
        </w:rPr>
        <w:t>Отметить следующее:</w:t>
      </w:r>
    </w:p>
    <w:p w:rsidR="006945B0" w:rsidRPr="00B17833" w:rsidRDefault="00C50DAD" w:rsidP="00B17833">
      <w:pPr>
        <w:pStyle w:val="ab"/>
        <w:numPr>
          <w:ilvl w:val="1"/>
          <w:numId w:val="3"/>
        </w:numPr>
        <w:tabs>
          <w:tab w:val="left" w:pos="130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в полном объё</w:t>
      </w:r>
      <w:r w:rsidR="006945B0" w:rsidRPr="00B17833">
        <w:rPr>
          <w:sz w:val="28"/>
          <w:szCs w:val="28"/>
        </w:rPr>
        <w:t>ме информации о реализации мероприятий по развитию объектов капитального строительства местного значения, предусмотренных п.3.9. Раздела 3 Генерального плана.</w:t>
      </w:r>
    </w:p>
    <w:p w:rsidR="006945B0" w:rsidRPr="00B17833" w:rsidRDefault="006945B0" w:rsidP="00B17833">
      <w:pPr>
        <w:pStyle w:val="ab"/>
        <w:numPr>
          <w:ilvl w:val="1"/>
          <w:numId w:val="3"/>
        </w:numPr>
        <w:tabs>
          <w:tab w:val="left" w:pos="1305"/>
        </w:tabs>
        <w:ind w:left="0" w:firstLine="709"/>
        <w:jc w:val="both"/>
        <w:rPr>
          <w:sz w:val="28"/>
          <w:szCs w:val="28"/>
        </w:rPr>
      </w:pPr>
      <w:r w:rsidRPr="00B17833">
        <w:rPr>
          <w:sz w:val="28"/>
          <w:szCs w:val="28"/>
        </w:rPr>
        <w:t>Отсут</w:t>
      </w:r>
      <w:r w:rsidR="00C50DAD">
        <w:rPr>
          <w:sz w:val="28"/>
          <w:szCs w:val="28"/>
        </w:rPr>
        <w:t xml:space="preserve">ствие информации о нормативных </w:t>
      </w:r>
      <w:r w:rsidRPr="00B17833">
        <w:rPr>
          <w:sz w:val="28"/>
          <w:szCs w:val="28"/>
        </w:rPr>
        <w:t>правовых актах, предусматривающих мероприятия в сфере организации массового отдыха населения, ритуальных услуг.</w:t>
      </w:r>
    </w:p>
    <w:p w:rsidR="006945B0" w:rsidRPr="00B17833" w:rsidRDefault="006945B0" w:rsidP="00B17833">
      <w:pPr>
        <w:pStyle w:val="ab"/>
        <w:numPr>
          <w:ilvl w:val="1"/>
          <w:numId w:val="3"/>
        </w:numPr>
        <w:tabs>
          <w:tab w:val="left" w:pos="1305"/>
        </w:tabs>
        <w:ind w:left="0" w:firstLine="709"/>
        <w:jc w:val="both"/>
        <w:rPr>
          <w:sz w:val="28"/>
          <w:szCs w:val="28"/>
        </w:rPr>
      </w:pPr>
      <w:r w:rsidRPr="00B17833">
        <w:rPr>
          <w:sz w:val="28"/>
          <w:szCs w:val="28"/>
        </w:rPr>
        <w:t>Отсутствие информации о строительстве объектов физкультуры и спорта, предусмотренных пп.2.3.23 Генерального плана.</w:t>
      </w:r>
    </w:p>
    <w:p w:rsidR="006945B0" w:rsidRPr="00B17833" w:rsidRDefault="006945B0" w:rsidP="00B17833">
      <w:pPr>
        <w:pStyle w:val="ab"/>
        <w:numPr>
          <w:ilvl w:val="1"/>
          <w:numId w:val="3"/>
        </w:numPr>
        <w:tabs>
          <w:tab w:val="left" w:pos="1305"/>
        </w:tabs>
        <w:ind w:left="0" w:firstLine="709"/>
        <w:jc w:val="both"/>
        <w:rPr>
          <w:sz w:val="28"/>
          <w:szCs w:val="28"/>
        </w:rPr>
      </w:pPr>
      <w:r w:rsidRPr="00B17833">
        <w:rPr>
          <w:sz w:val="28"/>
          <w:szCs w:val="28"/>
        </w:rPr>
        <w:t>Отсутствие информации о развитии инженерной инфраструктуры в городском округе Тольятти.</w:t>
      </w:r>
    </w:p>
    <w:p w:rsidR="006945B0" w:rsidRPr="00B17833" w:rsidRDefault="006945B0" w:rsidP="00C50DAD">
      <w:pPr>
        <w:pStyle w:val="ab"/>
        <w:numPr>
          <w:ilvl w:val="1"/>
          <w:numId w:val="3"/>
        </w:numPr>
        <w:tabs>
          <w:tab w:val="left" w:pos="1305"/>
        </w:tabs>
        <w:spacing w:after="80"/>
        <w:ind w:left="0" w:firstLine="709"/>
        <w:jc w:val="both"/>
        <w:rPr>
          <w:sz w:val="28"/>
          <w:szCs w:val="28"/>
        </w:rPr>
      </w:pPr>
      <w:r w:rsidRPr="00B17833">
        <w:rPr>
          <w:sz w:val="28"/>
          <w:szCs w:val="28"/>
        </w:rPr>
        <w:t>Отсутствие в утверждённых мэрией программах значительного количества мероприятий, предусмотренных Генеральным планом.</w:t>
      </w:r>
    </w:p>
    <w:p w:rsidR="006945B0" w:rsidRPr="00B17833" w:rsidRDefault="006945B0" w:rsidP="00B17833">
      <w:pPr>
        <w:tabs>
          <w:tab w:val="left" w:pos="1305"/>
        </w:tabs>
        <w:ind w:firstLine="709"/>
        <w:jc w:val="both"/>
        <w:rPr>
          <w:sz w:val="28"/>
          <w:szCs w:val="28"/>
        </w:rPr>
      </w:pPr>
      <w:r w:rsidRPr="00B17833">
        <w:rPr>
          <w:sz w:val="28"/>
          <w:szCs w:val="28"/>
        </w:rPr>
        <w:t>3.</w:t>
      </w:r>
      <w:r w:rsidR="00B17833">
        <w:rPr>
          <w:sz w:val="28"/>
          <w:szCs w:val="28"/>
        </w:rPr>
        <w:t xml:space="preserve"> </w:t>
      </w:r>
      <w:r w:rsidRPr="00B17833">
        <w:rPr>
          <w:sz w:val="28"/>
          <w:szCs w:val="28"/>
        </w:rPr>
        <w:t>Рекомендовать мэрии (Пушков</w:t>
      </w:r>
      <w:r w:rsidR="009621DA" w:rsidRPr="009621DA">
        <w:rPr>
          <w:sz w:val="28"/>
          <w:szCs w:val="28"/>
        </w:rPr>
        <w:t xml:space="preserve"> </w:t>
      </w:r>
      <w:r w:rsidR="009621DA" w:rsidRPr="00B17833">
        <w:rPr>
          <w:sz w:val="28"/>
          <w:szCs w:val="28"/>
        </w:rPr>
        <w:t>А.Н.</w:t>
      </w:r>
      <w:r w:rsidRPr="00B17833">
        <w:rPr>
          <w:sz w:val="28"/>
          <w:szCs w:val="28"/>
        </w:rPr>
        <w:t>) в срок до 01 ноября 2011 года:</w:t>
      </w:r>
    </w:p>
    <w:p w:rsidR="006945B0" w:rsidRPr="00B17833" w:rsidRDefault="006945B0" w:rsidP="00C50DAD">
      <w:pPr>
        <w:pStyle w:val="ab"/>
        <w:numPr>
          <w:ilvl w:val="1"/>
          <w:numId w:val="1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B17833">
        <w:rPr>
          <w:sz w:val="28"/>
          <w:szCs w:val="28"/>
        </w:rPr>
        <w:t>Провести анализ нормативных правовых актов и Программ, направленных на реализацию Генерал</w:t>
      </w:r>
      <w:r w:rsidR="00B17833" w:rsidRPr="00B17833">
        <w:rPr>
          <w:sz w:val="28"/>
          <w:szCs w:val="28"/>
        </w:rPr>
        <w:t>ьного плана, и внести изменения</w:t>
      </w:r>
      <w:r w:rsidRPr="00B17833">
        <w:rPr>
          <w:sz w:val="28"/>
          <w:szCs w:val="28"/>
        </w:rPr>
        <w:t xml:space="preserve"> в соответствии с мероприятиями, предусмотренными Генеральным планом.</w:t>
      </w:r>
    </w:p>
    <w:p w:rsidR="006945B0" w:rsidRPr="00B17833" w:rsidRDefault="00C50DAD" w:rsidP="00C50DAD">
      <w:pPr>
        <w:pStyle w:val="ab"/>
        <w:numPr>
          <w:ilvl w:val="1"/>
          <w:numId w:val="15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6945B0" w:rsidRPr="00B17833">
        <w:rPr>
          <w:sz w:val="28"/>
          <w:szCs w:val="28"/>
        </w:rPr>
        <w:t>Привести Правила землепользования и застройки городского округа Тольятти в соответствие с Генеральным планом городского округа Тольятти на расчётный период до 2025 года.</w:t>
      </w:r>
    </w:p>
    <w:p w:rsidR="006945B0" w:rsidRPr="00B17833" w:rsidRDefault="00C50DAD" w:rsidP="00C50DAD">
      <w:pPr>
        <w:pStyle w:val="ab"/>
        <w:numPr>
          <w:ilvl w:val="1"/>
          <w:numId w:val="15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Представить сетевой график</w:t>
      </w:r>
      <w:r w:rsidR="006945B0" w:rsidRPr="00B17833">
        <w:rPr>
          <w:sz w:val="28"/>
          <w:szCs w:val="28"/>
        </w:rPr>
        <w:t xml:space="preserve"> реализации мероприятий, предусмотренны</w:t>
      </w:r>
      <w:r>
        <w:rPr>
          <w:sz w:val="28"/>
          <w:szCs w:val="28"/>
        </w:rPr>
        <w:t xml:space="preserve">х Генеральным планом на период </w:t>
      </w:r>
      <w:r w:rsidR="006945B0" w:rsidRPr="00B17833">
        <w:rPr>
          <w:sz w:val="28"/>
          <w:szCs w:val="28"/>
        </w:rPr>
        <w:t>до 2015 года (</w:t>
      </w:r>
      <w:r w:rsidR="006945B0" w:rsidRPr="00B17833">
        <w:rPr>
          <w:sz w:val="28"/>
          <w:szCs w:val="28"/>
          <w:lang w:val="en-US"/>
        </w:rPr>
        <w:t>I</w:t>
      </w:r>
      <w:r w:rsidR="006945B0" w:rsidRPr="00B17833">
        <w:rPr>
          <w:sz w:val="28"/>
          <w:szCs w:val="28"/>
        </w:rPr>
        <w:t xml:space="preserve"> очередь), и на период до 2025 года (</w:t>
      </w:r>
      <w:r w:rsidR="006945B0" w:rsidRPr="00B17833">
        <w:rPr>
          <w:sz w:val="28"/>
          <w:szCs w:val="28"/>
          <w:lang w:val="en-US"/>
        </w:rPr>
        <w:t>II</w:t>
      </w:r>
      <w:r w:rsidR="006945B0" w:rsidRPr="00B17833">
        <w:rPr>
          <w:sz w:val="28"/>
          <w:szCs w:val="28"/>
        </w:rPr>
        <w:t xml:space="preserve"> очередь).</w:t>
      </w:r>
    </w:p>
    <w:p w:rsidR="006945B0" w:rsidRPr="00B17833" w:rsidRDefault="00C50DAD" w:rsidP="00C50DAD">
      <w:pPr>
        <w:pStyle w:val="ab"/>
        <w:numPr>
          <w:ilvl w:val="1"/>
          <w:numId w:val="15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945B0" w:rsidRPr="00B17833">
        <w:rPr>
          <w:sz w:val="28"/>
          <w:szCs w:val="28"/>
        </w:rPr>
        <w:t>Разработать проект планировки прибрежной территории городского округа Тольятти.</w:t>
      </w:r>
    </w:p>
    <w:p w:rsidR="006945B0" w:rsidRPr="00B17833" w:rsidRDefault="00C50DAD" w:rsidP="00C50DAD">
      <w:pPr>
        <w:pStyle w:val="ab"/>
        <w:numPr>
          <w:ilvl w:val="1"/>
          <w:numId w:val="15"/>
        </w:numPr>
        <w:tabs>
          <w:tab w:val="left" w:pos="1134"/>
          <w:tab w:val="left" w:pos="1276"/>
        </w:tabs>
        <w:spacing w:after="8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945B0" w:rsidRPr="00B17833">
        <w:rPr>
          <w:sz w:val="28"/>
          <w:szCs w:val="28"/>
        </w:rPr>
        <w:t>Представить План реализации Стратегического плана развития городского округа Тольятти на 2010-2020гг.</w:t>
      </w:r>
    </w:p>
    <w:p w:rsidR="006945B0" w:rsidRPr="00B17833" w:rsidRDefault="006945B0" w:rsidP="00B17833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B17833">
        <w:rPr>
          <w:sz w:val="28"/>
          <w:szCs w:val="28"/>
        </w:rPr>
        <w:t>Контроль за</w:t>
      </w:r>
      <w:proofErr w:type="gramEnd"/>
      <w:r w:rsidRPr="00B17833">
        <w:rPr>
          <w:sz w:val="28"/>
          <w:szCs w:val="28"/>
        </w:rPr>
        <w:t xml:space="preserve"> выполнением настоящего решения возложить на постоянную комиссию по муниципальному имуществу, градостроительству и землепользованию (</w:t>
      </w:r>
      <w:proofErr w:type="spellStart"/>
      <w:r w:rsidRPr="00B17833">
        <w:rPr>
          <w:sz w:val="28"/>
          <w:szCs w:val="28"/>
        </w:rPr>
        <w:t>Довгомеля</w:t>
      </w:r>
      <w:proofErr w:type="spellEnd"/>
      <w:r w:rsidR="00B17833" w:rsidRPr="00B17833">
        <w:rPr>
          <w:sz w:val="28"/>
          <w:szCs w:val="28"/>
        </w:rPr>
        <w:t xml:space="preserve"> А.И.</w:t>
      </w:r>
      <w:r w:rsidRPr="00B17833">
        <w:rPr>
          <w:sz w:val="28"/>
          <w:szCs w:val="28"/>
        </w:rPr>
        <w:t>).</w:t>
      </w:r>
    </w:p>
    <w:p w:rsidR="006945B0" w:rsidRPr="00B17833" w:rsidRDefault="006945B0" w:rsidP="006945B0">
      <w:pPr>
        <w:jc w:val="both"/>
        <w:rPr>
          <w:sz w:val="28"/>
          <w:szCs w:val="28"/>
        </w:rPr>
      </w:pPr>
    </w:p>
    <w:p w:rsidR="006945B0" w:rsidRPr="00B17833" w:rsidRDefault="006945B0" w:rsidP="006945B0">
      <w:pPr>
        <w:rPr>
          <w:sz w:val="28"/>
          <w:szCs w:val="28"/>
        </w:rPr>
      </w:pPr>
    </w:p>
    <w:p w:rsidR="006945B0" w:rsidRPr="00B17833" w:rsidRDefault="006945B0" w:rsidP="006945B0">
      <w:pPr>
        <w:rPr>
          <w:sz w:val="28"/>
          <w:szCs w:val="28"/>
        </w:rPr>
      </w:pPr>
    </w:p>
    <w:p w:rsidR="006945B0" w:rsidRPr="00B17833" w:rsidRDefault="006945B0" w:rsidP="00B17833">
      <w:pPr>
        <w:rPr>
          <w:sz w:val="28"/>
          <w:szCs w:val="28"/>
        </w:rPr>
      </w:pPr>
      <w:r w:rsidRPr="00B17833">
        <w:rPr>
          <w:sz w:val="28"/>
          <w:szCs w:val="28"/>
        </w:rPr>
        <w:t xml:space="preserve">Председатель Думы </w:t>
      </w:r>
      <w:r w:rsidRPr="00B17833">
        <w:rPr>
          <w:sz w:val="28"/>
          <w:szCs w:val="28"/>
        </w:rPr>
        <w:tab/>
      </w:r>
      <w:r w:rsidRPr="00B17833">
        <w:rPr>
          <w:sz w:val="28"/>
          <w:szCs w:val="28"/>
        </w:rPr>
        <w:tab/>
      </w:r>
      <w:r w:rsidRPr="00B17833">
        <w:rPr>
          <w:sz w:val="28"/>
          <w:szCs w:val="28"/>
        </w:rPr>
        <w:tab/>
      </w:r>
      <w:r w:rsidRPr="00B17833">
        <w:rPr>
          <w:sz w:val="28"/>
          <w:szCs w:val="28"/>
        </w:rPr>
        <w:tab/>
      </w:r>
      <w:r w:rsidRPr="00B17833">
        <w:rPr>
          <w:sz w:val="28"/>
          <w:szCs w:val="28"/>
        </w:rPr>
        <w:tab/>
      </w:r>
      <w:r w:rsidRPr="00B17833">
        <w:rPr>
          <w:sz w:val="28"/>
          <w:szCs w:val="28"/>
        </w:rPr>
        <w:tab/>
      </w:r>
      <w:r w:rsidRPr="00B17833">
        <w:rPr>
          <w:sz w:val="28"/>
          <w:szCs w:val="28"/>
        </w:rPr>
        <w:tab/>
      </w:r>
      <w:r w:rsidR="00B17833">
        <w:rPr>
          <w:sz w:val="28"/>
          <w:szCs w:val="28"/>
        </w:rPr>
        <w:tab/>
        <w:t xml:space="preserve">   </w:t>
      </w:r>
      <w:r w:rsidRPr="00B17833">
        <w:rPr>
          <w:sz w:val="28"/>
          <w:szCs w:val="28"/>
        </w:rPr>
        <w:t>А.И.Зверев</w:t>
      </w:r>
    </w:p>
    <w:p w:rsidR="006945B0" w:rsidRPr="00B17833" w:rsidRDefault="006945B0" w:rsidP="006945B0">
      <w:pPr>
        <w:rPr>
          <w:sz w:val="28"/>
          <w:szCs w:val="28"/>
        </w:rPr>
      </w:pPr>
    </w:p>
    <w:p w:rsidR="00EB2D09" w:rsidRPr="00B17833" w:rsidRDefault="00EB2D09">
      <w:pPr>
        <w:rPr>
          <w:sz w:val="28"/>
          <w:szCs w:val="28"/>
        </w:rPr>
      </w:pPr>
    </w:p>
    <w:sectPr w:rsidR="00EB2D09" w:rsidRPr="00B17833" w:rsidSect="00B1783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833" w:rsidRDefault="00B17833" w:rsidP="00B17833">
      <w:r>
        <w:separator/>
      </w:r>
    </w:p>
  </w:endnote>
  <w:endnote w:type="continuationSeparator" w:id="1">
    <w:p w:rsidR="00B17833" w:rsidRDefault="00B17833" w:rsidP="00B178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833" w:rsidRDefault="00B17833" w:rsidP="00B17833">
      <w:r>
        <w:separator/>
      </w:r>
    </w:p>
  </w:footnote>
  <w:footnote w:type="continuationSeparator" w:id="1">
    <w:p w:rsidR="00B17833" w:rsidRDefault="00B17833" w:rsidP="00B178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83626"/>
      <w:docPartObj>
        <w:docPartGallery w:val="Page Numbers (Top of Page)"/>
        <w:docPartUnique/>
      </w:docPartObj>
    </w:sdtPr>
    <w:sdtContent>
      <w:p w:rsidR="00B17833" w:rsidRDefault="00097D87">
        <w:pPr>
          <w:pStyle w:val="a7"/>
          <w:jc w:val="center"/>
        </w:pPr>
        <w:fldSimple w:instr=" PAGE   \* MERGEFORMAT ">
          <w:r w:rsidR="009621DA">
            <w:rPr>
              <w:noProof/>
            </w:rPr>
            <w:t>2</w:t>
          </w:r>
        </w:fldSimple>
      </w:p>
    </w:sdtContent>
  </w:sdt>
  <w:p w:rsidR="00B17833" w:rsidRDefault="00B1783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630AD"/>
    <w:multiLevelType w:val="multilevel"/>
    <w:tmpl w:val="0419001D"/>
    <w:styleLink w:val="2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E5C048C"/>
    <w:multiLevelType w:val="multilevel"/>
    <w:tmpl w:val="0419001F"/>
    <w:styleLink w:val="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5E11DDC"/>
    <w:multiLevelType w:val="multilevel"/>
    <w:tmpl w:val="0419001F"/>
    <w:numStyleLink w:val="4"/>
  </w:abstractNum>
  <w:abstractNum w:abstractNumId="3">
    <w:nsid w:val="1F1103C3"/>
    <w:multiLevelType w:val="multilevel"/>
    <w:tmpl w:val="0419001F"/>
    <w:numStyleLink w:val="1"/>
  </w:abstractNum>
  <w:abstractNum w:abstractNumId="4">
    <w:nsid w:val="20871DE0"/>
    <w:multiLevelType w:val="multilevel"/>
    <w:tmpl w:val="0419001D"/>
    <w:styleLink w:val="3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42420D5"/>
    <w:multiLevelType w:val="multilevel"/>
    <w:tmpl w:val="0419001F"/>
    <w:numStyleLink w:val="8"/>
  </w:abstractNum>
  <w:abstractNum w:abstractNumId="6">
    <w:nsid w:val="42561B7A"/>
    <w:multiLevelType w:val="multilevel"/>
    <w:tmpl w:val="0419001F"/>
    <w:styleLink w:val="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3F42CBD"/>
    <w:multiLevelType w:val="hybridMultilevel"/>
    <w:tmpl w:val="2E668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455B03"/>
    <w:multiLevelType w:val="multilevel"/>
    <w:tmpl w:val="6E787A98"/>
    <w:styleLink w:val="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D254CEA"/>
    <w:multiLevelType w:val="multilevel"/>
    <w:tmpl w:val="0419001F"/>
    <w:styleLink w:val="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6C21269"/>
    <w:multiLevelType w:val="multilevel"/>
    <w:tmpl w:val="0419001F"/>
    <w:numStyleLink w:val="1"/>
  </w:abstractNum>
  <w:abstractNum w:abstractNumId="11">
    <w:nsid w:val="614323DD"/>
    <w:multiLevelType w:val="multilevel"/>
    <w:tmpl w:val="0419001D"/>
    <w:numStyleLink w:val="3"/>
  </w:abstractNum>
  <w:abstractNum w:abstractNumId="12">
    <w:nsid w:val="6463798E"/>
    <w:multiLevelType w:val="multilevel"/>
    <w:tmpl w:val="0419001D"/>
    <w:styleLink w:val="7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68304BC8"/>
    <w:multiLevelType w:val="multilevel"/>
    <w:tmpl w:val="0419001D"/>
    <w:styleLink w:val="5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761E2E72"/>
    <w:multiLevelType w:val="hybridMultilevel"/>
    <w:tmpl w:val="A724BFCE"/>
    <w:lvl w:ilvl="0" w:tplc="1504BA2C">
      <w:start w:val="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2A6987"/>
    <w:multiLevelType w:val="multilevel"/>
    <w:tmpl w:val="0419001D"/>
    <w:numStyleLink w:val="7"/>
  </w:abstractNum>
  <w:num w:numId="1">
    <w:abstractNumId w:val="14"/>
  </w:num>
  <w:num w:numId="2">
    <w:abstractNumId w:val="7"/>
  </w:num>
  <w:num w:numId="3">
    <w:abstractNumId w:val="10"/>
  </w:num>
  <w:num w:numId="4">
    <w:abstractNumId w:val="1"/>
  </w:num>
  <w:num w:numId="5">
    <w:abstractNumId w:val="3"/>
  </w:num>
  <w:num w:numId="6">
    <w:abstractNumId w:val="0"/>
  </w:num>
  <w:num w:numId="7">
    <w:abstractNumId w:val="11"/>
  </w:num>
  <w:num w:numId="8">
    <w:abstractNumId w:val="4"/>
  </w:num>
  <w:num w:numId="9">
    <w:abstractNumId w:val="2"/>
  </w:num>
  <w:num w:numId="10">
    <w:abstractNumId w:val="6"/>
  </w:num>
  <w:num w:numId="11">
    <w:abstractNumId w:val="13"/>
  </w:num>
  <w:num w:numId="12">
    <w:abstractNumId w:val="15"/>
  </w:num>
  <w:num w:numId="13">
    <w:abstractNumId w:val="8"/>
  </w:num>
  <w:num w:numId="14">
    <w:abstractNumId w:val="12"/>
  </w:num>
  <w:num w:numId="15">
    <w:abstractNumId w:val="5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45B0"/>
    <w:rsid w:val="00097D87"/>
    <w:rsid w:val="006945B0"/>
    <w:rsid w:val="00732AB9"/>
    <w:rsid w:val="009621DA"/>
    <w:rsid w:val="00AD361C"/>
    <w:rsid w:val="00B17833"/>
    <w:rsid w:val="00C50DAD"/>
    <w:rsid w:val="00EB2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5B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6945B0"/>
    <w:rPr>
      <w:b/>
      <w:lang w:eastAsia="ru-RU"/>
    </w:rPr>
  </w:style>
  <w:style w:type="paragraph" w:styleId="a4">
    <w:name w:val="Title"/>
    <w:basedOn w:val="a"/>
    <w:link w:val="a3"/>
    <w:qFormat/>
    <w:rsid w:val="006945B0"/>
    <w:pPr>
      <w:jc w:val="center"/>
    </w:pPr>
    <w:rPr>
      <w:rFonts w:asciiTheme="minorHAnsi" w:eastAsiaTheme="minorHAnsi" w:hAnsiTheme="minorHAnsi" w:cstheme="minorBidi"/>
      <w:b/>
      <w:sz w:val="22"/>
      <w:szCs w:val="22"/>
    </w:rPr>
  </w:style>
  <w:style w:type="character" w:customStyle="1" w:styleId="10">
    <w:name w:val="Название Знак1"/>
    <w:basedOn w:val="a0"/>
    <w:link w:val="a4"/>
    <w:uiPriority w:val="10"/>
    <w:rsid w:val="006945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a5">
    <w:name w:val="Знак Знак Знак Знак"/>
    <w:basedOn w:val="a"/>
    <w:rsid w:val="006945B0"/>
    <w:pPr>
      <w:overflowPunct/>
      <w:autoSpaceDE/>
      <w:autoSpaceDN/>
      <w:adjustRightInd/>
    </w:pPr>
    <w:rPr>
      <w:sz w:val="24"/>
      <w:szCs w:val="24"/>
      <w:lang w:val="pl-PL" w:eastAsia="pl-PL"/>
    </w:rPr>
  </w:style>
  <w:style w:type="table" w:styleId="a6">
    <w:name w:val="Table Grid"/>
    <w:basedOn w:val="a1"/>
    <w:rsid w:val="006945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178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178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178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178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B17833"/>
    <w:pPr>
      <w:ind w:left="720"/>
      <w:contextualSpacing/>
    </w:pPr>
  </w:style>
  <w:style w:type="numbering" w:customStyle="1" w:styleId="1">
    <w:name w:val="Стиль1"/>
    <w:uiPriority w:val="99"/>
    <w:rsid w:val="00B17833"/>
    <w:pPr>
      <w:numPr>
        <w:numId w:val="4"/>
      </w:numPr>
    </w:pPr>
  </w:style>
  <w:style w:type="numbering" w:customStyle="1" w:styleId="2">
    <w:name w:val="Стиль2"/>
    <w:uiPriority w:val="99"/>
    <w:rsid w:val="00B17833"/>
    <w:pPr>
      <w:numPr>
        <w:numId w:val="6"/>
      </w:numPr>
    </w:pPr>
  </w:style>
  <w:style w:type="numbering" w:customStyle="1" w:styleId="3">
    <w:name w:val="Стиль3"/>
    <w:uiPriority w:val="99"/>
    <w:rsid w:val="00B17833"/>
    <w:pPr>
      <w:numPr>
        <w:numId w:val="8"/>
      </w:numPr>
    </w:pPr>
  </w:style>
  <w:style w:type="numbering" w:customStyle="1" w:styleId="4">
    <w:name w:val="Стиль4"/>
    <w:uiPriority w:val="99"/>
    <w:rsid w:val="00B17833"/>
    <w:pPr>
      <w:numPr>
        <w:numId w:val="10"/>
      </w:numPr>
    </w:pPr>
  </w:style>
  <w:style w:type="numbering" w:customStyle="1" w:styleId="5">
    <w:name w:val="Стиль5"/>
    <w:uiPriority w:val="99"/>
    <w:rsid w:val="00B17833"/>
    <w:pPr>
      <w:numPr>
        <w:numId w:val="11"/>
      </w:numPr>
    </w:pPr>
  </w:style>
  <w:style w:type="numbering" w:customStyle="1" w:styleId="6">
    <w:name w:val="Стиль6"/>
    <w:uiPriority w:val="99"/>
    <w:rsid w:val="00B17833"/>
    <w:pPr>
      <w:numPr>
        <w:numId w:val="13"/>
      </w:numPr>
    </w:pPr>
  </w:style>
  <w:style w:type="numbering" w:customStyle="1" w:styleId="7">
    <w:name w:val="Стиль7"/>
    <w:uiPriority w:val="99"/>
    <w:rsid w:val="00C50DAD"/>
    <w:pPr>
      <w:numPr>
        <w:numId w:val="14"/>
      </w:numPr>
    </w:pPr>
  </w:style>
  <w:style w:type="numbering" w:customStyle="1" w:styleId="8">
    <w:name w:val="Стиль8"/>
    <w:uiPriority w:val="99"/>
    <w:rsid w:val="00C50DAD"/>
    <w:pPr>
      <w:numPr>
        <w:numId w:val="16"/>
      </w:numPr>
    </w:pPr>
  </w:style>
  <w:style w:type="paragraph" w:styleId="ac">
    <w:name w:val="Balloon Text"/>
    <w:basedOn w:val="a"/>
    <w:link w:val="ad"/>
    <w:uiPriority w:val="99"/>
    <w:semiHidden/>
    <w:unhideWhenUsed/>
    <w:rsid w:val="009621D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621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Жесткова</cp:lastModifiedBy>
  <cp:revision>4</cp:revision>
  <cp:lastPrinted>2011-10-06T09:11:00Z</cp:lastPrinted>
  <dcterms:created xsi:type="dcterms:W3CDTF">2011-09-30T12:17:00Z</dcterms:created>
  <dcterms:modified xsi:type="dcterms:W3CDTF">2011-10-06T09:11:00Z</dcterms:modified>
</cp:coreProperties>
</file>