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5" w:rsidRPr="00091A2F" w:rsidRDefault="003138F5" w:rsidP="00091A2F">
      <w:pPr>
        <w:ind w:left="6480"/>
        <w:jc w:val="both"/>
        <w:rPr>
          <w:bCs/>
          <w:i/>
          <w:iCs/>
          <w:sz w:val="28"/>
          <w:szCs w:val="28"/>
        </w:rPr>
      </w:pPr>
    </w:p>
    <w:p w:rsidR="00C1181F" w:rsidRPr="00091A2F" w:rsidRDefault="00C1181F" w:rsidP="00091A2F">
      <w:pPr>
        <w:tabs>
          <w:tab w:val="left" w:pos="-3420"/>
        </w:tabs>
        <w:ind w:right="175"/>
        <w:jc w:val="right"/>
        <w:rPr>
          <w:sz w:val="28"/>
          <w:szCs w:val="28"/>
        </w:rPr>
      </w:pPr>
    </w:p>
    <w:p w:rsidR="00E83D82" w:rsidRPr="00091A2F" w:rsidRDefault="00E83D82" w:rsidP="00091A2F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091A2F" w:rsidRDefault="00091A2F" w:rsidP="00091A2F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091A2F" w:rsidRDefault="00091A2F" w:rsidP="00091A2F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091A2F" w:rsidRDefault="00091A2F" w:rsidP="00091A2F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091A2F" w:rsidRDefault="00091A2F" w:rsidP="00091A2F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091A2F" w:rsidRDefault="00091A2F" w:rsidP="00091A2F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091A2F" w:rsidRDefault="00091A2F" w:rsidP="00091A2F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091A2F" w:rsidRDefault="00091A2F" w:rsidP="00091A2F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091A2F" w:rsidRDefault="00091A2F" w:rsidP="00091A2F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E83D82" w:rsidRPr="00091A2F" w:rsidRDefault="00E83D82" w:rsidP="00091A2F">
      <w:pPr>
        <w:tabs>
          <w:tab w:val="left" w:pos="-3420"/>
        </w:tabs>
        <w:ind w:right="-1"/>
        <w:jc w:val="center"/>
        <w:rPr>
          <w:b/>
          <w:sz w:val="28"/>
          <w:szCs w:val="28"/>
        </w:rPr>
      </w:pPr>
      <w:r w:rsidRPr="00091A2F">
        <w:rPr>
          <w:b/>
          <w:sz w:val="28"/>
          <w:szCs w:val="28"/>
        </w:rPr>
        <w:t>О</w:t>
      </w:r>
      <w:r w:rsidR="00377118" w:rsidRPr="00091A2F">
        <w:rPr>
          <w:b/>
          <w:sz w:val="28"/>
          <w:szCs w:val="28"/>
        </w:rPr>
        <w:t xml:space="preserve"> внесении изменений в Положение о порядке управления и распоряжения объектами муниципальной собственности городского округа Тольятти, утверждённое решением Думы городского округа Тольятти от 18.10.2006 №538</w:t>
      </w:r>
    </w:p>
    <w:p w:rsidR="00E83D82" w:rsidRPr="00091A2F" w:rsidRDefault="00E83D82" w:rsidP="00091A2F">
      <w:pPr>
        <w:ind w:firstLine="540"/>
        <w:jc w:val="center"/>
        <w:rPr>
          <w:sz w:val="28"/>
          <w:szCs w:val="28"/>
        </w:rPr>
      </w:pPr>
    </w:p>
    <w:p w:rsidR="00E83D82" w:rsidRDefault="00E83D82" w:rsidP="00091A2F">
      <w:pPr>
        <w:ind w:firstLine="540"/>
        <w:jc w:val="both"/>
        <w:rPr>
          <w:sz w:val="28"/>
          <w:szCs w:val="28"/>
        </w:rPr>
      </w:pPr>
    </w:p>
    <w:p w:rsidR="00091A2F" w:rsidRPr="00091A2F" w:rsidRDefault="00091A2F" w:rsidP="00091A2F">
      <w:pPr>
        <w:ind w:firstLine="540"/>
        <w:jc w:val="both"/>
        <w:rPr>
          <w:sz w:val="28"/>
          <w:szCs w:val="28"/>
        </w:rPr>
      </w:pPr>
    </w:p>
    <w:p w:rsidR="00E83D82" w:rsidRPr="00091A2F" w:rsidRDefault="00E83D82" w:rsidP="00ED251E">
      <w:pPr>
        <w:ind w:right="175"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Рассмотрев</w:t>
      </w:r>
      <w:r w:rsidR="00377118" w:rsidRPr="00091A2F">
        <w:rPr>
          <w:sz w:val="28"/>
          <w:szCs w:val="28"/>
        </w:rPr>
        <w:t xml:space="preserve"> изменения в Положение о порядке управления и распоряжения объектами муниципальной собственности городского округа Тольятти, утверждённое решением Думы городского округа Тольятти от 18.10.2006 №538</w:t>
      </w:r>
      <w:r w:rsidRPr="00091A2F">
        <w:rPr>
          <w:sz w:val="28"/>
          <w:szCs w:val="28"/>
        </w:rPr>
        <w:t>,</w:t>
      </w:r>
      <w:r w:rsidR="00E54E1A" w:rsidRPr="00091A2F">
        <w:rPr>
          <w:sz w:val="28"/>
          <w:szCs w:val="28"/>
        </w:rPr>
        <w:t xml:space="preserve"> </w:t>
      </w:r>
      <w:r w:rsidR="00D219B9" w:rsidRPr="00091A2F">
        <w:rPr>
          <w:sz w:val="28"/>
          <w:szCs w:val="28"/>
        </w:rPr>
        <w:t>руководствуясь</w:t>
      </w:r>
      <w:r w:rsidR="00E54E1A" w:rsidRPr="00091A2F">
        <w:rPr>
          <w:sz w:val="28"/>
          <w:szCs w:val="28"/>
        </w:rPr>
        <w:t xml:space="preserve"> Уставом городского округа</w:t>
      </w:r>
      <w:r w:rsidR="00091A2F">
        <w:rPr>
          <w:sz w:val="28"/>
          <w:szCs w:val="28"/>
        </w:rPr>
        <w:t xml:space="preserve"> Тольятти</w:t>
      </w:r>
      <w:r w:rsidR="00E54E1A" w:rsidRPr="00091A2F">
        <w:rPr>
          <w:sz w:val="28"/>
          <w:szCs w:val="28"/>
        </w:rPr>
        <w:t>,</w:t>
      </w:r>
      <w:r w:rsidRPr="00091A2F">
        <w:rPr>
          <w:sz w:val="28"/>
          <w:szCs w:val="28"/>
        </w:rPr>
        <w:t xml:space="preserve"> Дума</w:t>
      </w:r>
    </w:p>
    <w:p w:rsidR="00E83D82" w:rsidRPr="00091A2F" w:rsidRDefault="00E83D82" w:rsidP="00091A2F">
      <w:pPr>
        <w:pStyle w:val="ConsPlusNormal"/>
        <w:ind w:right="175"/>
        <w:jc w:val="both"/>
        <w:rPr>
          <w:rFonts w:ascii="Times New Roman" w:hAnsi="Times New Roman" w:cs="Times New Roman"/>
        </w:rPr>
      </w:pPr>
    </w:p>
    <w:p w:rsidR="00E83D82" w:rsidRPr="00091A2F" w:rsidRDefault="00E83D82" w:rsidP="00091A2F">
      <w:pPr>
        <w:pStyle w:val="ConsPlusNormal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1A2F">
        <w:rPr>
          <w:rFonts w:ascii="Times New Roman" w:hAnsi="Times New Roman" w:cs="Times New Roman"/>
          <w:sz w:val="28"/>
          <w:szCs w:val="28"/>
        </w:rPr>
        <w:t>РЕШИЛА:</w:t>
      </w:r>
    </w:p>
    <w:p w:rsidR="00E83D82" w:rsidRPr="00091A2F" w:rsidRDefault="00E83D82" w:rsidP="00091A2F">
      <w:pPr>
        <w:pStyle w:val="ConsPlusNormal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E83D82" w:rsidRPr="00091A2F" w:rsidRDefault="003138F5" w:rsidP="00ED251E">
      <w:pPr>
        <w:tabs>
          <w:tab w:val="left" w:pos="1080"/>
        </w:tabs>
        <w:overflowPunct/>
        <w:autoSpaceDE/>
        <w:autoSpaceDN/>
        <w:adjustRightInd/>
        <w:ind w:right="176"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1.</w:t>
      </w:r>
      <w:r w:rsidR="00E83D82" w:rsidRPr="00091A2F">
        <w:rPr>
          <w:sz w:val="28"/>
          <w:szCs w:val="28"/>
        </w:rPr>
        <w:t xml:space="preserve"> </w:t>
      </w:r>
      <w:r w:rsidR="00CC7A77" w:rsidRPr="00091A2F">
        <w:rPr>
          <w:sz w:val="28"/>
          <w:szCs w:val="28"/>
        </w:rPr>
        <w:t>Внести в Положение о порядке управления и распоряжения объектами муниципальной собственности городского округа Тольятти, утвержд</w:t>
      </w:r>
      <w:r w:rsidR="00793D05" w:rsidRPr="00091A2F">
        <w:rPr>
          <w:sz w:val="28"/>
          <w:szCs w:val="28"/>
        </w:rPr>
        <w:t>ё</w:t>
      </w:r>
      <w:r w:rsidR="00CC7A77" w:rsidRPr="00091A2F">
        <w:rPr>
          <w:sz w:val="28"/>
          <w:szCs w:val="28"/>
        </w:rPr>
        <w:t>нное решением Думы городского округа Тольятти от 18.10.2006 №538, следующие изменения:</w:t>
      </w:r>
    </w:p>
    <w:p w:rsidR="00E83D82" w:rsidRPr="00091A2F" w:rsidRDefault="000F06D5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1.1.</w:t>
      </w:r>
      <w:r w:rsidR="00091A2F">
        <w:rPr>
          <w:sz w:val="28"/>
          <w:szCs w:val="28"/>
        </w:rPr>
        <w:t xml:space="preserve"> </w:t>
      </w:r>
      <w:r w:rsidRPr="00091A2F">
        <w:rPr>
          <w:sz w:val="28"/>
          <w:szCs w:val="28"/>
        </w:rPr>
        <w:t>Пункт</w:t>
      </w:r>
      <w:r w:rsidR="009A166C" w:rsidRPr="00091A2F">
        <w:rPr>
          <w:sz w:val="28"/>
          <w:szCs w:val="28"/>
        </w:rPr>
        <w:t xml:space="preserve"> 2.1.11</w:t>
      </w:r>
      <w:r w:rsidR="00091A2F">
        <w:rPr>
          <w:sz w:val="28"/>
          <w:szCs w:val="28"/>
        </w:rPr>
        <w:t xml:space="preserve"> </w:t>
      </w:r>
      <w:r w:rsidRPr="00091A2F">
        <w:rPr>
          <w:sz w:val="28"/>
          <w:szCs w:val="28"/>
        </w:rPr>
        <w:t>изложить в следующей редакции:</w:t>
      </w:r>
    </w:p>
    <w:p w:rsidR="000F06D5" w:rsidRPr="00091A2F" w:rsidRDefault="000F06D5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 xml:space="preserve">«2.1.11. определяет порядок принятия решений о создании, реорганизации и ликвидации муниципальных предприятий, а также </w:t>
      </w:r>
      <w:proofErr w:type="gramStart"/>
      <w:r w:rsidRPr="00091A2F">
        <w:rPr>
          <w:sz w:val="28"/>
          <w:szCs w:val="28"/>
        </w:rPr>
        <w:t>об</w:t>
      </w:r>
      <w:proofErr w:type="gramEnd"/>
      <w:r w:rsidRPr="00091A2F">
        <w:rPr>
          <w:sz w:val="28"/>
          <w:szCs w:val="28"/>
        </w:rPr>
        <w:t xml:space="preserve"> </w:t>
      </w:r>
      <w:proofErr w:type="gramStart"/>
      <w:r w:rsidRPr="00091A2F">
        <w:rPr>
          <w:sz w:val="28"/>
          <w:szCs w:val="28"/>
        </w:rPr>
        <w:t>установлении</w:t>
      </w:r>
      <w:proofErr w:type="gramEnd"/>
      <w:r w:rsidRPr="00091A2F">
        <w:rPr>
          <w:sz w:val="28"/>
          <w:szCs w:val="28"/>
        </w:rPr>
        <w:t xml:space="preserve"> тарифов на услуги муниципальных предприятий и учреждений;».</w:t>
      </w:r>
    </w:p>
    <w:p w:rsidR="009A166C" w:rsidRPr="00091A2F" w:rsidRDefault="009A166C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1.2.</w:t>
      </w:r>
      <w:r w:rsidR="00091A2F">
        <w:rPr>
          <w:sz w:val="28"/>
          <w:szCs w:val="28"/>
        </w:rPr>
        <w:t xml:space="preserve"> </w:t>
      </w:r>
      <w:r w:rsidR="000F06D5" w:rsidRPr="00091A2F">
        <w:rPr>
          <w:sz w:val="28"/>
          <w:szCs w:val="28"/>
        </w:rPr>
        <w:t>Пункт</w:t>
      </w:r>
      <w:r w:rsidRPr="00091A2F">
        <w:rPr>
          <w:sz w:val="28"/>
          <w:szCs w:val="28"/>
        </w:rPr>
        <w:t xml:space="preserve"> 2.4.2</w:t>
      </w:r>
      <w:r w:rsidR="00182410" w:rsidRPr="00091A2F">
        <w:rPr>
          <w:sz w:val="28"/>
          <w:szCs w:val="28"/>
        </w:rPr>
        <w:t xml:space="preserve"> </w:t>
      </w:r>
      <w:r w:rsidRPr="00091A2F">
        <w:rPr>
          <w:sz w:val="28"/>
          <w:szCs w:val="28"/>
        </w:rPr>
        <w:t>изложить в следующей редакции:</w:t>
      </w:r>
    </w:p>
    <w:p w:rsidR="009A166C" w:rsidRPr="00091A2F" w:rsidRDefault="009A166C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«2.4.2. Муниципальные казённые, бюджетные, автономные учреждения (МУ) в отношении муниципального имущества, находящегося у них на праве оперативного управления,</w:t>
      </w:r>
      <w:r w:rsidRPr="00091A2F">
        <w:rPr>
          <w:b/>
          <w:sz w:val="28"/>
          <w:szCs w:val="28"/>
        </w:rPr>
        <w:t xml:space="preserve"> </w:t>
      </w:r>
      <w:r w:rsidRPr="00091A2F">
        <w:rPr>
          <w:sz w:val="28"/>
          <w:szCs w:val="28"/>
        </w:rPr>
        <w:t xml:space="preserve">осуществляют в пределах, установленных действующим законодательством Российской Федерации, нормативными правовыми актами органов местного самоуправления, Уставом МУ, в соответствии с целями деятельности, заданиями собственника и назначением имущества, права владения, пользования и </w:t>
      </w:r>
      <w:r w:rsidRPr="00091A2F">
        <w:rPr>
          <w:bCs/>
          <w:iCs/>
          <w:sz w:val="28"/>
          <w:szCs w:val="28"/>
        </w:rPr>
        <w:t>распоряжения</w:t>
      </w:r>
      <w:r w:rsidRPr="00091A2F">
        <w:rPr>
          <w:sz w:val="28"/>
          <w:szCs w:val="28"/>
        </w:rPr>
        <w:t xml:space="preserve"> им.».</w:t>
      </w:r>
    </w:p>
    <w:p w:rsidR="009A166C" w:rsidRPr="00091A2F" w:rsidRDefault="009A166C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1.</w:t>
      </w:r>
      <w:r w:rsidR="00182410" w:rsidRPr="00091A2F">
        <w:rPr>
          <w:sz w:val="28"/>
          <w:szCs w:val="28"/>
        </w:rPr>
        <w:t>3</w:t>
      </w:r>
      <w:r w:rsidRPr="00091A2F">
        <w:rPr>
          <w:sz w:val="28"/>
          <w:szCs w:val="28"/>
        </w:rPr>
        <w:t>.</w:t>
      </w:r>
      <w:r w:rsidR="00091A2F">
        <w:rPr>
          <w:sz w:val="28"/>
          <w:szCs w:val="28"/>
        </w:rPr>
        <w:t xml:space="preserve"> </w:t>
      </w:r>
      <w:r w:rsidR="00495B4A" w:rsidRPr="00091A2F">
        <w:rPr>
          <w:sz w:val="28"/>
          <w:szCs w:val="28"/>
        </w:rPr>
        <w:t>П</w:t>
      </w:r>
      <w:r w:rsidRPr="00091A2F">
        <w:rPr>
          <w:sz w:val="28"/>
          <w:szCs w:val="28"/>
        </w:rPr>
        <w:t>ункт 2.4.3 изложить в следующей редакции:</w:t>
      </w:r>
    </w:p>
    <w:p w:rsidR="00182410" w:rsidRPr="00091A2F" w:rsidRDefault="00182410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lastRenderedPageBreak/>
        <w:t>«2.4.3. За исключени</w:t>
      </w:r>
      <w:r w:rsidR="00793D05" w:rsidRPr="00091A2F">
        <w:rPr>
          <w:sz w:val="28"/>
          <w:szCs w:val="28"/>
        </w:rPr>
        <w:t>ем случаев, установленных статьё</w:t>
      </w:r>
      <w:r w:rsidRPr="00091A2F">
        <w:rPr>
          <w:sz w:val="28"/>
          <w:szCs w:val="28"/>
        </w:rPr>
        <w:t>й 17.1 Федерального закона от 26.07.2006 №135-ФЗ «О защите конкуренции»</w:t>
      </w:r>
      <w:r w:rsidR="00793D05" w:rsidRPr="00091A2F">
        <w:rPr>
          <w:sz w:val="28"/>
          <w:szCs w:val="28"/>
        </w:rPr>
        <w:t>,</w:t>
      </w:r>
      <w:r w:rsidRPr="00091A2F">
        <w:rPr>
          <w:sz w:val="28"/>
          <w:szCs w:val="28"/>
        </w:rPr>
        <w:t xml:space="preserve">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w:t>
      </w:r>
      <w:r w:rsidR="00793D05" w:rsidRPr="00091A2F">
        <w:rPr>
          <w:sz w:val="28"/>
          <w:szCs w:val="28"/>
        </w:rPr>
        <w:t>,</w:t>
      </w:r>
      <w:r w:rsidRPr="00091A2F">
        <w:rPr>
          <w:sz w:val="28"/>
          <w:szCs w:val="28"/>
        </w:rPr>
        <w:t xml:space="preserve"> может быть осуществлено только по результатам проведения конкурсов или аукционов на право заключения этих договоров в отношении: </w:t>
      </w:r>
    </w:p>
    <w:p w:rsidR="00182410" w:rsidRPr="00091A2F" w:rsidRDefault="00182410" w:rsidP="00ED251E">
      <w:pPr>
        <w:ind w:firstLine="709"/>
        <w:jc w:val="both"/>
        <w:outlineLvl w:val="1"/>
        <w:rPr>
          <w:sz w:val="28"/>
          <w:szCs w:val="28"/>
        </w:rPr>
      </w:pPr>
      <w:r w:rsidRPr="00091A2F">
        <w:rPr>
          <w:sz w:val="28"/>
          <w:szCs w:val="28"/>
        </w:rPr>
        <w:t>-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182410" w:rsidRPr="00091A2F" w:rsidRDefault="00182410" w:rsidP="00ED251E">
      <w:pPr>
        <w:ind w:firstLine="709"/>
        <w:jc w:val="both"/>
        <w:outlineLvl w:val="1"/>
        <w:rPr>
          <w:sz w:val="28"/>
          <w:szCs w:val="28"/>
        </w:rPr>
      </w:pPr>
      <w:r w:rsidRPr="00091A2F">
        <w:rPr>
          <w:sz w:val="28"/>
          <w:szCs w:val="28"/>
        </w:rPr>
        <w:t>- муниципального</w:t>
      </w:r>
      <w:r w:rsidR="00793D05" w:rsidRPr="00091A2F">
        <w:rPr>
          <w:sz w:val="28"/>
          <w:szCs w:val="28"/>
        </w:rPr>
        <w:t xml:space="preserve"> недвижимого имущества, закреплё</w:t>
      </w:r>
      <w:r w:rsidRPr="00091A2F">
        <w:rPr>
          <w:sz w:val="28"/>
          <w:szCs w:val="28"/>
        </w:rPr>
        <w:t>нного на праве оперативного управления за муниципальными автономными учреждениями;</w:t>
      </w:r>
    </w:p>
    <w:p w:rsidR="00182410" w:rsidRPr="00091A2F" w:rsidRDefault="00182410" w:rsidP="00ED251E">
      <w:pPr>
        <w:ind w:firstLine="709"/>
        <w:jc w:val="both"/>
        <w:outlineLvl w:val="1"/>
        <w:rPr>
          <w:sz w:val="28"/>
          <w:szCs w:val="28"/>
        </w:rPr>
      </w:pPr>
      <w:r w:rsidRPr="00091A2F">
        <w:rPr>
          <w:sz w:val="28"/>
          <w:szCs w:val="28"/>
        </w:rPr>
        <w:t>- муниципального имущества, которое принадлежит на праве оперативного управлени</w:t>
      </w:r>
      <w:r w:rsidR="00793D05" w:rsidRPr="00091A2F">
        <w:rPr>
          <w:sz w:val="28"/>
          <w:szCs w:val="28"/>
        </w:rPr>
        <w:t>я муниципальным бюджетным и казё</w:t>
      </w:r>
      <w:r w:rsidRPr="00091A2F">
        <w:rPr>
          <w:sz w:val="28"/>
          <w:szCs w:val="28"/>
        </w:rPr>
        <w:t>нным учреждениям</w:t>
      </w:r>
      <w:proofErr w:type="gramStart"/>
      <w:r w:rsidRPr="00091A2F">
        <w:rPr>
          <w:sz w:val="28"/>
          <w:szCs w:val="28"/>
        </w:rPr>
        <w:t>.».</w:t>
      </w:r>
      <w:proofErr w:type="gramEnd"/>
    </w:p>
    <w:p w:rsidR="00495B4A" w:rsidRPr="00091A2F" w:rsidRDefault="00182410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1.4.</w:t>
      </w:r>
      <w:r w:rsidR="00091A2F">
        <w:rPr>
          <w:sz w:val="28"/>
          <w:szCs w:val="28"/>
        </w:rPr>
        <w:t xml:space="preserve"> </w:t>
      </w:r>
      <w:r w:rsidRPr="00091A2F">
        <w:rPr>
          <w:sz w:val="28"/>
          <w:szCs w:val="28"/>
        </w:rPr>
        <w:t xml:space="preserve">Дополнить </w:t>
      </w:r>
      <w:r w:rsidR="00D219B9" w:rsidRPr="00091A2F">
        <w:rPr>
          <w:sz w:val="28"/>
          <w:szCs w:val="28"/>
        </w:rPr>
        <w:t>параграф 2.4</w:t>
      </w:r>
      <w:r w:rsidR="00ED251E">
        <w:rPr>
          <w:sz w:val="28"/>
          <w:szCs w:val="28"/>
        </w:rPr>
        <w:t>.</w:t>
      </w:r>
      <w:r w:rsidR="00D219B9" w:rsidRPr="00091A2F">
        <w:rPr>
          <w:sz w:val="28"/>
          <w:szCs w:val="28"/>
        </w:rPr>
        <w:t xml:space="preserve"> </w:t>
      </w:r>
      <w:r w:rsidRPr="00091A2F">
        <w:rPr>
          <w:sz w:val="28"/>
          <w:szCs w:val="28"/>
        </w:rPr>
        <w:t>«Полномочия муниципальных унитарных предприятий и учреждений (МП и МУ)</w:t>
      </w:r>
      <w:r w:rsidR="009869BB">
        <w:rPr>
          <w:sz w:val="28"/>
          <w:szCs w:val="28"/>
        </w:rPr>
        <w:t>»</w:t>
      </w:r>
      <w:r w:rsidRPr="00091A2F">
        <w:rPr>
          <w:sz w:val="28"/>
          <w:szCs w:val="28"/>
        </w:rPr>
        <w:t xml:space="preserve"> пунктом 2.4.4</w:t>
      </w:r>
      <w:r w:rsidR="00091A2F">
        <w:rPr>
          <w:sz w:val="28"/>
          <w:szCs w:val="28"/>
        </w:rPr>
        <w:t xml:space="preserve"> </w:t>
      </w:r>
      <w:r w:rsidR="00D219B9" w:rsidRPr="00091A2F">
        <w:rPr>
          <w:sz w:val="28"/>
          <w:szCs w:val="28"/>
        </w:rPr>
        <w:t>следующего содержания</w:t>
      </w:r>
      <w:r w:rsidRPr="00091A2F">
        <w:rPr>
          <w:sz w:val="28"/>
          <w:szCs w:val="28"/>
        </w:rPr>
        <w:t>:</w:t>
      </w:r>
    </w:p>
    <w:p w:rsidR="00182410" w:rsidRPr="00091A2F" w:rsidRDefault="00182410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«2.4.4. Порядок проведения конкурсов или аукционов на право заключения договоров, указанных в пункте 2.4.3 настоящего Положения, и перечень видов имущества, в отношении которого заключение указанных договоров может осуществляться путём проведения торгов в форме конкурса, устанавливаются федеральным антимонопольным органом</w:t>
      </w:r>
      <w:proofErr w:type="gramStart"/>
      <w:r w:rsidRPr="00091A2F">
        <w:rPr>
          <w:sz w:val="28"/>
          <w:szCs w:val="28"/>
        </w:rPr>
        <w:t>.».</w:t>
      </w:r>
      <w:proofErr w:type="gramEnd"/>
    </w:p>
    <w:p w:rsidR="00182410" w:rsidRPr="00091A2F" w:rsidRDefault="00091A2F" w:rsidP="00ED2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</w:t>
      </w:r>
      <w:r w:rsidR="00182410" w:rsidRPr="00091A2F">
        <w:rPr>
          <w:sz w:val="28"/>
          <w:szCs w:val="28"/>
        </w:rPr>
        <w:t>4.2.1 изложить в следующей редакции:</w:t>
      </w:r>
    </w:p>
    <w:p w:rsidR="00182410" w:rsidRPr="00091A2F" w:rsidRDefault="00182410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 xml:space="preserve">«4.2.1. </w:t>
      </w:r>
      <w:proofErr w:type="gramStart"/>
      <w:r w:rsidRPr="00091A2F">
        <w:rPr>
          <w:sz w:val="28"/>
          <w:szCs w:val="28"/>
        </w:rPr>
        <w:t>Муниципальным имуществом на праве оперативного управления наделяются муниципальные учреждения, владеющие, пользующиеся и распоряжающиеся этим имуществом в соответствии с Гражданским кодексом Российской Федерации, Федеральным законом «О некоммерческих организациях», Федеральным законом «Об автономных учреждениях», и муниципальные каз</w:t>
      </w:r>
      <w:r w:rsidR="00CE4345" w:rsidRPr="00091A2F">
        <w:rPr>
          <w:sz w:val="28"/>
          <w:szCs w:val="28"/>
        </w:rPr>
        <w:t>ё</w:t>
      </w:r>
      <w:r w:rsidRPr="00091A2F">
        <w:rPr>
          <w:sz w:val="28"/>
          <w:szCs w:val="28"/>
        </w:rPr>
        <w:t xml:space="preserve">нные предприятия городского округа Тольятти, которые владеют, пользуются и распоряжаются этим имуществом в пределах, определяемых </w:t>
      </w:r>
      <w:r w:rsidR="00D219B9" w:rsidRPr="00091A2F">
        <w:rPr>
          <w:sz w:val="28"/>
          <w:szCs w:val="28"/>
        </w:rPr>
        <w:t xml:space="preserve">Гражданским кодексом Российской Федерации,  </w:t>
      </w:r>
      <w:r w:rsidRPr="00091A2F">
        <w:rPr>
          <w:sz w:val="28"/>
          <w:szCs w:val="28"/>
        </w:rPr>
        <w:t xml:space="preserve">Федеральным законом </w:t>
      </w:r>
      <w:r w:rsidR="00091A2F">
        <w:rPr>
          <w:sz w:val="28"/>
          <w:szCs w:val="28"/>
        </w:rPr>
        <w:t>«</w:t>
      </w:r>
      <w:r w:rsidRPr="00091A2F">
        <w:rPr>
          <w:sz w:val="28"/>
          <w:szCs w:val="28"/>
        </w:rPr>
        <w:t>О государственных и муниципальных унит</w:t>
      </w:r>
      <w:r w:rsidR="00091A2F">
        <w:rPr>
          <w:sz w:val="28"/>
          <w:szCs w:val="28"/>
        </w:rPr>
        <w:t>арных</w:t>
      </w:r>
      <w:proofErr w:type="gramEnd"/>
      <w:r w:rsidR="00091A2F">
        <w:rPr>
          <w:sz w:val="28"/>
          <w:szCs w:val="28"/>
        </w:rPr>
        <w:t xml:space="preserve"> </w:t>
      </w:r>
      <w:proofErr w:type="gramStart"/>
      <w:r w:rsidR="00091A2F">
        <w:rPr>
          <w:sz w:val="28"/>
          <w:szCs w:val="28"/>
        </w:rPr>
        <w:t>предприятиях</w:t>
      </w:r>
      <w:proofErr w:type="gramEnd"/>
      <w:r w:rsidR="00091A2F">
        <w:rPr>
          <w:sz w:val="28"/>
          <w:szCs w:val="28"/>
        </w:rPr>
        <w:t>»</w:t>
      </w:r>
      <w:r w:rsidRPr="00091A2F">
        <w:rPr>
          <w:sz w:val="28"/>
          <w:szCs w:val="28"/>
        </w:rPr>
        <w:t xml:space="preserve"> и утверждаемым Думой Положением о порядке создания, управления, реорганизации и ликвидации муниципальных унитарных предприятий городского округа Тольятти.».</w:t>
      </w:r>
    </w:p>
    <w:p w:rsidR="00182410" w:rsidRPr="00091A2F" w:rsidRDefault="00192036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1.6. Пункт 4.3.3 изложить в следующей редакции:</w:t>
      </w:r>
    </w:p>
    <w:p w:rsidR="00192036" w:rsidRPr="00091A2F" w:rsidRDefault="00192036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 xml:space="preserve">«4.3.3. </w:t>
      </w:r>
      <w:proofErr w:type="gramStart"/>
      <w:r w:rsidRPr="00091A2F">
        <w:rPr>
          <w:sz w:val="28"/>
          <w:szCs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объектов муниципальной собственности, не закрепл</w:t>
      </w:r>
      <w:r w:rsidR="00CE4345" w:rsidRPr="00091A2F">
        <w:rPr>
          <w:sz w:val="28"/>
          <w:szCs w:val="28"/>
        </w:rPr>
        <w:t>ё</w:t>
      </w:r>
      <w:r w:rsidRPr="00091A2F">
        <w:rPr>
          <w:sz w:val="28"/>
          <w:szCs w:val="28"/>
        </w:rPr>
        <w:t>нных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таких договоров, за исключением случаев, устано</w:t>
      </w:r>
      <w:r w:rsidR="00CE4345" w:rsidRPr="00091A2F">
        <w:rPr>
          <w:sz w:val="28"/>
          <w:szCs w:val="28"/>
        </w:rPr>
        <w:t xml:space="preserve">вленных статьёй </w:t>
      </w:r>
      <w:r w:rsidRPr="00091A2F">
        <w:rPr>
          <w:sz w:val="28"/>
          <w:szCs w:val="28"/>
        </w:rPr>
        <w:t xml:space="preserve">17.1 Федерального закона </w:t>
      </w:r>
      <w:r w:rsidR="00091A2F">
        <w:rPr>
          <w:sz w:val="28"/>
          <w:szCs w:val="28"/>
        </w:rPr>
        <w:t>«</w:t>
      </w:r>
      <w:r w:rsidRPr="00091A2F">
        <w:rPr>
          <w:sz w:val="28"/>
          <w:szCs w:val="28"/>
        </w:rPr>
        <w:t>О защит</w:t>
      </w:r>
      <w:r w:rsidR="00091A2F">
        <w:rPr>
          <w:sz w:val="28"/>
          <w:szCs w:val="28"/>
        </w:rPr>
        <w:t>е конкуренции»</w:t>
      </w:r>
      <w:r w:rsidRPr="00091A2F">
        <w:rPr>
          <w:sz w:val="28"/>
          <w:szCs w:val="28"/>
        </w:rPr>
        <w:t>.</w:t>
      </w:r>
      <w:proofErr w:type="gramEnd"/>
    </w:p>
    <w:p w:rsidR="00192036" w:rsidRPr="00091A2F" w:rsidRDefault="00192036" w:rsidP="00ED251E">
      <w:pPr>
        <w:ind w:firstLine="709"/>
        <w:jc w:val="both"/>
        <w:outlineLvl w:val="1"/>
        <w:rPr>
          <w:sz w:val="28"/>
          <w:szCs w:val="28"/>
        </w:rPr>
      </w:pPr>
      <w:r w:rsidRPr="00091A2F">
        <w:rPr>
          <w:sz w:val="28"/>
          <w:szCs w:val="28"/>
        </w:rPr>
        <w:lastRenderedPageBreak/>
        <w:t xml:space="preserve">Указанный в абзаце первом настоящего пункта порядок заключения договоров не распространяется на объекты, распоряжение которыми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</w:t>
      </w:r>
      <w:hyperlink r:id="rId7" w:history="1">
        <w:r w:rsidRPr="00091A2F">
          <w:rPr>
            <w:sz w:val="28"/>
            <w:szCs w:val="28"/>
          </w:rPr>
          <w:t>законодательством</w:t>
        </w:r>
      </w:hyperlink>
      <w:r w:rsidRPr="00091A2F">
        <w:rPr>
          <w:sz w:val="28"/>
          <w:szCs w:val="28"/>
        </w:rPr>
        <w:t xml:space="preserve"> Российской Федерации о концессионных соглашениях.</w:t>
      </w:r>
    </w:p>
    <w:p w:rsidR="00192036" w:rsidRPr="00091A2F" w:rsidRDefault="000B2667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2036" w:rsidRPr="00091A2F">
          <w:rPr>
            <w:rFonts w:ascii="Times New Roman" w:hAnsi="Times New Roman" w:cs="Times New Roman"/>
            <w:iCs/>
            <w:sz w:val="28"/>
            <w:szCs w:val="28"/>
          </w:rPr>
          <w:t>Порядок</w:t>
        </w:r>
      </w:hyperlink>
      <w:r w:rsidR="00192036" w:rsidRPr="00091A2F">
        <w:rPr>
          <w:rFonts w:ascii="Times New Roman" w:hAnsi="Times New Roman" w:cs="Times New Roman"/>
          <w:iCs/>
          <w:sz w:val="28"/>
          <w:szCs w:val="28"/>
        </w:rPr>
        <w:t xml:space="preserve"> проведения конкурсов или аукционов на право заключения договоров, указанных в абзаце первом настоящего пункта, и </w:t>
      </w:r>
      <w:hyperlink r:id="rId9" w:history="1">
        <w:r w:rsidR="00192036" w:rsidRPr="00091A2F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="00192036" w:rsidRPr="00091A2F">
        <w:rPr>
          <w:rFonts w:ascii="Times New Roman" w:hAnsi="Times New Roman" w:cs="Times New Roman"/>
          <w:iCs/>
          <w:sz w:val="28"/>
          <w:szCs w:val="28"/>
        </w:rPr>
        <w:t xml:space="preserve"> видов имущества, в отношении которого заключение указанных договоров может осущес</w:t>
      </w:r>
      <w:r w:rsidR="00CE4345" w:rsidRPr="00091A2F">
        <w:rPr>
          <w:rFonts w:ascii="Times New Roman" w:hAnsi="Times New Roman" w:cs="Times New Roman"/>
          <w:iCs/>
          <w:sz w:val="28"/>
          <w:szCs w:val="28"/>
        </w:rPr>
        <w:t>твляться путё</w:t>
      </w:r>
      <w:r w:rsidR="00192036" w:rsidRPr="00091A2F">
        <w:rPr>
          <w:rFonts w:ascii="Times New Roman" w:hAnsi="Times New Roman" w:cs="Times New Roman"/>
          <w:iCs/>
          <w:sz w:val="28"/>
          <w:szCs w:val="28"/>
        </w:rPr>
        <w:t>м проведения торгов в форме конкурса, устанавливаются федеральным антимонопольным органом.</w:t>
      </w:r>
    </w:p>
    <w:p w:rsidR="00192036" w:rsidRPr="00091A2F" w:rsidRDefault="00192036" w:rsidP="00ED251E">
      <w:pPr>
        <w:ind w:firstLine="709"/>
        <w:jc w:val="both"/>
        <w:outlineLvl w:val="1"/>
        <w:rPr>
          <w:iCs/>
          <w:sz w:val="28"/>
          <w:szCs w:val="28"/>
        </w:rPr>
      </w:pPr>
      <w:r w:rsidRPr="00091A2F">
        <w:rPr>
          <w:iCs/>
          <w:sz w:val="28"/>
          <w:szCs w:val="28"/>
        </w:rPr>
        <w:t>Порядок организации и проведения торгов (конкурсов, аукционов) по продаже земельных участков, находящихся в муниципальной собственности</w:t>
      </w:r>
      <w:r w:rsidR="00CE4345" w:rsidRPr="00091A2F">
        <w:rPr>
          <w:iCs/>
          <w:sz w:val="28"/>
          <w:szCs w:val="28"/>
        </w:rPr>
        <w:t>,</w:t>
      </w:r>
      <w:r w:rsidRPr="00091A2F">
        <w:rPr>
          <w:iCs/>
          <w:sz w:val="28"/>
          <w:szCs w:val="28"/>
        </w:rPr>
        <w:t xml:space="preserve">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</w:t>
      </w:r>
      <w:hyperlink r:id="rId10" w:history="1">
        <w:r w:rsidRPr="00091A2F">
          <w:rPr>
            <w:iCs/>
            <w:sz w:val="28"/>
            <w:szCs w:val="28"/>
          </w:rPr>
          <w:t>кодексом</w:t>
        </w:r>
      </w:hyperlink>
      <w:r w:rsidRPr="00091A2F">
        <w:rPr>
          <w:iCs/>
          <w:sz w:val="28"/>
          <w:szCs w:val="28"/>
        </w:rPr>
        <w:t xml:space="preserve"> Российской Федерации и Земельным кодексом Российской Федерации</w:t>
      </w:r>
      <w:proofErr w:type="gramStart"/>
      <w:r w:rsidRPr="00091A2F">
        <w:rPr>
          <w:iCs/>
          <w:sz w:val="28"/>
          <w:szCs w:val="28"/>
        </w:rPr>
        <w:t>.».</w:t>
      </w:r>
      <w:proofErr w:type="gramEnd"/>
    </w:p>
    <w:p w:rsidR="00192036" w:rsidRPr="00091A2F" w:rsidRDefault="00192036" w:rsidP="00ED251E">
      <w:pPr>
        <w:ind w:firstLine="709"/>
        <w:jc w:val="both"/>
        <w:outlineLvl w:val="1"/>
        <w:rPr>
          <w:iCs/>
          <w:sz w:val="28"/>
          <w:szCs w:val="28"/>
        </w:rPr>
      </w:pPr>
      <w:r w:rsidRPr="00091A2F">
        <w:rPr>
          <w:iCs/>
          <w:sz w:val="28"/>
          <w:szCs w:val="28"/>
        </w:rPr>
        <w:t>1.7. Пункт 4.3.5 признать утратившим силу.</w:t>
      </w:r>
    </w:p>
    <w:p w:rsidR="00192036" w:rsidRPr="00091A2F" w:rsidRDefault="00192036" w:rsidP="00ED251E">
      <w:pPr>
        <w:ind w:firstLine="709"/>
        <w:jc w:val="both"/>
        <w:outlineLvl w:val="1"/>
        <w:rPr>
          <w:iCs/>
          <w:sz w:val="28"/>
          <w:szCs w:val="28"/>
        </w:rPr>
      </w:pPr>
      <w:r w:rsidRPr="00091A2F">
        <w:rPr>
          <w:iCs/>
          <w:sz w:val="28"/>
          <w:szCs w:val="28"/>
        </w:rPr>
        <w:t>1.8.</w:t>
      </w:r>
      <w:r w:rsidR="00B51726" w:rsidRPr="00091A2F">
        <w:rPr>
          <w:iCs/>
          <w:sz w:val="28"/>
          <w:szCs w:val="28"/>
        </w:rPr>
        <w:t xml:space="preserve"> </w:t>
      </w:r>
      <w:r w:rsidR="00D219B9" w:rsidRPr="00091A2F">
        <w:rPr>
          <w:iCs/>
          <w:sz w:val="28"/>
          <w:szCs w:val="28"/>
        </w:rPr>
        <w:t xml:space="preserve">Параграф </w:t>
      </w:r>
      <w:r w:rsidR="00D843B0" w:rsidRPr="00091A2F">
        <w:rPr>
          <w:iCs/>
          <w:sz w:val="28"/>
          <w:szCs w:val="28"/>
        </w:rPr>
        <w:t>4.7 изложить в следующей редакции:</w:t>
      </w:r>
    </w:p>
    <w:p w:rsidR="00D843B0" w:rsidRPr="00091A2F" w:rsidRDefault="00D843B0" w:rsidP="00ED251E">
      <w:pPr>
        <w:ind w:firstLine="709"/>
        <w:jc w:val="both"/>
        <w:outlineLvl w:val="1"/>
        <w:rPr>
          <w:sz w:val="28"/>
          <w:szCs w:val="28"/>
        </w:rPr>
      </w:pPr>
      <w:r w:rsidRPr="00091A2F">
        <w:rPr>
          <w:sz w:val="28"/>
          <w:szCs w:val="28"/>
        </w:rPr>
        <w:t>«4.7. Нормативные правовые акты городского округа Тольятти, регулирующие порядок использования и распоряжения муниципальной собственностью.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4.7.1. Положение об уч</w:t>
      </w:r>
      <w:r w:rsidR="00CE4345" w:rsidRPr="00091A2F">
        <w:rPr>
          <w:rFonts w:ascii="Times New Roman" w:hAnsi="Times New Roman" w:cs="Times New Roman"/>
          <w:bCs/>
          <w:iCs/>
          <w:sz w:val="28"/>
          <w:szCs w:val="28"/>
        </w:rPr>
        <w:t>ё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те муниципального имущества городского округа Тольятти и ведении реестра муниципальной собственности городского округа Тольятти;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4.7.2. Положение о порядке создания, управления, реорганизации и ликвидации муниципальных унитарных предприятий городского округа Тольятти;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4.7.3. Порядок создания, реорганизации, изменения типа и ликвидации муниципальных учреждений городского округа Тольятти, а также утверждения уставов муниципальных учреждений городского округа Тольятти и внесения в них изменений;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4.7.4. Положение о продаже имущества муниципальных предприятий в городском округе Тольятти;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4.7.5. Положение</w:t>
      </w:r>
      <w:r w:rsidR="00091A2F">
        <w:rPr>
          <w:rFonts w:ascii="Times New Roman" w:hAnsi="Times New Roman" w:cs="Times New Roman"/>
          <w:bCs/>
          <w:iCs/>
          <w:sz w:val="28"/>
          <w:szCs w:val="28"/>
        </w:rPr>
        <w:t xml:space="preserve"> о порядке приё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ма объектов (имущества) в муниципальную собственность городского округа Тольятти и передаче объектов (имущества) муниципальной собственности городского округа Тольятти;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4.7.6.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4.7.7.</w:t>
      </w:r>
      <w:r w:rsidR="00091A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Положение о доверительном управлении объектами муниципальной собственности городского округа Тольятти;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4.7.8. Положение о согласовании залоговых сделок;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4.7.9. Положение о бюджетном процессе в городском округе Тольятти;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4.7.10. О переводе жилых помещений в нежилые помещения и нежилых помещений в жилые помещения;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4.7.11. Положение о порядке и условиях приватизации муниципального имущества городского округа Тольятти;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4.7.12. Положение о порядке формирования и управления муниципальной казной городского округа Тольятти.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В случае необходимости использования объектов муниципальной собственности в иных формах, не противоречащих требованиям действующего законодательства Российской Фе</w:t>
      </w:r>
      <w:r w:rsidR="00ED251E">
        <w:rPr>
          <w:rFonts w:ascii="Times New Roman" w:hAnsi="Times New Roman" w:cs="Times New Roman"/>
          <w:bCs/>
          <w:iCs/>
          <w:sz w:val="28"/>
          <w:szCs w:val="28"/>
        </w:rPr>
        <w:t>дерации, издаё</w:t>
      </w:r>
      <w:r w:rsidR="00B143AE" w:rsidRPr="00091A2F">
        <w:rPr>
          <w:rFonts w:ascii="Times New Roman" w:hAnsi="Times New Roman" w:cs="Times New Roman"/>
          <w:bCs/>
          <w:iCs/>
          <w:sz w:val="28"/>
          <w:szCs w:val="28"/>
        </w:rPr>
        <w:t>тся соответствующий нормативный правовой  акт Думы</w:t>
      </w:r>
      <w:proofErr w:type="gramStart"/>
      <w:r w:rsidR="00B143AE" w:rsidRPr="00091A2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F45270">
        <w:rPr>
          <w:rFonts w:ascii="Times New Roman" w:hAnsi="Times New Roman" w:cs="Times New Roman"/>
          <w:bCs/>
          <w:iCs/>
          <w:sz w:val="28"/>
          <w:szCs w:val="28"/>
        </w:rPr>
        <w:t>».</w:t>
      </w:r>
      <w:proofErr w:type="gramEnd"/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1.9.</w:t>
      </w:r>
      <w:r w:rsidR="00091A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Пункт </w:t>
      </w:r>
      <w:r w:rsidR="000F06D5" w:rsidRPr="00091A2F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1.4 изложить в следующей редакции:</w:t>
      </w:r>
    </w:p>
    <w:p w:rsidR="00D843B0" w:rsidRPr="00091A2F" w:rsidRDefault="00D843B0" w:rsidP="00ED251E">
      <w:pPr>
        <w:ind w:firstLine="709"/>
        <w:jc w:val="both"/>
        <w:outlineLvl w:val="1"/>
        <w:rPr>
          <w:bCs/>
          <w:iCs/>
          <w:sz w:val="28"/>
          <w:szCs w:val="28"/>
        </w:rPr>
      </w:pPr>
      <w:r w:rsidRPr="00091A2F">
        <w:rPr>
          <w:bCs/>
          <w:iCs/>
          <w:sz w:val="28"/>
          <w:szCs w:val="28"/>
        </w:rPr>
        <w:t>«5.1.4. Сдача в безвозмездное пользование, аренду и субаренду нежилых помещений, находящихся в муниципальной собственности</w:t>
      </w:r>
      <w:r w:rsidR="00CE4345" w:rsidRPr="00091A2F">
        <w:rPr>
          <w:bCs/>
          <w:iCs/>
          <w:sz w:val="28"/>
          <w:szCs w:val="28"/>
        </w:rPr>
        <w:t>,</w:t>
      </w:r>
      <w:r w:rsidRPr="00091A2F">
        <w:rPr>
          <w:bCs/>
          <w:iCs/>
          <w:sz w:val="28"/>
          <w:szCs w:val="28"/>
        </w:rPr>
        <w:t xml:space="preserve"> осуществляется в соответствии с Положением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утверждаемым Думой</w:t>
      </w:r>
      <w:proofErr w:type="gramStart"/>
      <w:r w:rsidRPr="00091A2F">
        <w:rPr>
          <w:bCs/>
          <w:iCs/>
          <w:sz w:val="28"/>
          <w:szCs w:val="28"/>
        </w:rPr>
        <w:t>.».</w:t>
      </w:r>
      <w:proofErr w:type="gramEnd"/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2F">
        <w:rPr>
          <w:rFonts w:ascii="Times New Roman" w:hAnsi="Times New Roman" w:cs="Times New Roman"/>
          <w:sz w:val="28"/>
          <w:szCs w:val="28"/>
        </w:rPr>
        <w:t>1.10.</w:t>
      </w:r>
      <w:r w:rsidR="00091A2F">
        <w:rPr>
          <w:rFonts w:ascii="Times New Roman" w:hAnsi="Times New Roman" w:cs="Times New Roman"/>
          <w:sz w:val="28"/>
          <w:szCs w:val="28"/>
        </w:rPr>
        <w:t xml:space="preserve"> </w:t>
      </w:r>
      <w:r w:rsidRPr="00091A2F">
        <w:rPr>
          <w:rFonts w:ascii="Times New Roman" w:hAnsi="Times New Roman" w:cs="Times New Roman"/>
          <w:sz w:val="28"/>
          <w:szCs w:val="28"/>
        </w:rPr>
        <w:t>Пункт 5.1.5 признать утратившим силу.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2F">
        <w:rPr>
          <w:rFonts w:ascii="Times New Roman" w:hAnsi="Times New Roman" w:cs="Times New Roman"/>
          <w:sz w:val="28"/>
          <w:szCs w:val="28"/>
        </w:rPr>
        <w:t>1.11.</w:t>
      </w:r>
      <w:r w:rsidR="00091A2F">
        <w:rPr>
          <w:rFonts w:ascii="Times New Roman" w:hAnsi="Times New Roman" w:cs="Times New Roman"/>
          <w:sz w:val="28"/>
          <w:szCs w:val="28"/>
        </w:rPr>
        <w:t xml:space="preserve"> </w:t>
      </w:r>
      <w:r w:rsidRPr="00091A2F">
        <w:rPr>
          <w:rFonts w:ascii="Times New Roman" w:hAnsi="Times New Roman" w:cs="Times New Roman"/>
          <w:sz w:val="28"/>
          <w:szCs w:val="28"/>
        </w:rPr>
        <w:t>Пункт 5.4.2 изложить в следующей редакции:</w:t>
      </w:r>
    </w:p>
    <w:p w:rsidR="00D843B0" w:rsidRPr="00091A2F" w:rsidRDefault="00D843B0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sz w:val="28"/>
          <w:szCs w:val="28"/>
        </w:rPr>
        <w:t>«5.4.2. Управление инвестициями, предусмотренными за сч</w:t>
      </w:r>
      <w:r w:rsidR="00CE4345" w:rsidRPr="00091A2F">
        <w:rPr>
          <w:rFonts w:ascii="Times New Roman" w:hAnsi="Times New Roman" w:cs="Times New Roman"/>
          <w:sz w:val="28"/>
          <w:szCs w:val="28"/>
        </w:rPr>
        <w:t>ё</w:t>
      </w:r>
      <w:r w:rsidRPr="00091A2F">
        <w:rPr>
          <w:rFonts w:ascii="Times New Roman" w:hAnsi="Times New Roman" w:cs="Times New Roman"/>
          <w:sz w:val="28"/>
          <w:szCs w:val="28"/>
        </w:rPr>
        <w:t xml:space="preserve">т бюджета городского округа, а также привлечёнными средствами юридических и физических лиц осуществляется мэром в соответствии с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Положением об инвестиционной деятельности в городском округе Тольятти</w:t>
      </w:r>
      <w:proofErr w:type="gramStart"/>
      <w:r w:rsidRPr="00091A2F"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C9296B" w:rsidRPr="00091A2F" w:rsidRDefault="00C9296B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1.12.</w:t>
      </w:r>
      <w:r w:rsidR="000F06D5"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Пункт 5.5.2 изложить в следующей редакции:</w:t>
      </w:r>
    </w:p>
    <w:p w:rsidR="00C9296B" w:rsidRPr="00091A2F" w:rsidRDefault="00C9296B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091A2F">
        <w:rPr>
          <w:rFonts w:ascii="Times New Roman" w:hAnsi="Times New Roman" w:cs="Times New Roman"/>
          <w:sz w:val="28"/>
          <w:szCs w:val="28"/>
        </w:rPr>
        <w:t xml:space="preserve">5.5.2. Порядок создания, управления, реорганизации и ликвидации муниципальных унитарных предприятий,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казённых, </w:t>
      </w:r>
      <w:r w:rsidRPr="00091A2F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учреждений, правовой режим имущества, закрепляемого за ними, определяются действующим законодательством и соответствующими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нормативными правовыми актами органов местного самоуправления</w:t>
      </w:r>
      <w:proofErr w:type="gramStart"/>
      <w:r w:rsidRPr="00091A2F"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C9296B" w:rsidRPr="00091A2F" w:rsidRDefault="00C9296B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1.13.</w:t>
      </w:r>
      <w:r w:rsidR="00091A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Главу 6 изложить в следующей редакции:</w:t>
      </w:r>
    </w:p>
    <w:p w:rsidR="00C9296B" w:rsidRPr="00091A2F" w:rsidRDefault="00C9296B" w:rsidP="00ED251E">
      <w:pPr>
        <w:ind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«6. Доходы от использования и распоряжения муниципальным имуществом.</w:t>
      </w:r>
    </w:p>
    <w:p w:rsidR="00C9296B" w:rsidRPr="00091A2F" w:rsidRDefault="00C9296B" w:rsidP="00ED251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6.1. Доходы от использования муниципального имущества, находящегося в муниципальной казне, поступают в полном объёме в бюджет городского округа Тольятти.</w:t>
      </w:r>
    </w:p>
    <w:p w:rsidR="00793D05" w:rsidRPr="00091A2F" w:rsidRDefault="00C9296B" w:rsidP="00ED251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6.2. </w:t>
      </w:r>
      <w:proofErr w:type="gramStart"/>
      <w:r w:rsidRPr="00091A2F">
        <w:rPr>
          <w:rFonts w:ascii="Times New Roman" w:hAnsi="Times New Roman" w:cs="Times New Roman"/>
          <w:bCs/>
          <w:iCs/>
          <w:sz w:val="28"/>
          <w:szCs w:val="28"/>
        </w:rPr>
        <w:t>Доходы от использования муниципального имущества, переданного в хозяйственное ведение муниципальным унитарным предприятиям, поступают в бюджет городского округа Тольятти в виде части прибыли, остающейся в их распоряжении после уплаты налогов и иных обязательных платежей, в порядке, в размерах и в сроки, которые определяются решением Думы о бюджете городского округа Тольятти на очередной год и плановый период.</w:t>
      </w:r>
      <w:r w:rsidRPr="00091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296B" w:rsidRPr="00091A2F" w:rsidRDefault="00C9296B" w:rsidP="00ED251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sz w:val="28"/>
          <w:szCs w:val="28"/>
        </w:rPr>
        <w:t>Порядок распределе</w:t>
      </w:r>
      <w:r w:rsidR="00793D05" w:rsidRPr="00091A2F">
        <w:rPr>
          <w:rFonts w:ascii="Times New Roman" w:hAnsi="Times New Roman" w:cs="Times New Roman"/>
          <w:sz w:val="28"/>
          <w:szCs w:val="28"/>
        </w:rPr>
        <w:t>ния доходов муниципального казё</w:t>
      </w:r>
      <w:r w:rsidRPr="00091A2F">
        <w:rPr>
          <w:rFonts w:ascii="Times New Roman" w:hAnsi="Times New Roman" w:cs="Times New Roman"/>
          <w:sz w:val="28"/>
          <w:szCs w:val="28"/>
        </w:rPr>
        <w:t>нного предприятия определяется мэрией.</w:t>
      </w:r>
    </w:p>
    <w:p w:rsidR="00C9296B" w:rsidRPr="00091A2F" w:rsidRDefault="00C9296B" w:rsidP="00ED251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6.3. Доходы от использования муниципального имущества, переданного в оперативное управление муниципальным казённым учреждениям, поступают в полном объёме в бюджет городского округа</w:t>
      </w:r>
      <w:r w:rsidR="00B51726"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 Тольятти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296B" w:rsidRPr="00091A2F" w:rsidRDefault="00C9296B" w:rsidP="00ED251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6.4. Доходы от использования муниципального имущества, находящегося </w:t>
      </w:r>
      <w:r w:rsidR="00B51726"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оперативно</w:t>
      </w:r>
      <w:r w:rsidR="00B51726" w:rsidRPr="00091A2F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</w:t>
      </w:r>
      <w:r w:rsidR="00B51726" w:rsidRPr="00091A2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</w:t>
      </w:r>
      <w:r w:rsidR="00B51726" w:rsidRPr="00091A2F">
        <w:rPr>
          <w:rFonts w:ascii="Times New Roman" w:hAnsi="Times New Roman" w:cs="Times New Roman"/>
          <w:bCs/>
          <w:iCs/>
          <w:sz w:val="28"/>
          <w:szCs w:val="28"/>
        </w:rPr>
        <w:t>х бюджетных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 или автономны</w:t>
      </w:r>
      <w:r w:rsidR="00B51726" w:rsidRPr="00091A2F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</w:t>
      </w:r>
      <w:r w:rsidR="00B51726" w:rsidRPr="00091A2F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, поступают в самостоятельное распоряжение указанных учреждений и учитываются на их счетах, открытых в порядке, установленном действующим законодательством.</w:t>
      </w:r>
    </w:p>
    <w:p w:rsidR="00C9296B" w:rsidRPr="00091A2F" w:rsidRDefault="00C9296B" w:rsidP="00ED251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6.5. Доходы от</w:t>
      </w:r>
      <w:r w:rsidRPr="00091A2F">
        <w:rPr>
          <w:rFonts w:ascii="Times New Roman" w:hAnsi="Times New Roman" w:cs="Times New Roman"/>
          <w:sz w:val="28"/>
          <w:szCs w:val="28"/>
        </w:rPr>
        <w:t xml:space="preserve">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</w:t>
      </w:r>
      <w:r w:rsidR="00793D05" w:rsidRPr="00091A2F">
        <w:rPr>
          <w:rFonts w:ascii="Times New Roman" w:hAnsi="Times New Roman" w:cs="Times New Roman"/>
          <w:sz w:val="28"/>
          <w:szCs w:val="28"/>
        </w:rPr>
        <w:t>ё</w:t>
      </w:r>
      <w:r w:rsidRPr="00091A2F">
        <w:rPr>
          <w:rFonts w:ascii="Times New Roman" w:hAnsi="Times New Roman" w:cs="Times New Roman"/>
          <w:sz w:val="28"/>
          <w:szCs w:val="28"/>
        </w:rPr>
        <w:t xml:space="preserve">нных, включаются в состав доходов бюджета городского округа Тольятти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и расходуются в соответствии с действующим законодательством.</w:t>
      </w:r>
    </w:p>
    <w:p w:rsidR="00C9296B" w:rsidRPr="00091A2F" w:rsidRDefault="00C9296B" w:rsidP="00ED251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1A2F">
        <w:rPr>
          <w:rFonts w:ascii="Times New Roman" w:hAnsi="Times New Roman" w:cs="Times New Roman"/>
          <w:bCs/>
          <w:iCs/>
          <w:sz w:val="28"/>
          <w:szCs w:val="28"/>
        </w:rPr>
        <w:t>6.6. Д</w:t>
      </w:r>
      <w:r w:rsidRPr="00091A2F">
        <w:rPr>
          <w:rFonts w:ascii="Times New Roman" w:hAnsi="Times New Roman" w:cs="Times New Roman"/>
          <w:sz w:val="28"/>
          <w:szCs w:val="28"/>
        </w:rPr>
        <w:t>оходы от продажи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</w:t>
      </w:r>
      <w:r w:rsidR="00B51726" w:rsidRPr="00091A2F">
        <w:rPr>
          <w:rFonts w:ascii="Times New Roman" w:hAnsi="Times New Roman" w:cs="Times New Roman"/>
          <w:sz w:val="28"/>
          <w:szCs w:val="28"/>
        </w:rPr>
        <w:t>едприятий, в том числе казённых,</w:t>
      </w:r>
      <w:r w:rsidRPr="00091A2F">
        <w:rPr>
          <w:rFonts w:ascii="Times New Roman" w:hAnsi="Times New Roman" w:cs="Times New Roman"/>
          <w:sz w:val="28"/>
          <w:szCs w:val="28"/>
        </w:rPr>
        <w:t xml:space="preserve"> включаются в состав доходов бюджета городского округа Тольятти </w:t>
      </w:r>
      <w:r w:rsidRPr="00091A2F">
        <w:rPr>
          <w:rFonts w:ascii="Times New Roman" w:hAnsi="Times New Roman" w:cs="Times New Roman"/>
          <w:bCs/>
          <w:iCs/>
          <w:sz w:val="28"/>
          <w:szCs w:val="28"/>
        </w:rPr>
        <w:t>и расходуются в соответствии с действующим законодательством</w:t>
      </w:r>
      <w:proofErr w:type="gramStart"/>
      <w:r w:rsidRPr="00091A2F"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CC7A77" w:rsidRPr="00091A2F" w:rsidRDefault="00CC7A77" w:rsidP="00ED251E">
      <w:pPr>
        <w:pStyle w:val="ac"/>
        <w:numPr>
          <w:ilvl w:val="0"/>
          <w:numId w:val="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91A2F">
        <w:rPr>
          <w:sz w:val="28"/>
          <w:szCs w:val="28"/>
        </w:rPr>
        <w:t>Опубликовать настоящее решение в средствах массовой информации городского округа.</w:t>
      </w:r>
    </w:p>
    <w:p w:rsidR="00E83D82" w:rsidRPr="00091A2F" w:rsidRDefault="00E83D82" w:rsidP="00ED251E">
      <w:pPr>
        <w:pStyle w:val="ac"/>
        <w:numPr>
          <w:ilvl w:val="0"/>
          <w:numId w:val="3"/>
        </w:numPr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091A2F">
        <w:rPr>
          <w:sz w:val="28"/>
          <w:szCs w:val="28"/>
        </w:rPr>
        <w:t>Контроль за</w:t>
      </w:r>
      <w:proofErr w:type="gramEnd"/>
      <w:r w:rsidRPr="00091A2F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3138F5" w:rsidRPr="00091A2F">
        <w:rPr>
          <w:sz w:val="28"/>
          <w:szCs w:val="28"/>
        </w:rPr>
        <w:t>муниципальному имуществу, градостроительству и землепользованию (</w:t>
      </w:r>
      <w:proofErr w:type="spellStart"/>
      <w:r w:rsidR="003138F5" w:rsidRPr="00091A2F">
        <w:rPr>
          <w:sz w:val="28"/>
          <w:szCs w:val="28"/>
        </w:rPr>
        <w:t>Довгомеля</w:t>
      </w:r>
      <w:proofErr w:type="spellEnd"/>
      <w:r w:rsidR="00091A2F" w:rsidRPr="00091A2F">
        <w:rPr>
          <w:sz w:val="28"/>
          <w:szCs w:val="28"/>
        </w:rPr>
        <w:t xml:space="preserve"> А.И.</w:t>
      </w:r>
      <w:r w:rsidR="003138F5" w:rsidRPr="00091A2F">
        <w:rPr>
          <w:sz w:val="28"/>
          <w:szCs w:val="28"/>
        </w:rPr>
        <w:t>).</w:t>
      </w:r>
    </w:p>
    <w:p w:rsidR="00E83D82" w:rsidRPr="00091A2F" w:rsidRDefault="00E83D82" w:rsidP="00091A2F">
      <w:pPr>
        <w:pStyle w:val="ConsPlusNormal"/>
        <w:ind w:right="1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B4A" w:rsidRPr="00091A2F" w:rsidRDefault="00495B4A" w:rsidP="00091A2F">
      <w:pPr>
        <w:pStyle w:val="ConsPlusNormal"/>
        <w:ind w:right="1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5B4A" w:rsidRPr="00091A2F" w:rsidRDefault="00495B4A" w:rsidP="00091A2F">
      <w:pPr>
        <w:pStyle w:val="ConsPlusNormal"/>
        <w:ind w:right="1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8F5" w:rsidRPr="00091A2F" w:rsidRDefault="00C9296B" w:rsidP="00091A2F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1A2F">
        <w:rPr>
          <w:rFonts w:ascii="Times New Roman" w:hAnsi="Times New Roman" w:cs="Times New Roman"/>
          <w:sz w:val="28"/>
          <w:szCs w:val="28"/>
        </w:rPr>
        <w:t xml:space="preserve">Мэр </w:t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Pr="00091A2F">
        <w:rPr>
          <w:rFonts w:ascii="Times New Roman" w:hAnsi="Times New Roman" w:cs="Times New Roman"/>
          <w:sz w:val="28"/>
          <w:szCs w:val="28"/>
        </w:rPr>
        <w:tab/>
      </w:r>
      <w:r w:rsidR="00091A2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91A2F">
        <w:rPr>
          <w:rFonts w:ascii="Times New Roman" w:hAnsi="Times New Roman" w:cs="Times New Roman"/>
          <w:sz w:val="28"/>
          <w:szCs w:val="28"/>
        </w:rPr>
        <w:t>А.Н.Пушков</w:t>
      </w:r>
    </w:p>
    <w:p w:rsidR="00B143AE" w:rsidRPr="00091A2F" w:rsidRDefault="00B143AE" w:rsidP="00091A2F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3AE" w:rsidRPr="00091A2F" w:rsidRDefault="00B143AE" w:rsidP="00091A2F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96B" w:rsidRPr="00091A2F" w:rsidRDefault="00C9296B" w:rsidP="00091A2F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96B" w:rsidRPr="00091A2F" w:rsidRDefault="00E83D82" w:rsidP="00091A2F">
      <w:pPr>
        <w:ind w:right="-1"/>
        <w:jc w:val="both"/>
        <w:rPr>
          <w:b/>
          <w:i/>
          <w:sz w:val="28"/>
          <w:szCs w:val="28"/>
        </w:rPr>
      </w:pPr>
      <w:r w:rsidRPr="00091A2F">
        <w:rPr>
          <w:sz w:val="28"/>
          <w:szCs w:val="28"/>
        </w:rPr>
        <w:t>Председатель Думы</w:t>
      </w:r>
      <w:r w:rsidRPr="00091A2F">
        <w:rPr>
          <w:sz w:val="28"/>
          <w:szCs w:val="28"/>
        </w:rPr>
        <w:tab/>
      </w:r>
      <w:r w:rsidRPr="00091A2F">
        <w:rPr>
          <w:sz w:val="28"/>
          <w:szCs w:val="28"/>
        </w:rPr>
        <w:tab/>
      </w:r>
      <w:r w:rsidRPr="00091A2F">
        <w:rPr>
          <w:sz w:val="28"/>
          <w:szCs w:val="28"/>
        </w:rPr>
        <w:tab/>
      </w:r>
      <w:r w:rsidRPr="00091A2F">
        <w:rPr>
          <w:sz w:val="28"/>
          <w:szCs w:val="28"/>
        </w:rPr>
        <w:tab/>
      </w:r>
      <w:r w:rsidRPr="00091A2F">
        <w:rPr>
          <w:sz w:val="28"/>
          <w:szCs w:val="28"/>
        </w:rPr>
        <w:tab/>
      </w:r>
      <w:r w:rsidRPr="00091A2F">
        <w:rPr>
          <w:sz w:val="28"/>
          <w:szCs w:val="28"/>
        </w:rPr>
        <w:tab/>
      </w:r>
      <w:r w:rsidRPr="00091A2F">
        <w:rPr>
          <w:sz w:val="28"/>
          <w:szCs w:val="28"/>
        </w:rPr>
        <w:tab/>
      </w:r>
      <w:r w:rsidR="00091A2F">
        <w:rPr>
          <w:sz w:val="28"/>
          <w:szCs w:val="28"/>
        </w:rPr>
        <w:t xml:space="preserve">            </w:t>
      </w:r>
      <w:r w:rsidRPr="00091A2F">
        <w:rPr>
          <w:sz w:val="28"/>
          <w:szCs w:val="28"/>
        </w:rPr>
        <w:t xml:space="preserve"> А.И.Зверев</w:t>
      </w:r>
    </w:p>
    <w:sectPr w:rsidR="00C9296B" w:rsidRPr="00091A2F" w:rsidSect="000C07BF">
      <w:headerReference w:type="default" r:id="rId11"/>
      <w:footerReference w:type="even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1E" w:rsidRDefault="00ED251E">
      <w:r>
        <w:separator/>
      </w:r>
    </w:p>
  </w:endnote>
  <w:endnote w:type="continuationSeparator" w:id="1">
    <w:p w:rsidR="00ED251E" w:rsidRDefault="00ED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1E" w:rsidRDefault="000B2667" w:rsidP="009F4E8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D25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51E" w:rsidRDefault="00ED251E" w:rsidP="003B75F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1E" w:rsidRDefault="00ED251E">
      <w:r>
        <w:separator/>
      </w:r>
    </w:p>
  </w:footnote>
  <w:footnote w:type="continuationSeparator" w:id="1">
    <w:p w:rsidR="00ED251E" w:rsidRDefault="00ED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7177"/>
      <w:docPartObj>
        <w:docPartGallery w:val="Page Numbers (Top of Page)"/>
        <w:docPartUnique/>
      </w:docPartObj>
    </w:sdtPr>
    <w:sdtContent>
      <w:p w:rsidR="00ED251E" w:rsidRDefault="000B2667">
        <w:pPr>
          <w:pStyle w:val="aa"/>
          <w:jc w:val="center"/>
        </w:pPr>
        <w:fldSimple w:instr=" PAGE   \* MERGEFORMAT ">
          <w:r w:rsidR="009869B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1E" w:rsidRDefault="00ED251E">
    <w:pPr>
      <w:pStyle w:val="aa"/>
      <w:jc w:val="center"/>
    </w:pPr>
  </w:p>
  <w:p w:rsidR="00ED251E" w:rsidRDefault="00ED25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D08DD"/>
    <w:multiLevelType w:val="hybridMultilevel"/>
    <w:tmpl w:val="25ACBC80"/>
    <w:lvl w:ilvl="0" w:tplc="49C20E6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7AB"/>
    <w:rsid w:val="00027075"/>
    <w:rsid w:val="0006463B"/>
    <w:rsid w:val="00091A2F"/>
    <w:rsid w:val="00093946"/>
    <w:rsid w:val="000B2667"/>
    <w:rsid w:val="000C07BF"/>
    <w:rsid w:val="000C2547"/>
    <w:rsid w:val="000F06D5"/>
    <w:rsid w:val="000F3C2C"/>
    <w:rsid w:val="00165164"/>
    <w:rsid w:val="0017204B"/>
    <w:rsid w:val="00182410"/>
    <w:rsid w:val="00192036"/>
    <w:rsid w:val="00192E2F"/>
    <w:rsid w:val="00224A63"/>
    <w:rsid w:val="002816B4"/>
    <w:rsid w:val="003138F5"/>
    <w:rsid w:val="003454D0"/>
    <w:rsid w:val="00346E16"/>
    <w:rsid w:val="00377118"/>
    <w:rsid w:val="00392187"/>
    <w:rsid w:val="003B75F4"/>
    <w:rsid w:val="0040139C"/>
    <w:rsid w:val="00495B4A"/>
    <w:rsid w:val="00507EEB"/>
    <w:rsid w:val="005841F9"/>
    <w:rsid w:val="00593374"/>
    <w:rsid w:val="00643379"/>
    <w:rsid w:val="0067397D"/>
    <w:rsid w:val="006934FA"/>
    <w:rsid w:val="006A1A9A"/>
    <w:rsid w:val="006A7337"/>
    <w:rsid w:val="007457E3"/>
    <w:rsid w:val="00793D05"/>
    <w:rsid w:val="0084686F"/>
    <w:rsid w:val="00847EF0"/>
    <w:rsid w:val="00866EEF"/>
    <w:rsid w:val="00870764"/>
    <w:rsid w:val="008873CC"/>
    <w:rsid w:val="008D126B"/>
    <w:rsid w:val="009241E3"/>
    <w:rsid w:val="00924547"/>
    <w:rsid w:val="00947BD9"/>
    <w:rsid w:val="009516D5"/>
    <w:rsid w:val="00961EDD"/>
    <w:rsid w:val="00971F37"/>
    <w:rsid w:val="009869BB"/>
    <w:rsid w:val="009937F7"/>
    <w:rsid w:val="009A166C"/>
    <w:rsid w:val="009B2F1F"/>
    <w:rsid w:val="009B346D"/>
    <w:rsid w:val="009D1C62"/>
    <w:rsid w:val="009F4E8A"/>
    <w:rsid w:val="00A05E12"/>
    <w:rsid w:val="00A235F7"/>
    <w:rsid w:val="00A95E5D"/>
    <w:rsid w:val="00AA690E"/>
    <w:rsid w:val="00AD77AB"/>
    <w:rsid w:val="00B143AE"/>
    <w:rsid w:val="00B31310"/>
    <w:rsid w:val="00B3690B"/>
    <w:rsid w:val="00B45234"/>
    <w:rsid w:val="00B51726"/>
    <w:rsid w:val="00B62126"/>
    <w:rsid w:val="00B67EE6"/>
    <w:rsid w:val="00BD4C44"/>
    <w:rsid w:val="00BD7336"/>
    <w:rsid w:val="00C05496"/>
    <w:rsid w:val="00C11174"/>
    <w:rsid w:val="00C1181F"/>
    <w:rsid w:val="00C35C3E"/>
    <w:rsid w:val="00C535B8"/>
    <w:rsid w:val="00C869D4"/>
    <w:rsid w:val="00C9296B"/>
    <w:rsid w:val="00CC7A77"/>
    <w:rsid w:val="00CD2864"/>
    <w:rsid w:val="00CE4345"/>
    <w:rsid w:val="00D04C0E"/>
    <w:rsid w:val="00D219B9"/>
    <w:rsid w:val="00D21DB9"/>
    <w:rsid w:val="00D42E31"/>
    <w:rsid w:val="00D761AB"/>
    <w:rsid w:val="00D843B0"/>
    <w:rsid w:val="00DB6817"/>
    <w:rsid w:val="00DD032D"/>
    <w:rsid w:val="00E0740B"/>
    <w:rsid w:val="00E42B96"/>
    <w:rsid w:val="00E54E1A"/>
    <w:rsid w:val="00E83D82"/>
    <w:rsid w:val="00E91FD3"/>
    <w:rsid w:val="00ED251E"/>
    <w:rsid w:val="00EF1344"/>
    <w:rsid w:val="00F23245"/>
    <w:rsid w:val="00F328E8"/>
    <w:rsid w:val="00F45270"/>
    <w:rsid w:val="00F81BBE"/>
    <w:rsid w:val="00FC2A7F"/>
    <w:rsid w:val="00FC798E"/>
    <w:rsid w:val="00FD3314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AB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D77AB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AD77AB"/>
    <w:pPr>
      <w:jc w:val="center"/>
    </w:pPr>
    <w:rPr>
      <w:b/>
    </w:rPr>
  </w:style>
  <w:style w:type="paragraph" w:customStyle="1" w:styleId="a5">
    <w:basedOn w:val="a"/>
    <w:rsid w:val="00AD77AB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E83D8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"/>
    <w:basedOn w:val="a"/>
    <w:rsid w:val="00E83D82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onsPlusNormal">
    <w:name w:val="ConsPlusNormal"/>
    <w:rsid w:val="00E83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D8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B75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B75F4"/>
  </w:style>
  <w:style w:type="paragraph" w:styleId="aa">
    <w:name w:val="header"/>
    <w:basedOn w:val="a"/>
    <w:link w:val="ab"/>
    <w:uiPriority w:val="99"/>
    <w:rsid w:val="00091A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1A2F"/>
  </w:style>
  <w:style w:type="paragraph" w:styleId="ac">
    <w:name w:val="List Paragraph"/>
    <w:basedOn w:val="a"/>
    <w:uiPriority w:val="34"/>
    <w:qFormat/>
    <w:rsid w:val="00091A2F"/>
    <w:pPr>
      <w:ind w:left="720"/>
      <w:contextualSpacing/>
    </w:pPr>
  </w:style>
  <w:style w:type="paragraph" w:styleId="ad">
    <w:name w:val="Balloon Text"/>
    <w:basedOn w:val="a"/>
    <w:link w:val="ae"/>
    <w:rsid w:val="00091A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91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564C54C06B284E92F8E236DD923CE3F3C1050F2DF409DF5F0141C09FA11016ED37CD4AFBCA8i3VE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01B33B487A93C829AAD74FB898EE39E4245D2E72FA17C647E77B24wAk8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4E8110ED5C5E1CF4669493BC312554E57A230111DDACB5A565C9077ECCEB789B47A772261EA1B7L0r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564C54C06B284E92F8E236DD923CE3F3C1050F2DF409DF5F0141C09FA11016ED37CD4AFBFA9i3V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1221</Words>
  <Characters>10017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комиссии</vt:lpstr>
    </vt:vector>
  </TitlesOfParts>
  <Company/>
  <LinksUpToDate>false</LinksUpToDate>
  <CharactersWithSpaces>11216</CharactersWithSpaces>
  <SharedDoc>false</SharedDoc>
  <HLinks>
    <vt:vector size="24" baseType="variant">
      <vt:variant>
        <vt:i4>3342396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consultantplus://offline/ref=494E8110ED5C5E1CF4669493BC312554E57A230111DDACB5A565C9077ECCEB789B47A772261EA1B7L0rEM</vt:lpwstr>
      </vt:variant>
      <vt:variant>
        <vt:lpwstr/>
      </vt:variant>
      <vt:variant>
        <vt:i4>917590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consultantplus://offline/ref=45F564C54C06B284E92F8E236DD923CE3F3C1050F2DF409DF5F0141C09FA11016ED37CD4AFBFA9i3VCM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consultantplus://offline/ref=45F564C54C06B284E92F8E236DD923CE3F3C1050F2DF409DF5F0141C09FA11016ED37CD4AFBCA8i3VEM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consultantplus://offline/ref=69C901B33B487A93C829AAD74FB898EE39E4245D2E72FA17C647E77B24wAk8M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комиссии</dc:title>
  <dc:subject/>
  <dc:creator>кубаркова</dc:creator>
  <cp:keywords/>
  <cp:lastModifiedBy>Жесткова</cp:lastModifiedBy>
  <cp:revision>6</cp:revision>
  <cp:lastPrinted>2011-12-26T07:05:00Z</cp:lastPrinted>
  <dcterms:created xsi:type="dcterms:W3CDTF">2011-12-23T07:46:00Z</dcterms:created>
  <dcterms:modified xsi:type="dcterms:W3CDTF">2011-12-26T07:14:00Z</dcterms:modified>
</cp:coreProperties>
</file>