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F" w:rsidRPr="009D18DD" w:rsidRDefault="00E42A7F" w:rsidP="009D18DD">
      <w:pPr>
        <w:rPr>
          <w:sz w:val="28"/>
          <w:szCs w:val="28"/>
        </w:rPr>
      </w:pPr>
    </w:p>
    <w:p w:rsidR="00E42A7F" w:rsidRPr="009D18DD" w:rsidRDefault="00E42A7F" w:rsidP="009D18DD">
      <w:pPr>
        <w:rPr>
          <w:sz w:val="28"/>
          <w:szCs w:val="28"/>
        </w:rPr>
      </w:pPr>
    </w:p>
    <w:p w:rsidR="00E42A7F" w:rsidRPr="009D18DD" w:rsidRDefault="00E42A7F" w:rsidP="009D18D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7F" w:rsidRPr="009D18DD" w:rsidRDefault="00E42A7F" w:rsidP="009D18D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7F" w:rsidRPr="009D18DD" w:rsidRDefault="00E42A7F" w:rsidP="009D18D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7F" w:rsidRPr="009D18DD" w:rsidRDefault="00E42A7F" w:rsidP="009D18D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8DD" w:rsidRDefault="009D18DD" w:rsidP="009D18DD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9D18DD" w:rsidRDefault="009D18DD" w:rsidP="009D18DD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9D18DD" w:rsidRDefault="009D18DD" w:rsidP="009D18DD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9D18DD" w:rsidRDefault="009D18DD" w:rsidP="009D18DD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9D18DD" w:rsidRDefault="009D18DD" w:rsidP="009D18DD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E42A7F" w:rsidRPr="009D18DD" w:rsidRDefault="00E42A7F" w:rsidP="009D18DD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9D18DD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E42A7F" w:rsidRPr="009D18DD" w:rsidRDefault="00E42A7F" w:rsidP="009D18DD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9D18DD">
        <w:rPr>
          <w:rFonts w:cs="Times New Roman"/>
          <w:b/>
          <w:sz w:val="28"/>
          <w:szCs w:val="28"/>
        </w:rPr>
        <w:t xml:space="preserve">в Государственную Думу Федерального Собрания </w:t>
      </w:r>
    </w:p>
    <w:p w:rsidR="00E42A7F" w:rsidRPr="009D18DD" w:rsidRDefault="00E42A7F" w:rsidP="009D18D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 w:rsidRPr="009D18DD">
        <w:rPr>
          <w:rFonts w:cs="Times New Roman"/>
          <w:b/>
          <w:sz w:val="28"/>
          <w:szCs w:val="28"/>
        </w:rPr>
        <w:t>Российской Федерации</w:t>
      </w:r>
      <w:r w:rsidRPr="009D18DD">
        <w:rPr>
          <w:b/>
          <w:sz w:val="28"/>
          <w:szCs w:val="28"/>
        </w:rPr>
        <w:t xml:space="preserve"> </w:t>
      </w:r>
      <w:r w:rsidRPr="009D18DD">
        <w:rPr>
          <w:rFonts w:cs="Times New Roman"/>
          <w:b/>
          <w:sz w:val="28"/>
          <w:szCs w:val="28"/>
        </w:rPr>
        <w:t xml:space="preserve"> </w:t>
      </w:r>
    </w:p>
    <w:p w:rsidR="00E42A7F" w:rsidRDefault="00E42A7F" w:rsidP="009D18DD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9D18DD" w:rsidRDefault="009D18DD" w:rsidP="009D18DD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9D18DD" w:rsidRPr="009D18DD" w:rsidRDefault="009D18DD" w:rsidP="009D18DD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E42A7F" w:rsidRPr="009D18DD" w:rsidRDefault="00E42A7F" w:rsidP="009D18DD">
      <w:pPr>
        <w:ind w:right="-2" w:firstLine="709"/>
        <w:jc w:val="both"/>
        <w:rPr>
          <w:rFonts w:cs="Times New Roman"/>
          <w:sz w:val="28"/>
          <w:szCs w:val="28"/>
        </w:rPr>
      </w:pPr>
      <w:proofErr w:type="gramStart"/>
      <w:r w:rsidRPr="009D18DD">
        <w:rPr>
          <w:sz w:val="28"/>
          <w:szCs w:val="28"/>
        </w:rPr>
        <w:t xml:space="preserve">Рассмотрев Обращение </w:t>
      </w:r>
      <w:r w:rsidR="004A3D24" w:rsidRPr="009D18DD">
        <w:rPr>
          <w:sz w:val="28"/>
          <w:szCs w:val="28"/>
        </w:rPr>
        <w:t xml:space="preserve">депутатов Думы городского округа Тольятти </w:t>
      </w:r>
      <w:r w:rsidR="004A3D24" w:rsidRPr="009D18DD">
        <w:rPr>
          <w:rFonts w:cs="Times New Roman"/>
          <w:sz w:val="28"/>
          <w:szCs w:val="28"/>
        </w:rPr>
        <w:t xml:space="preserve">в Государственную Думу Федерального Собрания Российской Федерации </w:t>
      </w:r>
      <w:r w:rsidR="004A3D24" w:rsidRPr="009D18DD">
        <w:rPr>
          <w:sz w:val="28"/>
          <w:szCs w:val="28"/>
        </w:rPr>
        <w:t>по вопросу разъяснения части 12 статьи 13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9D18DD">
        <w:rPr>
          <w:sz w:val="28"/>
          <w:szCs w:val="28"/>
        </w:rPr>
        <w:t xml:space="preserve"> а именно уточнения механизма её</w:t>
      </w:r>
      <w:r w:rsidR="004A3D24" w:rsidRPr="009D18DD">
        <w:rPr>
          <w:sz w:val="28"/>
          <w:szCs w:val="28"/>
        </w:rPr>
        <w:t xml:space="preserve"> реализации в части обеспечения допуска организаций, которые осуществляют снабжение водой, природным газом</w:t>
      </w:r>
      <w:proofErr w:type="gramEnd"/>
      <w:r w:rsidR="004A3D24" w:rsidRPr="009D18DD">
        <w:rPr>
          <w:sz w:val="28"/>
          <w:szCs w:val="28"/>
        </w:rPr>
        <w:t>, электри</w:t>
      </w:r>
      <w:r w:rsidR="009D18DD">
        <w:rPr>
          <w:sz w:val="28"/>
          <w:szCs w:val="28"/>
        </w:rPr>
        <w:t>ческой энергией или их передачу</w:t>
      </w:r>
      <w:r w:rsidR="004A3D24" w:rsidRPr="009D18DD">
        <w:rPr>
          <w:sz w:val="28"/>
          <w:szCs w:val="28"/>
        </w:rPr>
        <w:t xml:space="preserve"> к местам установки индивидуальных приборов учёта, а также разъяснения возможности привлечения к ответственности лиц, нарушивших требования частей 5</w:t>
      </w:r>
      <w:r w:rsidR="00027D2F" w:rsidRPr="009D18DD">
        <w:rPr>
          <w:sz w:val="28"/>
          <w:szCs w:val="28"/>
        </w:rPr>
        <w:t>, 5.1</w:t>
      </w:r>
      <w:r w:rsidR="004A3D24" w:rsidRPr="009D18DD">
        <w:rPr>
          <w:sz w:val="28"/>
          <w:szCs w:val="28"/>
        </w:rPr>
        <w:t xml:space="preserve"> и 12 статьи 13 данного Федерального закона</w:t>
      </w:r>
      <w:r w:rsidRPr="009D18DD">
        <w:rPr>
          <w:rFonts w:cs="Times New Roman"/>
          <w:sz w:val="28"/>
          <w:szCs w:val="28"/>
        </w:rPr>
        <w:t>, Дума</w:t>
      </w:r>
    </w:p>
    <w:p w:rsidR="00E42A7F" w:rsidRPr="009D18DD" w:rsidRDefault="00E42A7F" w:rsidP="009D18DD">
      <w:pPr>
        <w:pStyle w:val="aa"/>
        <w:ind w:right="-257" w:firstLine="709"/>
        <w:jc w:val="left"/>
        <w:rPr>
          <w:b w:val="0"/>
          <w:i/>
          <w:sz w:val="24"/>
          <w:szCs w:val="24"/>
        </w:rPr>
      </w:pPr>
      <w:r w:rsidRPr="009D18DD">
        <w:rPr>
          <w:b w:val="0"/>
          <w:i/>
          <w:sz w:val="28"/>
          <w:szCs w:val="28"/>
        </w:rPr>
        <w:t xml:space="preserve">                            </w:t>
      </w:r>
    </w:p>
    <w:p w:rsidR="00E42A7F" w:rsidRPr="009D18DD" w:rsidRDefault="00E42A7F" w:rsidP="009D18DD">
      <w:pPr>
        <w:pStyle w:val="aa"/>
        <w:ind w:right="27"/>
        <w:rPr>
          <w:b w:val="0"/>
          <w:sz w:val="28"/>
          <w:szCs w:val="28"/>
        </w:rPr>
      </w:pPr>
      <w:r w:rsidRPr="009D18DD">
        <w:rPr>
          <w:b w:val="0"/>
          <w:sz w:val="28"/>
          <w:szCs w:val="28"/>
        </w:rPr>
        <w:t>РЕШИЛА:</w:t>
      </w:r>
    </w:p>
    <w:p w:rsidR="00E42A7F" w:rsidRPr="009D18DD" w:rsidRDefault="00E42A7F" w:rsidP="009D18DD">
      <w:pPr>
        <w:pStyle w:val="aa"/>
        <w:ind w:right="27"/>
        <w:jc w:val="both"/>
        <w:rPr>
          <w:b w:val="0"/>
          <w:i/>
          <w:sz w:val="24"/>
          <w:szCs w:val="24"/>
        </w:rPr>
      </w:pPr>
    </w:p>
    <w:p w:rsidR="00E42A7F" w:rsidRPr="009D18DD" w:rsidRDefault="00E42A7F" w:rsidP="009D18DD">
      <w:pPr>
        <w:pStyle w:val="aa"/>
        <w:numPr>
          <w:ilvl w:val="0"/>
          <w:numId w:val="6"/>
        </w:numPr>
        <w:tabs>
          <w:tab w:val="left" w:pos="1134"/>
        </w:tabs>
        <w:ind w:left="0" w:right="-108" w:firstLine="709"/>
        <w:jc w:val="both"/>
        <w:rPr>
          <w:b w:val="0"/>
          <w:sz w:val="28"/>
          <w:szCs w:val="28"/>
        </w:rPr>
      </w:pPr>
      <w:r w:rsidRPr="009D18DD">
        <w:rPr>
          <w:b w:val="0"/>
          <w:sz w:val="28"/>
          <w:szCs w:val="28"/>
        </w:rPr>
        <w:t>Принять Обращение депутатов Думы городского округа Тольятти в Государственную Думу Федерального Собрания Российской Федерации (Приложение №1).</w:t>
      </w:r>
    </w:p>
    <w:p w:rsidR="00E42A7F" w:rsidRPr="009D18DD" w:rsidRDefault="00E42A7F" w:rsidP="009D18DD">
      <w:pPr>
        <w:pStyle w:val="aa"/>
        <w:numPr>
          <w:ilvl w:val="0"/>
          <w:numId w:val="6"/>
        </w:numPr>
        <w:tabs>
          <w:tab w:val="left" w:pos="1134"/>
        </w:tabs>
        <w:ind w:left="0" w:right="-108" w:firstLine="709"/>
        <w:jc w:val="both"/>
        <w:rPr>
          <w:b w:val="0"/>
          <w:sz w:val="28"/>
          <w:szCs w:val="28"/>
        </w:rPr>
      </w:pPr>
      <w:r w:rsidRPr="009D18DD">
        <w:rPr>
          <w:b w:val="0"/>
          <w:sz w:val="28"/>
          <w:szCs w:val="28"/>
        </w:rPr>
        <w:t>Поручить председателю Думы (Денисов А.В.) направить настоящее Обращение указанному адресату.</w:t>
      </w:r>
    </w:p>
    <w:p w:rsidR="00E42A7F" w:rsidRPr="009D18DD" w:rsidRDefault="009D18DD" w:rsidP="009D18DD">
      <w:pPr>
        <w:pStyle w:val="aa"/>
        <w:tabs>
          <w:tab w:val="left" w:pos="1134"/>
        </w:tabs>
        <w:ind w:left="709"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E42A7F" w:rsidRPr="009D18DD">
        <w:rPr>
          <w:b w:val="0"/>
          <w:sz w:val="28"/>
          <w:szCs w:val="28"/>
        </w:rPr>
        <w:t>Срок - по мере готовности.</w:t>
      </w:r>
    </w:p>
    <w:p w:rsidR="00E42A7F" w:rsidRPr="009D18DD" w:rsidRDefault="00E42A7F" w:rsidP="009D18D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9D18DD">
        <w:rPr>
          <w:rFonts w:cs="Times New Roman"/>
          <w:sz w:val="28"/>
          <w:szCs w:val="28"/>
        </w:rPr>
        <w:t>Контроль за</w:t>
      </w:r>
      <w:proofErr w:type="gramEnd"/>
      <w:r w:rsidRPr="009D18DD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E42A7F" w:rsidRPr="009D18DD" w:rsidRDefault="00E42A7F" w:rsidP="009D18DD">
      <w:pPr>
        <w:pStyle w:val="aa"/>
        <w:ind w:right="27"/>
        <w:jc w:val="both"/>
        <w:rPr>
          <w:b w:val="0"/>
          <w:sz w:val="28"/>
          <w:szCs w:val="28"/>
        </w:rPr>
      </w:pPr>
    </w:p>
    <w:p w:rsidR="00E42A7F" w:rsidRPr="009D18DD" w:rsidRDefault="00E42A7F" w:rsidP="009D18DD">
      <w:pPr>
        <w:pStyle w:val="aa"/>
        <w:ind w:right="27"/>
        <w:jc w:val="both"/>
        <w:rPr>
          <w:b w:val="0"/>
          <w:sz w:val="28"/>
          <w:szCs w:val="28"/>
        </w:rPr>
      </w:pPr>
    </w:p>
    <w:p w:rsidR="003848CF" w:rsidRPr="009D18DD" w:rsidRDefault="003848CF" w:rsidP="009D18DD">
      <w:pPr>
        <w:pStyle w:val="aa"/>
        <w:ind w:right="27"/>
        <w:jc w:val="both"/>
        <w:rPr>
          <w:b w:val="0"/>
          <w:sz w:val="28"/>
          <w:szCs w:val="28"/>
        </w:rPr>
      </w:pPr>
    </w:p>
    <w:p w:rsidR="00E42A7F" w:rsidRPr="009D18DD" w:rsidRDefault="00E42A7F" w:rsidP="009D18DD">
      <w:pPr>
        <w:rPr>
          <w:sz w:val="28"/>
          <w:szCs w:val="28"/>
        </w:rPr>
      </w:pPr>
      <w:r w:rsidRPr="009D18DD">
        <w:rPr>
          <w:sz w:val="28"/>
          <w:szCs w:val="28"/>
        </w:rPr>
        <w:t>Председатель Думы</w:t>
      </w:r>
      <w:r w:rsidRPr="009D18DD">
        <w:rPr>
          <w:sz w:val="28"/>
          <w:szCs w:val="28"/>
        </w:rPr>
        <w:tab/>
      </w:r>
      <w:r w:rsidRPr="009D18DD">
        <w:rPr>
          <w:sz w:val="28"/>
          <w:szCs w:val="28"/>
        </w:rPr>
        <w:tab/>
      </w:r>
      <w:r w:rsidRPr="009D18DD">
        <w:rPr>
          <w:sz w:val="28"/>
          <w:szCs w:val="28"/>
        </w:rPr>
        <w:tab/>
      </w:r>
      <w:r w:rsidRPr="009D18DD">
        <w:rPr>
          <w:sz w:val="28"/>
          <w:szCs w:val="28"/>
        </w:rPr>
        <w:tab/>
      </w:r>
      <w:r w:rsidRPr="009D18DD">
        <w:rPr>
          <w:sz w:val="28"/>
          <w:szCs w:val="28"/>
        </w:rPr>
        <w:tab/>
      </w:r>
      <w:r w:rsidRPr="009D18DD">
        <w:rPr>
          <w:sz w:val="28"/>
          <w:szCs w:val="28"/>
        </w:rPr>
        <w:tab/>
      </w:r>
      <w:r w:rsidRPr="009D18DD">
        <w:rPr>
          <w:sz w:val="28"/>
          <w:szCs w:val="28"/>
        </w:rPr>
        <w:tab/>
        <w:t xml:space="preserve">      </w:t>
      </w:r>
      <w:r w:rsidR="009D18DD">
        <w:rPr>
          <w:sz w:val="28"/>
          <w:szCs w:val="28"/>
        </w:rPr>
        <w:t xml:space="preserve"> </w:t>
      </w:r>
      <w:r w:rsidRPr="009D18DD">
        <w:rPr>
          <w:sz w:val="28"/>
          <w:szCs w:val="28"/>
        </w:rPr>
        <w:t xml:space="preserve">   А.В.Денисов</w:t>
      </w:r>
    </w:p>
    <w:p w:rsidR="00E42A7F" w:rsidRPr="009D18DD" w:rsidRDefault="00E42A7F" w:rsidP="009D18DD">
      <w:pPr>
        <w:rPr>
          <w:sz w:val="28"/>
          <w:szCs w:val="28"/>
        </w:rPr>
      </w:pPr>
    </w:p>
    <w:p w:rsidR="00E42A7F" w:rsidRPr="009D18DD" w:rsidRDefault="00E42A7F" w:rsidP="009D18DD">
      <w:pPr>
        <w:rPr>
          <w:sz w:val="28"/>
          <w:szCs w:val="28"/>
        </w:rPr>
      </w:pPr>
    </w:p>
    <w:p w:rsidR="009D18DD" w:rsidRPr="009D18DD" w:rsidRDefault="009D18DD" w:rsidP="009D18DD">
      <w:pPr>
        <w:ind w:left="6804"/>
        <w:jc w:val="center"/>
        <w:rPr>
          <w:bCs/>
          <w:iCs/>
          <w:sz w:val="26"/>
          <w:szCs w:val="26"/>
        </w:rPr>
      </w:pPr>
      <w:r w:rsidRPr="009D18DD">
        <w:rPr>
          <w:bCs/>
          <w:iCs/>
          <w:sz w:val="26"/>
          <w:szCs w:val="26"/>
        </w:rPr>
        <w:lastRenderedPageBreak/>
        <w:t>Приложение №1</w:t>
      </w:r>
    </w:p>
    <w:p w:rsidR="009D18DD" w:rsidRPr="009D18DD" w:rsidRDefault="009D18DD" w:rsidP="009D18DD">
      <w:pPr>
        <w:ind w:left="6804"/>
        <w:jc w:val="center"/>
        <w:rPr>
          <w:bCs/>
          <w:iCs/>
          <w:sz w:val="26"/>
          <w:szCs w:val="26"/>
        </w:rPr>
      </w:pPr>
      <w:r w:rsidRPr="009D18DD">
        <w:rPr>
          <w:bCs/>
          <w:iCs/>
          <w:sz w:val="26"/>
          <w:szCs w:val="26"/>
        </w:rPr>
        <w:t>к решению Думы</w:t>
      </w:r>
    </w:p>
    <w:p w:rsidR="009D18DD" w:rsidRPr="009D18DD" w:rsidRDefault="009D18DD" w:rsidP="009D18DD">
      <w:pPr>
        <w:ind w:left="6804"/>
        <w:jc w:val="center"/>
        <w:rPr>
          <w:bCs/>
          <w:i/>
          <w:iCs/>
          <w:sz w:val="26"/>
          <w:szCs w:val="26"/>
        </w:rPr>
      </w:pPr>
      <w:r w:rsidRPr="009D18DD">
        <w:rPr>
          <w:bCs/>
          <w:iCs/>
          <w:sz w:val="26"/>
          <w:szCs w:val="26"/>
        </w:rPr>
        <w:t>23.01.2013 № ______</w:t>
      </w:r>
    </w:p>
    <w:p w:rsidR="009D18DD" w:rsidRPr="009D18DD" w:rsidRDefault="009D18DD" w:rsidP="009D18DD">
      <w:pPr>
        <w:ind w:left="6946"/>
        <w:rPr>
          <w:bCs/>
          <w:iCs/>
          <w:sz w:val="28"/>
          <w:szCs w:val="28"/>
        </w:rPr>
      </w:pPr>
    </w:p>
    <w:p w:rsidR="009D18DD" w:rsidRDefault="009D18DD" w:rsidP="009D18DD">
      <w:pPr>
        <w:ind w:left="6946"/>
        <w:rPr>
          <w:bCs/>
          <w:iCs/>
          <w:sz w:val="28"/>
          <w:szCs w:val="28"/>
        </w:rPr>
      </w:pPr>
    </w:p>
    <w:p w:rsidR="00126B10" w:rsidRPr="009D18DD" w:rsidRDefault="00126B10" w:rsidP="009D18DD">
      <w:pPr>
        <w:ind w:left="6946"/>
        <w:rPr>
          <w:bCs/>
          <w:iCs/>
          <w:sz w:val="28"/>
          <w:szCs w:val="28"/>
        </w:rPr>
      </w:pPr>
    </w:p>
    <w:p w:rsidR="009D18DD" w:rsidRPr="009D18DD" w:rsidRDefault="009D18DD" w:rsidP="009D18DD">
      <w:pPr>
        <w:shd w:val="clear" w:color="auto" w:fill="FFFFFF"/>
        <w:jc w:val="center"/>
        <w:rPr>
          <w:sz w:val="28"/>
          <w:szCs w:val="28"/>
        </w:rPr>
      </w:pPr>
      <w:r w:rsidRPr="009D18DD">
        <w:rPr>
          <w:bCs/>
          <w:spacing w:val="-3"/>
          <w:sz w:val="28"/>
          <w:szCs w:val="28"/>
        </w:rPr>
        <w:t>Обращение</w:t>
      </w:r>
    </w:p>
    <w:p w:rsidR="009D18DD" w:rsidRPr="009D18DD" w:rsidRDefault="009D18DD" w:rsidP="009D18DD">
      <w:pPr>
        <w:shd w:val="clear" w:color="auto" w:fill="FFFFFF"/>
        <w:jc w:val="center"/>
        <w:rPr>
          <w:sz w:val="28"/>
          <w:szCs w:val="28"/>
        </w:rPr>
      </w:pPr>
      <w:r w:rsidRPr="009D18DD">
        <w:rPr>
          <w:bCs/>
          <w:sz w:val="28"/>
          <w:szCs w:val="28"/>
        </w:rPr>
        <w:t>депутатов Думы городского округа Тольятти</w:t>
      </w:r>
      <w:r w:rsidRPr="009D18DD">
        <w:rPr>
          <w:sz w:val="28"/>
          <w:szCs w:val="28"/>
        </w:rPr>
        <w:t xml:space="preserve"> </w:t>
      </w:r>
    </w:p>
    <w:p w:rsidR="009D18DD" w:rsidRPr="009D18DD" w:rsidRDefault="009D18DD" w:rsidP="009D18DD">
      <w:pPr>
        <w:shd w:val="clear" w:color="auto" w:fill="FFFFFF"/>
        <w:jc w:val="center"/>
        <w:rPr>
          <w:sz w:val="28"/>
          <w:szCs w:val="28"/>
        </w:rPr>
      </w:pPr>
      <w:r w:rsidRPr="009D18DD">
        <w:rPr>
          <w:sz w:val="28"/>
          <w:szCs w:val="28"/>
        </w:rPr>
        <w:t xml:space="preserve">в Государственную Думу Федерального Собрания </w:t>
      </w:r>
    </w:p>
    <w:p w:rsidR="009D18DD" w:rsidRPr="009D18DD" w:rsidRDefault="009D18DD" w:rsidP="009D18DD">
      <w:pPr>
        <w:shd w:val="clear" w:color="auto" w:fill="FFFFFF"/>
        <w:jc w:val="center"/>
        <w:rPr>
          <w:sz w:val="28"/>
          <w:szCs w:val="28"/>
        </w:rPr>
      </w:pPr>
      <w:r w:rsidRPr="009D18DD">
        <w:rPr>
          <w:sz w:val="28"/>
          <w:szCs w:val="28"/>
        </w:rPr>
        <w:t>Российской Федерации</w:t>
      </w:r>
    </w:p>
    <w:p w:rsidR="009D18DD" w:rsidRPr="009D18DD" w:rsidRDefault="009D18DD" w:rsidP="009D18DD">
      <w:pPr>
        <w:jc w:val="center"/>
        <w:rPr>
          <w:sz w:val="28"/>
          <w:szCs w:val="28"/>
        </w:rPr>
      </w:pPr>
    </w:p>
    <w:p w:rsidR="009D18DD" w:rsidRPr="009D18DD" w:rsidRDefault="009D18DD" w:rsidP="009D18DD">
      <w:pPr>
        <w:ind w:firstLine="708"/>
        <w:jc w:val="both"/>
        <w:rPr>
          <w:sz w:val="28"/>
          <w:szCs w:val="28"/>
        </w:rPr>
      </w:pPr>
      <w:proofErr w:type="gramStart"/>
      <w:r w:rsidRPr="009D18DD">
        <w:rPr>
          <w:sz w:val="28"/>
          <w:szCs w:val="28"/>
        </w:rPr>
        <w:t xml:space="preserve">В соответствии с частями 5 и 5.1 статьи 12 Федерального закона </w:t>
      </w:r>
      <w:r w:rsidR="00126B10">
        <w:rPr>
          <w:sz w:val="28"/>
          <w:szCs w:val="28"/>
        </w:rPr>
        <w:br/>
      </w:r>
      <w:r w:rsidRPr="009D18DD">
        <w:rPr>
          <w:sz w:val="28"/>
          <w:szCs w:val="28"/>
        </w:rPr>
        <w:t xml:space="preserve">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собственники помещений в многоквартирных домах, введённых в эксплуатацию на день вступления в силу данного Федерального закона, до </w:t>
      </w:r>
      <w:r>
        <w:rPr>
          <w:sz w:val="28"/>
          <w:szCs w:val="28"/>
        </w:rPr>
        <w:t>0</w:t>
      </w:r>
      <w:r w:rsidRPr="009D18DD">
        <w:rPr>
          <w:sz w:val="28"/>
          <w:szCs w:val="28"/>
        </w:rPr>
        <w:t>1 июля 2012 года обязаны обеспечить  оснащение таких домов приборами учёта используемых</w:t>
      </w:r>
      <w:proofErr w:type="gramEnd"/>
      <w:r w:rsidRPr="009D18DD">
        <w:rPr>
          <w:sz w:val="28"/>
          <w:szCs w:val="28"/>
        </w:rPr>
        <w:t xml:space="preserve"> воды, тепловой энергии, электрической энергии и до </w:t>
      </w:r>
      <w:r>
        <w:rPr>
          <w:sz w:val="28"/>
          <w:szCs w:val="28"/>
        </w:rPr>
        <w:t>0</w:t>
      </w:r>
      <w:r w:rsidRPr="009D18DD">
        <w:rPr>
          <w:sz w:val="28"/>
          <w:szCs w:val="28"/>
        </w:rPr>
        <w:t>1 января 2015 года – используемого природного газа, а также ввод установленных приборов учёта в эксплуатацию. При этом многоквартирные дома в указанный срок должны быть оснащены коллективными (</w:t>
      </w:r>
      <w:proofErr w:type="spellStart"/>
      <w:r w:rsidRPr="009D18DD">
        <w:rPr>
          <w:sz w:val="28"/>
          <w:szCs w:val="28"/>
        </w:rPr>
        <w:t>общедомовыми</w:t>
      </w:r>
      <w:proofErr w:type="spellEnd"/>
      <w:r w:rsidRPr="009D18DD">
        <w:rPr>
          <w:sz w:val="28"/>
          <w:szCs w:val="28"/>
        </w:rPr>
        <w:t xml:space="preserve">) приборами учёта </w:t>
      </w:r>
      <w:proofErr w:type="gramStart"/>
      <w:r w:rsidRPr="009D18DD">
        <w:rPr>
          <w:sz w:val="28"/>
          <w:szCs w:val="28"/>
        </w:rPr>
        <w:t>используемых</w:t>
      </w:r>
      <w:proofErr w:type="gramEnd"/>
      <w:r w:rsidRPr="009D18DD">
        <w:rPr>
          <w:sz w:val="28"/>
          <w:szCs w:val="28"/>
        </w:rPr>
        <w:t xml:space="preserve"> воды, тепловой энергии, электрической энергии, а также индивидуальными и общими (для коммунальной квартиры) приборами учёта используемых воды, электрической энергии и природного газа.</w:t>
      </w:r>
    </w:p>
    <w:p w:rsidR="009D18DD" w:rsidRPr="009D18DD" w:rsidRDefault="009D18DD" w:rsidP="009D18DD">
      <w:pPr>
        <w:ind w:firstLine="708"/>
        <w:jc w:val="both"/>
        <w:rPr>
          <w:sz w:val="28"/>
          <w:szCs w:val="28"/>
        </w:rPr>
      </w:pPr>
      <w:proofErr w:type="gramStart"/>
      <w:r w:rsidRPr="009D18DD">
        <w:rPr>
          <w:sz w:val="28"/>
          <w:szCs w:val="28"/>
        </w:rPr>
        <w:t xml:space="preserve">Частью 12 статьи 13 Федерального закона от 23.11.2009 №261-ФЗ  предусмотрено, что до </w:t>
      </w:r>
      <w:r>
        <w:rPr>
          <w:sz w:val="28"/>
          <w:szCs w:val="28"/>
        </w:rPr>
        <w:t>0</w:t>
      </w:r>
      <w:r w:rsidRPr="009D18DD">
        <w:rPr>
          <w:sz w:val="28"/>
          <w:szCs w:val="28"/>
        </w:rPr>
        <w:t>1 июля 2013 года организации, осуществляющие снабжение водой, тепловой энергией, электрической энергией</w:t>
      </w:r>
      <w:r w:rsidR="00DD5EFA">
        <w:rPr>
          <w:sz w:val="28"/>
          <w:szCs w:val="28"/>
        </w:rPr>
        <w:t>,</w:t>
      </w:r>
      <w:r w:rsidRPr="009D18DD">
        <w:rPr>
          <w:sz w:val="28"/>
          <w:szCs w:val="28"/>
        </w:rPr>
        <w:t xml:space="preserve"> и до </w:t>
      </w:r>
      <w:r w:rsidR="00126B10">
        <w:rPr>
          <w:sz w:val="28"/>
          <w:szCs w:val="28"/>
        </w:rPr>
        <w:br/>
      </w:r>
      <w:r>
        <w:rPr>
          <w:sz w:val="28"/>
          <w:szCs w:val="28"/>
        </w:rPr>
        <w:t>0</w:t>
      </w:r>
      <w:r w:rsidRPr="009D18DD">
        <w:rPr>
          <w:sz w:val="28"/>
          <w:szCs w:val="28"/>
        </w:rPr>
        <w:t>1 января 2016 года - природным газом, или осуществляющие передачу данных энергетических ресурсов</w:t>
      </w:r>
      <w:r w:rsidR="00DD5EFA">
        <w:rPr>
          <w:sz w:val="28"/>
          <w:szCs w:val="28"/>
        </w:rPr>
        <w:t>,</w:t>
      </w:r>
      <w:r w:rsidRPr="009D18DD">
        <w:rPr>
          <w:sz w:val="28"/>
          <w:szCs w:val="28"/>
        </w:rPr>
        <w:t xml:space="preserve"> и у которых сети инженерно-технического обеспечения имеют непосредственное присоединение к сетям, входящим в состав инженерно-технического оборудования объектов, подлежащих оснащению </w:t>
      </w:r>
      <w:proofErr w:type="spellStart"/>
      <w:r w:rsidRPr="009D18DD">
        <w:rPr>
          <w:sz w:val="28"/>
          <w:szCs w:val="28"/>
        </w:rPr>
        <w:t>общедомовыми</w:t>
      </w:r>
      <w:proofErr w:type="spellEnd"/>
      <w:r w:rsidRPr="009D18DD">
        <w:rPr>
          <w:sz w:val="28"/>
          <w:szCs w:val="28"/>
        </w:rPr>
        <w:t xml:space="preserve"> и индивидуальными</w:t>
      </w:r>
      <w:proofErr w:type="gramEnd"/>
      <w:r w:rsidRPr="009D18DD">
        <w:rPr>
          <w:sz w:val="28"/>
          <w:szCs w:val="28"/>
        </w:rPr>
        <w:t xml:space="preserve"> приборами учёта, обязаны совершить действия по оснащению приборами учёта используемых энергетических ресурсов объектов, которые не были оснащены приборами учёта используемых энергетических ресурсов в установленный законодательством срок.</w:t>
      </w:r>
    </w:p>
    <w:p w:rsidR="009D18DD" w:rsidRPr="009D18DD" w:rsidRDefault="009D18DD" w:rsidP="009D18DD">
      <w:pPr>
        <w:ind w:firstLine="708"/>
        <w:jc w:val="both"/>
        <w:rPr>
          <w:sz w:val="28"/>
          <w:szCs w:val="28"/>
        </w:rPr>
      </w:pPr>
      <w:r w:rsidRPr="009D18DD">
        <w:rPr>
          <w:sz w:val="28"/>
          <w:szCs w:val="28"/>
        </w:rPr>
        <w:t>Лицо, не исполнившее в установленный срок обязанности по оснащению данных объектов приборами учёта используемых энергетических ресурсов, должно обеспечить допуск вышеуказанных организаций к местам установки приборов учёта используемых энергетических ресурсов и оплатить расходы указанных организаций на установку этих приборов учёта.</w:t>
      </w:r>
    </w:p>
    <w:p w:rsidR="009D18DD" w:rsidRPr="009D18DD" w:rsidRDefault="009D18DD" w:rsidP="009D18DD">
      <w:pPr>
        <w:ind w:firstLine="708"/>
        <w:jc w:val="both"/>
        <w:rPr>
          <w:sz w:val="28"/>
          <w:szCs w:val="28"/>
        </w:rPr>
      </w:pPr>
      <w:proofErr w:type="gramStart"/>
      <w:r w:rsidRPr="009D18DD">
        <w:rPr>
          <w:sz w:val="28"/>
          <w:szCs w:val="28"/>
        </w:rPr>
        <w:t>У</w:t>
      </w:r>
      <w:r w:rsidR="00C15C88">
        <w:rPr>
          <w:rStyle w:val="apple-style-span"/>
          <w:sz w:val="28"/>
          <w:szCs w:val="28"/>
        </w:rPr>
        <w:t>читывая вышеизложенное, просим в</w:t>
      </w:r>
      <w:r w:rsidRPr="009D18DD">
        <w:rPr>
          <w:rStyle w:val="apple-style-span"/>
          <w:sz w:val="28"/>
          <w:szCs w:val="28"/>
        </w:rPr>
        <w:t xml:space="preserve">ас дать разъяснение </w:t>
      </w:r>
      <w:r w:rsidRPr="009D18DD">
        <w:rPr>
          <w:sz w:val="28"/>
          <w:szCs w:val="28"/>
        </w:rPr>
        <w:t xml:space="preserve">части </w:t>
      </w:r>
      <w:r w:rsidR="00126B10">
        <w:rPr>
          <w:sz w:val="28"/>
          <w:szCs w:val="28"/>
        </w:rPr>
        <w:br/>
      </w:r>
      <w:r w:rsidRPr="009D18DD">
        <w:rPr>
          <w:sz w:val="28"/>
          <w:szCs w:val="28"/>
        </w:rPr>
        <w:t xml:space="preserve">12 статьи 13 Федерального закона от 23.11.2009 №261-ФЗ </w:t>
      </w:r>
      <w:r w:rsidR="00126B10">
        <w:rPr>
          <w:sz w:val="28"/>
          <w:szCs w:val="28"/>
        </w:rPr>
        <w:br/>
      </w:r>
      <w:r w:rsidRPr="009D18DD">
        <w:rPr>
          <w:sz w:val="28"/>
          <w:szCs w:val="28"/>
        </w:rPr>
        <w:t xml:space="preserve">«Об энергосбережении и о повышении энергетической эффективности </w:t>
      </w:r>
      <w:r w:rsidR="00126B10">
        <w:rPr>
          <w:sz w:val="28"/>
          <w:szCs w:val="28"/>
        </w:rPr>
        <w:br/>
      </w:r>
      <w:r w:rsidRPr="009D18DD">
        <w:rPr>
          <w:sz w:val="28"/>
          <w:szCs w:val="28"/>
        </w:rPr>
        <w:lastRenderedPageBreak/>
        <w:t>и о внесении изменений в отдельные законодательные акты Российской Федерации</w:t>
      </w:r>
      <w:r w:rsidR="00DD5EFA">
        <w:rPr>
          <w:sz w:val="28"/>
          <w:szCs w:val="28"/>
        </w:rPr>
        <w:t>», а именно уточнить механизм её</w:t>
      </w:r>
      <w:r w:rsidRPr="009D18DD">
        <w:rPr>
          <w:sz w:val="28"/>
          <w:szCs w:val="28"/>
        </w:rPr>
        <w:t xml:space="preserve"> реализации в части обеспечения допуска организаций, которые осуществляют снабжение водой, природным газом, электрич</w:t>
      </w:r>
      <w:r w:rsidR="00DD5EFA">
        <w:rPr>
          <w:sz w:val="28"/>
          <w:szCs w:val="28"/>
        </w:rPr>
        <w:t>еской энергией или их передачу</w:t>
      </w:r>
      <w:r w:rsidRPr="009D18DD">
        <w:rPr>
          <w:sz w:val="28"/>
          <w:szCs w:val="28"/>
        </w:rPr>
        <w:t xml:space="preserve"> к местам установки индивидуальных приборов учёта</w:t>
      </w:r>
      <w:proofErr w:type="gramEnd"/>
      <w:r w:rsidRPr="009D18DD">
        <w:rPr>
          <w:sz w:val="28"/>
          <w:szCs w:val="28"/>
        </w:rPr>
        <w:t>, а также разъяснить возможности привлечения к ответственности лиц, нарушивших требования частей 5, 5.1 и 12 статьи 13 данного Федерального закона.</w:t>
      </w:r>
    </w:p>
    <w:p w:rsidR="009D18DD" w:rsidRPr="009D18DD" w:rsidRDefault="009D18DD" w:rsidP="009D18DD">
      <w:pPr>
        <w:ind w:firstLine="709"/>
        <w:jc w:val="both"/>
        <w:rPr>
          <w:sz w:val="28"/>
          <w:szCs w:val="28"/>
        </w:rPr>
      </w:pPr>
    </w:p>
    <w:p w:rsidR="009D18DD" w:rsidRPr="009D18DD" w:rsidRDefault="009D18DD" w:rsidP="009D18DD">
      <w:pPr>
        <w:ind w:firstLine="709"/>
        <w:jc w:val="both"/>
        <w:rPr>
          <w:sz w:val="28"/>
          <w:szCs w:val="28"/>
        </w:rPr>
      </w:pPr>
    </w:p>
    <w:p w:rsidR="009D18DD" w:rsidRPr="009D18DD" w:rsidRDefault="009D18DD" w:rsidP="009D18DD">
      <w:pPr>
        <w:ind w:firstLine="709"/>
        <w:jc w:val="both"/>
        <w:rPr>
          <w:sz w:val="28"/>
          <w:szCs w:val="28"/>
        </w:rPr>
      </w:pPr>
    </w:p>
    <w:p w:rsidR="009D18DD" w:rsidRPr="009D18DD" w:rsidRDefault="009D18DD" w:rsidP="009D18DD">
      <w:pPr>
        <w:jc w:val="both"/>
        <w:rPr>
          <w:sz w:val="28"/>
          <w:szCs w:val="28"/>
        </w:rPr>
      </w:pPr>
      <w:r w:rsidRPr="009D18DD">
        <w:rPr>
          <w:sz w:val="28"/>
          <w:szCs w:val="28"/>
        </w:rPr>
        <w:t>Председатель Думы</w:t>
      </w:r>
    </w:p>
    <w:p w:rsidR="009D18DD" w:rsidRPr="009D18DD" w:rsidRDefault="009D18DD" w:rsidP="009D18DD">
      <w:pPr>
        <w:jc w:val="both"/>
        <w:rPr>
          <w:sz w:val="28"/>
          <w:szCs w:val="28"/>
        </w:rPr>
      </w:pPr>
      <w:r w:rsidRPr="009D18DD">
        <w:rPr>
          <w:sz w:val="28"/>
          <w:szCs w:val="28"/>
        </w:rPr>
        <w:t>го</w:t>
      </w:r>
      <w:r>
        <w:rPr>
          <w:sz w:val="28"/>
          <w:szCs w:val="28"/>
        </w:rPr>
        <w:t>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</w:t>
      </w:r>
      <w:r w:rsidRPr="009D18DD">
        <w:rPr>
          <w:sz w:val="28"/>
          <w:szCs w:val="28"/>
        </w:rPr>
        <w:t xml:space="preserve"> А.В.Денисов</w:t>
      </w:r>
    </w:p>
    <w:p w:rsidR="00AC2D49" w:rsidRPr="009D18DD" w:rsidRDefault="00AC2D49" w:rsidP="009D18DD">
      <w:pPr>
        <w:rPr>
          <w:sz w:val="28"/>
          <w:szCs w:val="28"/>
        </w:rPr>
      </w:pPr>
    </w:p>
    <w:sectPr w:rsidR="00AC2D49" w:rsidRPr="009D18DD" w:rsidSect="009D18D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DD" w:rsidRDefault="009D18DD" w:rsidP="00FC7320">
      <w:r>
        <w:separator/>
      </w:r>
    </w:p>
  </w:endnote>
  <w:endnote w:type="continuationSeparator" w:id="1">
    <w:p w:rsidR="009D18DD" w:rsidRDefault="009D18DD" w:rsidP="00FC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DD" w:rsidRDefault="009D18DD" w:rsidP="00FC7320">
      <w:r>
        <w:separator/>
      </w:r>
    </w:p>
  </w:footnote>
  <w:footnote w:type="continuationSeparator" w:id="1">
    <w:p w:rsidR="009D18DD" w:rsidRDefault="009D18DD" w:rsidP="00FC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286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D18DD" w:rsidRDefault="00023EC6">
        <w:pPr>
          <w:pStyle w:val="a6"/>
          <w:jc w:val="center"/>
        </w:pPr>
        <w:r w:rsidRPr="009D18DD">
          <w:rPr>
            <w:sz w:val="20"/>
          </w:rPr>
          <w:fldChar w:fldCharType="begin"/>
        </w:r>
        <w:r w:rsidR="009D18DD" w:rsidRPr="009D18DD">
          <w:rPr>
            <w:sz w:val="20"/>
          </w:rPr>
          <w:instrText xml:space="preserve"> PAGE   \* MERGEFORMAT </w:instrText>
        </w:r>
        <w:r w:rsidRPr="009D18DD">
          <w:rPr>
            <w:sz w:val="20"/>
          </w:rPr>
          <w:fldChar w:fldCharType="separate"/>
        </w:r>
        <w:r w:rsidR="00C15C88">
          <w:rPr>
            <w:noProof/>
            <w:sz w:val="20"/>
          </w:rPr>
          <w:t>3</w:t>
        </w:r>
        <w:r w:rsidRPr="009D18DD">
          <w:rPr>
            <w:sz w:val="20"/>
          </w:rPr>
          <w:fldChar w:fldCharType="end"/>
        </w:r>
      </w:p>
    </w:sdtContent>
  </w:sdt>
  <w:p w:rsidR="009D18DD" w:rsidRDefault="009D18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63AD0"/>
    <w:multiLevelType w:val="hybridMultilevel"/>
    <w:tmpl w:val="271CAE0A"/>
    <w:lvl w:ilvl="0" w:tplc="FF2277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DE66CC8"/>
    <w:multiLevelType w:val="multilevel"/>
    <w:tmpl w:val="1BC01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43"/>
    <w:rsid w:val="00004819"/>
    <w:rsid w:val="00021862"/>
    <w:rsid w:val="00023EC6"/>
    <w:rsid w:val="00024393"/>
    <w:rsid w:val="00027D2F"/>
    <w:rsid w:val="00034EAB"/>
    <w:rsid w:val="00037242"/>
    <w:rsid w:val="00054BEB"/>
    <w:rsid w:val="00080F98"/>
    <w:rsid w:val="0009575B"/>
    <w:rsid w:val="00106A37"/>
    <w:rsid w:val="00126B10"/>
    <w:rsid w:val="0014697D"/>
    <w:rsid w:val="00166B09"/>
    <w:rsid w:val="0017230A"/>
    <w:rsid w:val="0019028B"/>
    <w:rsid w:val="00192CA5"/>
    <w:rsid w:val="001934FA"/>
    <w:rsid w:val="001A7879"/>
    <w:rsid w:val="001B7363"/>
    <w:rsid w:val="001D0E6E"/>
    <w:rsid w:val="00227721"/>
    <w:rsid w:val="002479FB"/>
    <w:rsid w:val="00283991"/>
    <w:rsid w:val="00283FFF"/>
    <w:rsid w:val="00284295"/>
    <w:rsid w:val="0029310E"/>
    <w:rsid w:val="00293177"/>
    <w:rsid w:val="002C788F"/>
    <w:rsid w:val="002F6100"/>
    <w:rsid w:val="00310267"/>
    <w:rsid w:val="00311286"/>
    <w:rsid w:val="0031498F"/>
    <w:rsid w:val="003244BD"/>
    <w:rsid w:val="003321F8"/>
    <w:rsid w:val="00332EC6"/>
    <w:rsid w:val="003846DF"/>
    <w:rsid w:val="003848CF"/>
    <w:rsid w:val="003A392F"/>
    <w:rsid w:val="003D468F"/>
    <w:rsid w:val="003D470C"/>
    <w:rsid w:val="003F0960"/>
    <w:rsid w:val="004143A5"/>
    <w:rsid w:val="00414FEA"/>
    <w:rsid w:val="0046191B"/>
    <w:rsid w:val="0048223A"/>
    <w:rsid w:val="004A3D24"/>
    <w:rsid w:val="004C7B84"/>
    <w:rsid w:val="00515F2A"/>
    <w:rsid w:val="005327DD"/>
    <w:rsid w:val="005368CB"/>
    <w:rsid w:val="00540C09"/>
    <w:rsid w:val="00546535"/>
    <w:rsid w:val="005531DF"/>
    <w:rsid w:val="0055601D"/>
    <w:rsid w:val="00556F18"/>
    <w:rsid w:val="00582ABE"/>
    <w:rsid w:val="00587114"/>
    <w:rsid w:val="005876BA"/>
    <w:rsid w:val="005C1432"/>
    <w:rsid w:val="005D558B"/>
    <w:rsid w:val="00605308"/>
    <w:rsid w:val="006159DF"/>
    <w:rsid w:val="006166CA"/>
    <w:rsid w:val="00624EB9"/>
    <w:rsid w:val="0063626C"/>
    <w:rsid w:val="00654118"/>
    <w:rsid w:val="00654ED0"/>
    <w:rsid w:val="00654F5C"/>
    <w:rsid w:val="0068008E"/>
    <w:rsid w:val="00686370"/>
    <w:rsid w:val="006D22A4"/>
    <w:rsid w:val="006D3AF2"/>
    <w:rsid w:val="006D4375"/>
    <w:rsid w:val="006D7AA8"/>
    <w:rsid w:val="00710328"/>
    <w:rsid w:val="007136E2"/>
    <w:rsid w:val="00716BB4"/>
    <w:rsid w:val="0076107F"/>
    <w:rsid w:val="00767182"/>
    <w:rsid w:val="007C3772"/>
    <w:rsid w:val="007D0E6C"/>
    <w:rsid w:val="007D36AD"/>
    <w:rsid w:val="007E1443"/>
    <w:rsid w:val="00816001"/>
    <w:rsid w:val="00817BB5"/>
    <w:rsid w:val="00845E4A"/>
    <w:rsid w:val="00855509"/>
    <w:rsid w:val="00857657"/>
    <w:rsid w:val="008674D8"/>
    <w:rsid w:val="00882569"/>
    <w:rsid w:val="008C1944"/>
    <w:rsid w:val="008C59C7"/>
    <w:rsid w:val="008C5E32"/>
    <w:rsid w:val="008D2E7D"/>
    <w:rsid w:val="008D3581"/>
    <w:rsid w:val="009A018E"/>
    <w:rsid w:val="009A3978"/>
    <w:rsid w:val="009D18DD"/>
    <w:rsid w:val="00A06A51"/>
    <w:rsid w:val="00A07E70"/>
    <w:rsid w:val="00A1151C"/>
    <w:rsid w:val="00A34E3D"/>
    <w:rsid w:val="00A41A8C"/>
    <w:rsid w:val="00A51DC9"/>
    <w:rsid w:val="00AB0E9A"/>
    <w:rsid w:val="00AC2D49"/>
    <w:rsid w:val="00AD317A"/>
    <w:rsid w:val="00B20309"/>
    <w:rsid w:val="00B238D9"/>
    <w:rsid w:val="00B3185B"/>
    <w:rsid w:val="00B34C38"/>
    <w:rsid w:val="00B864FC"/>
    <w:rsid w:val="00B8781A"/>
    <w:rsid w:val="00B93EED"/>
    <w:rsid w:val="00BD0FC0"/>
    <w:rsid w:val="00BE4185"/>
    <w:rsid w:val="00C00743"/>
    <w:rsid w:val="00C02C6C"/>
    <w:rsid w:val="00C1358F"/>
    <w:rsid w:val="00C15C88"/>
    <w:rsid w:val="00C362A7"/>
    <w:rsid w:val="00C46677"/>
    <w:rsid w:val="00C616C3"/>
    <w:rsid w:val="00C70CB5"/>
    <w:rsid w:val="00C93E2E"/>
    <w:rsid w:val="00CA58FF"/>
    <w:rsid w:val="00CA6EF4"/>
    <w:rsid w:val="00CD0C72"/>
    <w:rsid w:val="00CE2E81"/>
    <w:rsid w:val="00D20F67"/>
    <w:rsid w:val="00D30922"/>
    <w:rsid w:val="00D50847"/>
    <w:rsid w:val="00D613BD"/>
    <w:rsid w:val="00D674A1"/>
    <w:rsid w:val="00D7357F"/>
    <w:rsid w:val="00DC695F"/>
    <w:rsid w:val="00DC6EA1"/>
    <w:rsid w:val="00DD4AA4"/>
    <w:rsid w:val="00DD5679"/>
    <w:rsid w:val="00DD5EFA"/>
    <w:rsid w:val="00DD6C1B"/>
    <w:rsid w:val="00E05C6E"/>
    <w:rsid w:val="00E06995"/>
    <w:rsid w:val="00E11FBB"/>
    <w:rsid w:val="00E12B4E"/>
    <w:rsid w:val="00E311DF"/>
    <w:rsid w:val="00E42A7F"/>
    <w:rsid w:val="00E85E3D"/>
    <w:rsid w:val="00EA09DA"/>
    <w:rsid w:val="00EA1330"/>
    <w:rsid w:val="00EB1852"/>
    <w:rsid w:val="00EB5140"/>
    <w:rsid w:val="00ED18DE"/>
    <w:rsid w:val="00EE6E14"/>
    <w:rsid w:val="00F12B92"/>
    <w:rsid w:val="00F4064B"/>
    <w:rsid w:val="00F63F5D"/>
    <w:rsid w:val="00F66EE5"/>
    <w:rsid w:val="00F7269A"/>
    <w:rsid w:val="00F74C1A"/>
    <w:rsid w:val="00F8521E"/>
    <w:rsid w:val="00FC7320"/>
    <w:rsid w:val="00FD756C"/>
    <w:rsid w:val="00FE0F6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1">
    <w:name w:val="Обычный1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C7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20"/>
    <w:rPr>
      <w:rFonts w:cs="Arial"/>
      <w:sz w:val="24"/>
    </w:rPr>
  </w:style>
  <w:style w:type="paragraph" w:styleId="a8">
    <w:name w:val="footer"/>
    <w:basedOn w:val="a"/>
    <w:link w:val="a9"/>
    <w:rsid w:val="00FC7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320"/>
    <w:rPr>
      <w:rFonts w:cs="Arial"/>
      <w:sz w:val="24"/>
    </w:rPr>
  </w:style>
  <w:style w:type="paragraph" w:styleId="aa">
    <w:name w:val="Title"/>
    <w:basedOn w:val="a"/>
    <w:link w:val="ab"/>
    <w:qFormat/>
    <w:rsid w:val="00FE0F66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b">
    <w:name w:val="Название Знак"/>
    <w:basedOn w:val="a0"/>
    <w:link w:val="aa"/>
    <w:rsid w:val="00FE0F66"/>
    <w:rPr>
      <w:b/>
    </w:rPr>
  </w:style>
  <w:style w:type="character" w:customStyle="1" w:styleId="apple-style-span">
    <w:name w:val="apple-style-span"/>
    <w:basedOn w:val="a0"/>
    <w:rsid w:val="009D18DD"/>
  </w:style>
  <w:style w:type="paragraph" w:styleId="ac">
    <w:name w:val="Balloon Text"/>
    <w:basedOn w:val="a"/>
    <w:link w:val="ad"/>
    <w:rsid w:val="00126B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2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C646-C844-4EC3-80AC-F61E798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509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dc:description/>
  <cp:lastModifiedBy>Жесткова</cp:lastModifiedBy>
  <cp:revision>5</cp:revision>
  <cp:lastPrinted>2013-01-24T07:01:00Z</cp:lastPrinted>
  <dcterms:created xsi:type="dcterms:W3CDTF">2013-01-24T06:19:00Z</dcterms:created>
  <dcterms:modified xsi:type="dcterms:W3CDTF">2013-01-24T07:02:00Z</dcterms:modified>
</cp:coreProperties>
</file>