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ГОРОДСКОГО ОКРУГА ТОЛЬЯТТИ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сентября 2014 г. N 3511-п/1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ПРОВЕРКЕ ДОСТОВЕРНОСТИ И ПОЛНОТЫ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ОБ ИМУЩЕСТВЕ И ОБЯЗАТЕЛЬСТВАХ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ХАРАКТЕРА, </w:t>
      </w: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ПРЕТЕНДУЮЩИМИ</w:t>
      </w:r>
      <w:proofErr w:type="gramEnd"/>
      <w:r>
        <w:rPr>
          <w:rFonts w:ascii="Calibri" w:hAnsi="Calibri" w:cs="Calibri"/>
          <w:b/>
          <w:bCs/>
        </w:rPr>
        <w:t xml:space="preserve"> НА ЗАМЕЩЕНИЕ ДОЛЖНОСТЕЙ МУНИЦИПАЛЬНОЙ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СЛУЖБЫ В ГОРОДСКОМ ОКРУГЕ ТОЛЬЯТТИ, И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ГОРОДСКОГО ОКРУГА ТОЛЬЯТТИ, И СОБЛЮДЕНИЯ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СЛУЖАЩИМИ ГОРОДСКОГО ОКРУГА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ТОЛЬЯТТИ ТРЕБОВАНИЙ К СЛУЖЕБНОМУ ПОВЕДЕНИЮ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EF5" w:rsidRDefault="005D0E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после слов "в соответствии" пропущен предлог "с".</w:t>
      </w:r>
    </w:p>
    <w:p w:rsidR="005D0EF5" w:rsidRDefault="005D0E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муниципальных правовых актов, в соответствии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02.03.2007 N 25-ФЗ "О муниципальной службе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руководствуясь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Тольятти, мэрия городского округа Тольятти постановляет:</w:t>
      </w:r>
      <w:proofErr w:type="gramEnd"/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городском округе Тольятти, и муниципальными служащими городского округа Тольятти, и соблюдения муниципальными служащими городского округа Тольятти требований к служебному поведению.</w:t>
      </w:r>
      <w:proofErr w:type="gramEnd"/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городского округа Тольятти от 29.03.2010 N 711-п/1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Тольятти, и соблюдения муниципальными служащими ограничений и запретов, выполнения обязательств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федеральным законодательством о муниципальной службе и противодействии коррупции, а также принятыми в их исполнение муниципальными правовыми актами городского округа Тольятти" (газета "Городские ведомости", 03.04.2010, N 35);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Постановление мэрии городского округа Тольятти от 03.12.2010 N 3551-п/1 "О внесении изменений в Постановление мэрии городского округа Тольятти от 29.03.2010 N 711-п/1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местного самоуправления городского округа Тольятти, и соблюдения муниципальными служащими ограничений и запретов, </w:t>
      </w:r>
      <w:r>
        <w:rPr>
          <w:rFonts w:ascii="Calibri" w:hAnsi="Calibri" w:cs="Calibri"/>
        </w:rPr>
        <w:lastRenderedPageBreak/>
        <w:t>выполнения обязательств, предусмотренных федеральным законодательством о муниципальной службе и противодействии коррупции, а также принятыми в их исполнение муниципальными правовыми актами городского округа Тольятти" (газета "Городские ведомости", 07.12.2010, N 138);</w:t>
      </w:r>
      <w:proofErr w:type="gramEnd"/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городского округа Тольятти от 10.05.2012 N 1394-п/1 "О внесении изменений в Постановление мэрии городского округа Тольятти от 29.03.2010 N 711-п/1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местного самоуправления городского округа Тольятти, и соблюдения муниципальными служащими ограничений и запретов, выполнения обязательств, предусмотренных федеральным законодательством о муниципальной службе и противодействии коррупции, а также принятыми в их исполнение муниципальными правовыми актами городского округа Тольятти" (газета "Городские ведомости", 12.05.2012, N 47).</w:t>
      </w:r>
      <w:proofErr w:type="gramEnd"/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муниципальной службы и кадровой политики мэрии городского округа Тольятти (Слугина Н.П.), Департаменту финансов мэрии городского округа Тольятти (Гильгулин Г.В.) ознакомить муниципальных служащих органов мэрии городского округа Тольятти и Департамента финансов мэрии городского округа Тольятти соответственно с настоящим Постановлением под личную подпись.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органов местного самоуправления городского округа Тольятти, за исключением мэрии городского округа Тольятти, рекомендовать ознакомить муниципальных служащих указанных органов местного самоуправления с настоящим Постановлением под личную подпись.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мэра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А.Ю.БУЗИННЫЙ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Утверждено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городского округа Тольятти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19.09.2014 N 3511-п/1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 О ДОХОДАХ,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В ГОРОДСКОМ ОКРУГЕ ТОЛЬЯТТИ,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МУНИЦИПАЛЬНЫМИ СЛУЖАЩИМИ ГОРОДСКОГО ОКРУГА ТОЛЬЯТТИ,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СОБЛЮДЕНИЯ МУНИЦИПАЛЬНЫМИ СЛУЖАЩИМИ ГОРОДСКОГО ОКРУГА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ТОЛЬЯТТИ ТРЕБОВАНИЙ К СЛУЖЕБНОМУ ПОВЕДЕНИЮ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гражданами, претендующими на замещение должностей муниципальной службы в городском округе Тольятти (далее - граждане), включенных в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</w:t>
      </w:r>
      <w:r>
        <w:rPr>
          <w:rFonts w:ascii="Calibri" w:hAnsi="Calibri" w:cs="Calibri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Calibri" w:hAnsi="Calibri" w:cs="Calibri"/>
        </w:rPr>
        <w:t xml:space="preserve"> своих супруги (супруга) и несовершеннолетних детей (далее - Перечень), на отчетную дату;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муниципальными служащими городского округа Тольятти, замещающими должности муниципальной службы в городском округе Тольятти, включенными в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(далее - муниципальные служащие), за отчетный период и за два года, предшествующие отчетному периоду;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б) достоверности и полноты сведений, представленных гражданами при поступлении на муниципальную службу в городском округе Тольятти в соответствии с нормативными правовыми актами Российской Федерации (далее - сведения, представленные гражданином в соответствии с нормативными правовыми актами Российской Федерации);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proofErr w:type="gramStart"/>
      <w:r>
        <w:rPr>
          <w:rFonts w:ascii="Calibri" w:hAnsi="Calibri" w:cs="Calibri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Проверка, предусмотренная </w:t>
      </w:r>
      <w:hyperlink w:anchor="Par5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56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городском округе Тольятти, и муниципальных служащих городского округа Тольятти, замещающих любую должность муниципальной службы в городском округе Тольятти.</w:t>
      </w:r>
      <w:proofErr w:type="gramEnd"/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Проверка, предусмотренная </w:t>
      </w:r>
      <w:hyperlink w:anchor="Par5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 представителя нанимателя (работодателя) или лица, которому такие полномочия предоставлены представителем нанимателя (работодателем), на основании правового акта представителя нанимателя (работодателя).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осуществляется: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кадровыми службами органов местного самоуправления городского округа Тольятти (далее - ОМС) либо подразделениями кадровых служб ОМС по профилактике коррупционных и иных правонарушений (далее - кадровая служба), должностным лицом, ответственным за ведение кадровой работы в ОМС, в случае отсутствия кадровой службы (далее - ответственное должностное лицо) - по решению руководителя ОМС;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специалистом органа мэрии городского округа Тольятти, наделенного правами юридического лица (далее - ОМЮЛ), уполномоченным представителем нанимателя (работодателем) осуществлять кадровую работу в ОМЮЛ (далее - уполномоченный сотрудник) - по решению руководителя ОМЮЛ.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городского округа Тольятти и их должностными лицами;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работниками либо должностными лицами кадровой службы, ответственным должностным лицом либо уполномоченным сотрудником;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Самарской области;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общероссийскими, региональными и муниципальными средствами массовой информации.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Проверка осуществляется в срок, не превышающий 60 дней со дня принятия решения о ее </w:t>
      </w:r>
      <w:r>
        <w:rPr>
          <w:rFonts w:ascii="Calibri" w:hAnsi="Calibri" w:cs="Calibri"/>
        </w:rPr>
        <w:lastRenderedPageBreak/>
        <w:t>проведении. Срок проверки может быть продлен до 90 дней лицами, принявшими решение о ее проведении.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Кадровая служба, ответственное должностное лицо, уполномоченный сотрудник осуществляют проверку: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а) самостоятельно;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proofErr w:type="gramStart"/>
      <w:r>
        <w:rPr>
          <w:rFonts w:ascii="Calibri" w:hAnsi="Calibri" w:cs="Calibri"/>
        </w:rPr>
        <w:t>б) путем направления мотивированного обращения к Губернатору Самарской области с предложением о направлении Губернатором Самарской области в интересах ОМС, в том числе ОМЮЛ,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</w:t>
      </w:r>
      <w:proofErr w:type="gramEnd"/>
      <w:r>
        <w:rPr>
          <w:rFonts w:ascii="Calibri" w:hAnsi="Calibri" w:cs="Calibri"/>
        </w:rPr>
        <w:t xml:space="preserve"> граждан, муниципальных служащих, супруги (супруга) и несовершеннолетних детей таких граждан и муниципальных служащих.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осуществлении проверки, предусмотренной </w:t>
      </w:r>
      <w:hyperlink w:anchor="Par72" w:history="1">
        <w:r>
          <w:rPr>
            <w:rFonts w:ascii="Calibri" w:hAnsi="Calibri" w:cs="Calibri"/>
            <w:color w:val="0000FF"/>
          </w:rPr>
          <w:t>подпунктом "а" пункта 7</w:t>
        </w:r>
      </w:hyperlink>
      <w:r>
        <w:rPr>
          <w:rFonts w:ascii="Calibri" w:hAnsi="Calibri" w:cs="Calibri"/>
        </w:rPr>
        <w:t xml:space="preserve"> настоящего Положения, должностные лица кадровых служб, ответственное должностное лицо, должностное лицо, уполномоченное осуществлять кадровую работу в ОМЮЛ: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проводят беседу с гражданином или муниципальным служащим;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8"/>
      <w:bookmarkEnd w:id="9"/>
      <w:proofErr w:type="gramStart"/>
      <w:r>
        <w:rPr>
          <w:rFonts w:ascii="Calibri" w:hAnsi="Calibri" w:cs="Calibri"/>
        </w:rPr>
        <w:t xml:space="preserve">г) направляют в установленном порядке запрос (кроме запросов, указанных в </w:t>
      </w:r>
      <w:hyperlink w:anchor="Par73" w:history="1">
        <w:r>
          <w:rPr>
            <w:rFonts w:ascii="Calibri" w:hAnsi="Calibri" w:cs="Calibri"/>
            <w:color w:val="0000FF"/>
          </w:rPr>
          <w:t>подпункте "б" пункта 7</w:t>
        </w:r>
      </w:hyperlink>
      <w:r>
        <w:rPr>
          <w:rFonts w:ascii="Calibri" w:hAnsi="Calibri" w:cs="Calibri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органы местного самоуправления, избирательные комиссии муниципальных образований Самарской области,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>
        <w:rPr>
          <w:rFonts w:ascii="Calibri" w:hAnsi="Calibri" w:cs="Calibri"/>
        </w:rPr>
        <w:t xml:space="preserve"> о соблюдении муниципальным служащим требований к служебному поведению;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наводят справки у физических лиц и получают от них информацию с их согласия;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осуществляют анализ сведений, представленных гражданином или муниципальным служащим в соответствии с законодательством о противодействии коррупции.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 xml:space="preserve">9. В запросе, предусмотренном </w:t>
      </w:r>
      <w:hyperlink w:anchor="Par78" w:history="1">
        <w:r>
          <w:rPr>
            <w:rFonts w:ascii="Calibri" w:hAnsi="Calibri" w:cs="Calibri"/>
            <w:color w:val="0000FF"/>
          </w:rPr>
          <w:t>подпунктом "г" пункта 8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(службы):</w:t>
      </w:r>
      <w:proofErr w:type="gramEnd"/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муниципального служащего, подготовившего запрос;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другие необходимые сведения.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Запросы, предусмотренные </w:t>
      </w:r>
      <w:hyperlink w:anchor="Par78" w:history="1">
        <w:r>
          <w:rPr>
            <w:rFonts w:ascii="Calibri" w:hAnsi="Calibri" w:cs="Calibri"/>
            <w:color w:val="0000FF"/>
          </w:rPr>
          <w:t>подпунктом "г" пункта 8</w:t>
        </w:r>
      </w:hyperlink>
      <w:r>
        <w:rPr>
          <w:rFonts w:ascii="Calibri" w:hAnsi="Calibri" w:cs="Calibri"/>
        </w:rPr>
        <w:t xml:space="preserve"> настоящего Положения, направляются за подписью соответствующего руководителя ОМС.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Запросы, предусмотренные </w:t>
      </w:r>
      <w:hyperlink w:anchor="Par73" w:history="1">
        <w:r>
          <w:rPr>
            <w:rFonts w:ascii="Calibri" w:hAnsi="Calibri" w:cs="Calibri"/>
            <w:color w:val="0000FF"/>
          </w:rPr>
          <w:t>подпунктом "б" пункта 7</w:t>
        </w:r>
      </w:hyperlink>
      <w:r>
        <w:rPr>
          <w:rFonts w:ascii="Calibri" w:hAnsi="Calibri" w:cs="Calibri"/>
        </w:rPr>
        <w:t xml:space="preserve"> настоящего Положения, в интересах ОМС, в том числе ОМЮЛ, направляются Губернатором Самарской области по мотивированному обращению соответствующего руководителя ОМС.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запросе о представлении сведений, составляющих банковскую, налоговую и иную охраняемую законом тайну, в запросе о проведении оперативно-розыскных мероприятий, помимо сведений, перечисленных в </w:t>
      </w:r>
      <w:hyperlink w:anchor="Par81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государственные, муниципальные органы и организации, в которые направлялись (направлены) запросы, а также поставленные в данных запросах вопросы, дается соответствующая ссылка на </w:t>
      </w:r>
      <w:hyperlink r:id="rId15" w:history="1">
        <w:r>
          <w:rPr>
            <w:rFonts w:ascii="Calibri" w:hAnsi="Calibri" w:cs="Calibri"/>
            <w:color w:val="0000FF"/>
          </w:rPr>
          <w:t>часть 7 статьи 15</w:t>
        </w:r>
      </w:hyperlink>
      <w:r>
        <w:rPr>
          <w:rFonts w:ascii="Calibri" w:hAnsi="Calibri" w:cs="Calibri"/>
        </w:rPr>
        <w:t xml:space="preserve"> Федерального закона</w:t>
      </w:r>
      <w:proofErr w:type="gramEnd"/>
      <w:r>
        <w:rPr>
          <w:rFonts w:ascii="Calibri" w:hAnsi="Calibri" w:cs="Calibri"/>
        </w:rPr>
        <w:t xml:space="preserve"> "О муниципальной службе в Российской Федерации", а в запросах в правоохранительные органы - дополнительно ссылка на </w:t>
      </w:r>
      <w:hyperlink r:id="rId16" w:history="1">
        <w:r>
          <w:rPr>
            <w:rFonts w:ascii="Calibri" w:hAnsi="Calibri" w:cs="Calibri"/>
            <w:color w:val="0000FF"/>
          </w:rPr>
          <w:t>часть 3 статьи 7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Руководитель кадровой службы, ответственное должностное лицо или уполномоченный сотрудник обеспечивает: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муниципального служащего о начале проведения в отношении него проверки и разъяснение ему содержания </w:t>
      </w:r>
      <w:hyperlink w:anchor="Par98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в течение двух рабочих дней со дня получения соответствующего решения;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8"/>
      <w:bookmarkEnd w:id="11"/>
      <w:proofErr w:type="gramStart"/>
      <w:r>
        <w:rPr>
          <w:rFonts w:ascii="Calibri" w:hAnsi="Calibri" w:cs="Calibri"/>
        </w:rPr>
        <w:t>б) проведение в случае обращения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(когда муниципальный служащий фактически не работал, но за</w:t>
      </w:r>
      <w:proofErr w:type="gramEnd"/>
      <w:r>
        <w:rPr>
          <w:rFonts w:ascii="Calibri" w:hAnsi="Calibri" w:cs="Calibri"/>
        </w:rPr>
        <w:t xml:space="preserve"> ним, в соответствии с Трудовым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или иным федеральным законом, сохранялось место работы (должность)) - в срок, согласованный с муниципальным служащим.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окончании проверки кадровая служба, ответственное должностное лицо, уполномоченный сотрудник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0"/>
      <w:bookmarkEnd w:id="12"/>
      <w:r>
        <w:rPr>
          <w:rFonts w:ascii="Calibri" w:hAnsi="Calibri" w:cs="Calibri"/>
        </w:rPr>
        <w:t>14. Муниципальный служащий вправе: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98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соответствующую кадровую службу, к ответственному должностному лицу или уполномоченному сотруднику с подлежащим удовлетворению ходатайством о проведении с ним беседы по вопросам, указанным в </w:t>
      </w:r>
      <w:hyperlink w:anchor="Par98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Пояснения, указанные в </w:t>
      </w:r>
      <w:hyperlink w:anchor="Par10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период отстранения муниципального служащего от замещаемой должности </w:t>
      </w:r>
      <w:r>
        <w:rPr>
          <w:rFonts w:ascii="Calibri" w:hAnsi="Calibri" w:cs="Calibri"/>
        </w:rPr>
        <w:lastRenderedPageBreak/>
        <w:t>муниципальной службы денежное содержание по замещаемой им должности сохраняется.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>17. Руководитель кадровой службы, ответственное должностное лицо или уполномоченный сотрудник представляет в установленном порядке представителю нанимателя (работодателю) или лицу, которому такие полномочия предоставлены представителем нанимателя (работодателем),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муниципальной службы;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муниципальной службы;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муниципальному служащему мер юридической ответственности;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муниципальному служащему мер юридической ответственности;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Представитель нанимателя (работодатель) или лицо, которому такие полномочия предоставлены представителем нанимателя (работодателем), рассмотрев доклад и соответствующее предложение, указанные в </w:t>
      </w:r>
      <w:hyperlink w:anchor="Par107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муниципальной службы;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муниципальной службы;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муниципальному служащему меры юридической ответственности;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представителя нанимателя (работодателя) или лица, которому такие полномочия предоставлены представителем нанимателя (работодателем), принявшего решение о проведении проверки, представляются с соблюдением законодательства Российской Федерации о персональных данных и государственной тайне кадровой службой, ответственным должностным лицом или уполномоченным сотрудником с одновременным уведомлением об этом гражданина или муниципального служащего, в отношении которых проводилась проверка, государственным, муниципальным</w:t>
      </w:r>
      <w:proofErr w:type="gramEnd"/>
      <w:r>
        <w:rPr>
          <w:rFonts w:ascii="Calibri" w:hAnsi="Calibri" w:cs="Calibri"/>
        </w:rPr>
        <w:t xml:space="preserve"> органам, организациям и иным лицам, указанным в </w:t>
      </w:r>
      <w:hyperlink w:anchor="Par6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представившим информацию, явившуюся основанием для проведения проверки.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Материалы проверки хранятся в кадровой службе, у ответственного должностного лица или уполномоченного сотрудника в течение трех лет со дня ее окончания, после чего передаются в архив.</w:t>
      </w: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EF5" w:rsidRDefault="005D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0EF5" w:rsidRDefault="005D0E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10495" w:rsidRDefault="005D0EF5">
      <w:bookmarkStart w:id="14" w:name="_GoBack"/>
      <w:bookmarkEnd w:id="14"/>
    </w:p>
    <w:sectPr w:rsidR="00B10495" w:rsidSect="00DD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5D0EF5"/>
    <w:rsid w:val="00726F6A"/>
    <w:rsid w:val="00D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4B034C1ED9AFE3271EDDD5237D1D0EFC4F1AE3B5448E6B664A1FE71483C8D9E620A8F5D31B4C3Z5X6M" TargetMode="External"/><Relationship Id="rId13" Type="http://schemas.openxmlformats.org/officeDocument/2006/relationships/hyperlink" Target="consultantplus://offline/ref=F884B034C1ED9AFE3271F3D0445B8ED9EBC9ABA43A5640B0E83BFAA3264136DAD92D53CD193CB5C75501E7Z5X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84B034C1ED9AFE3271EDDD5237D1D0EFC7FCAE3C5948E6B664A1FE71483C8D9E620A8AZ5X4M" TargetMode="External"/><Relationship Id="rId12" Type="http://schemas.openxmlformats.org/officeDocument/2006/relationships/hyperlink" Target="consultantplus://offline/ref=F884B034C1ED9AFE3271F3D0445B8ED9EBC9ABA43A5640B0E83BFAA3264136DAD92D53CD193CB5C75501E7Z5XAM" TargetMode="External"/><Relationship Id="rId17" Type="http://schemas.openxmlformats.org/officeDocument/2006/relationships/hyperlink" Target="consultantplus://offline/ref=F884B034C1ED9AFE3271EDDD5237D1D0EFC4F1A0395948E6B664A1FE71Z4X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84B034C1ED9AFE3271EDDD5237D1D0EFC7F3A9385948E6B664A1FE71483C8D9E620A8DZ5X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84B034C1ED9AFE3271EDDD5237D1D0EFC7F3A0395948E6B664A1FE71483C8D9E620A8F5D31B5C5Z5X1M" TargetMode="External"/><Relationship Id="rId11" Type="http://schemas.openxmlformats.org/officeDocument/2006/relationships/hyperlink" Target="consultantplus://offline/ref=F884B034C1ED9AFE3271F3D0445B8ED9EBC9ABA43A5346B7E23BFAA3264136DAZDX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84B034C1ED9AFE3271EDDD5237D1D0EFC7FCAE3C5948E6B664A1FE71483C8D9E620A8CZ5X5M" TargetMode="External"/><Relationship Id="rId10" Type="http://schemas.openxmlformats.org/officeDocument/2006/relationships/hyperlink" Target="consultantplus://offline/ref=F884B034C1ED9AFE3271F3D0445B8ED9EBC9ABA43A5345B9EC3BFAA3264136DAZDX9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84B034C1ED9AFE3271F3D0445B8ED9EBC9ABA43A5642B5EE3BFAA3264136DAD92D53CD193CB5C75406E2Z5XEM" TargetMode="External"/><Relationship Id="rId14" Type="http://schemas.openxmlformats.org/officeDocument/2006/relationships/hyperlink" Target="consultantplus://offline/ref=F884B034C1ED9AFE3271EDDD5237D1D0EFC7F3A0395948E6B664A1FE71Z4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3299</Words>
  <Characters>18807</Characters>
  <Application>Microsoft Office Word</Application>
  <DocSecurity>0</DocSecurity>
  <Lines>156</Lines>
  <Paragraphs>44</Paragraphs>
  <ScaleCrop>false</ScaleCrop>
  <Company/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1</cp:revision>
  <dcterms:created xsi:type="dcterms:W3CDTF">2014-10-30T12:23:00Z</dcterms:created>
  <dcterms:modified xsi:type="dcterms:W3CDTF">2014-10-30T12:24:00Z</dcterms:modified>
</cp:coreProperties>
</file>