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C7" w:rsidRDefault="00FC6CC7" w:rsidP="00FC6CC7">
      <w:pPr>
        <w:rPr>
          <w:sz w:val="26"/>
          <w:szCs w:val="26"/>
        </w:rPr>
      </w:pPr>
    </w:p>
    <w:p w:rsidR="00FC6CC7" w:rsidRPr="00FC6CC7" w:rsidRDefault="00FC6CC7" w:rsidP="00FC6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C7">
        <w:rPr>
          <w:rFonts w:ascii="Times New Roman" w:hAnsi="Times New Roman" w:cs="Times New Roman"/>
          <w:b/>
          <w:sz w:val="28"/>
          <w:szCs w:val="28"/>
        </w:rPr>
        <w:t>О штатной численности контрольно-счетной</w:t>
      </w:r>
    </w:p>
    <w:p w:rsidR="00FC6CC7" w:rsidRPr="00FC6CC7" w:rsidRDefault="00FC6CC7" w:rsidP="00FC6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C7">
        <w:rPr>
          <w:rFonts w:ascii="Times New Roman" w:hAnsi="Times New Roman" w:cs="Times New Roman"/>
          <w:b/>
          <w:sz w:val="28"/>
          <w:szCs w:val="28"/>
        </w:rPr>
        <w:t>палаты городского округа Тольятти</w:t>
      </w:r>
    </w:p>
    <w:p w:rsidR="00FC6CC7" w:rsidRPr="00FC6CC7" w:rsidRDefault="00FC6CC7" w:rsidP="00FC6CC7">
      <w:pPr>
        <w:rPr>
          <w:rFonts w:ascii="Times New Roman" w:hAnsi="Times New Roman" w:cs="Times New Roman"/>
          <w:sz w:val="28"/>
          <w:szCs w:val="28"/>
        </w:rPr>
      </w:pPr>
    </w:p>
    <w:p w:rsidR="00FC6CC7" w:rsidRPr="00FC6CC7" w:rsidRDefault="00FC6CC7" w:rsidP="00FC6C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6CC7">
        <w:rPr>
          <w:rFonts w:ascii="Times New Roman" w:hAnsi="Times New Roman" w:cs="Times New Roman"/>
          <w:sz w:val="28"/>
          <w:szCs w:val="28"/>
        </w:rPr>
        <w:t>Руководствуясь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Дума</w:t>
      </w:r>
    </w:p>
    <w:p w:rsidR="00FC6CC7" w:rsidRPr="00FC6CC7" w:rsidRDefault="00FC6CC7" w:rsidP="00FC6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C6CC7" w:rsidRPr="00FC6CC7" w:rsidRDefault="00FC6CC7" w:rsidP="00FC6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C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C6CC7" w:rsidRPr="00FC6CC7" w:rsidRDefault="00FC6CC7" w:rsidP="00FC6CC7">
      <w:pPr>
        <w:rPr>
          <w:rFonts w:ascii="Times New Roman" w:hAnsi="Times New Roman" w:cs="Times New Roman"/>
          <w:sz w:val="28"/>
          <w:szCs w:val="28"/>
        </w:rPr>
      </w:pPr>
      <w:r w:rsidRPr="00FC6CC7">
        <w:rPr>
          <w:rFonts w:ascii="Times New Roman" w:hAnsi="Times New Roman" w:cs="Times New Roman"/>
          <w:sz w:val="28"/>
          <w:szCs w:val="28"/>
        </w:rPr>
        <w:tab/>
        <w:t>1. Утвердить штатную численность контрольно-счетной палаты городского округа Тольятти в количестве 2</w:t>
      </w:r>
      <w:r w:rsidR="00CC6D17">
        <w:rPr>
          <w:rFonts w:ascii="Times New Roman" w:hAnsi="Times New Roman" w:cs="Times New Roman"/>
          <w:sz w:val="28"/>
          <w:szCs w:val="28"/>
        </w:rPr>
        <w:t>2</w:t>
      </w:r>
      <w:r w:rsidRPr="00FC6CC7">
        <w:rPr>
          <w:rFonts w:ascii="Times New Roman" w:hAnsi="Times New Roman" w:cs="Times New Roman"/>
          <w:sz w:val="28"/>
          <w:szCs w:val="28"/>
        </w:rPr>
        <w:t xml:space="preserve"> единиц, состоящую </w:t>
      </w:r>
      <w:proofErr w:type="gramStart"/>
      <w:r w:rsidRPr="00FC6CC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C6CC7">
        <w:rPr>
          <w:rFonts w:ascii="Times New Roman" w:hAnsi="Times New Roman" w:cs="Times New Roman"/>
          <w:sz w:val="28"/>
          <w:szCs w:val="28"/>
        </w:rPr>
        <w:t>:</w:t>
      </w:r>
    </w:p>
    <w:p w:rsidR="00FC6CC7" w:rsidRPr="00FC6CC7" w:rsidRDefault="00FC6CC7" w:rsidP="00FC6CC7">
      <w:pPr>
        <w:rPr>
          <w:rFonts w:ascii="Times New Roman" w:hAnsi="Times New Roman" w:cs="Times New Roman"/>
          <w:sz w:val="28"/>
          <w:szCs w:val="28"/>
        </w:rPr>
      </w:pPr>
      <w:r w:rsidRPr="00FC6CC7">
        <w:rPr>
          <w:rFonts w:ascii="Times New Roman" w:hAnsi="Times New Roman" w:cs="Times New Roman"/>
          <w:sz w:val="28"/>
          <w:szCs w:val="28"/>
        </w:rPr>
        <w:tab/>
        <w:t>- председатель палаты – 1 единица;</w:t>
      </w:r>
    </w:p>
    <w:p w:rsidR="00FC6CC7" w:rsidRPr="00FC6CC7" w:rsidRDefault="00FC6CC7" w:rsidP="00FC6CC7">
      <w:pPr>
        <w:rPr>
          <w:rFonts w:ascii="Times New Roman" w:hAnsi="Times New Roman" w:cs="Times New Roman"/>
          <w:sz w:val="28"/>
          <w:szCs w:val="28"/>
        </w:rPr>
      </w:pPr>
      <w:r w:rsidRPr="00FC6CC7">
        <w:rPr>
          <w:rFonts w:ascii="Times New Roman" w:hAnsi="Times New Roman" w:cs="Times New Roman"/>
          <w:sz w:val="28"/>
          <w:szCs w:val="28"/>
        </w:rPr>
        <w:tab/>
        <w:t>- заместитель председателя палаты – 1 единица;</w:t>
      </w:r>
    </w:p>
    <w:p w:rsidR="00FC6CC7" w:rsidRPr="00FC6CC7" w:rsidRDefault="00FC6CC7" w:rsidP="00FC6CC7">
      <w:pPr>
        <w:rPr>
          <w:rFonts w:ascii="Times New Roman" w:hAnsi="Times New Roman" w:cs="Times New Roman"/>
          <w:sz w:val="28"/>
          <w:szCs w:val="28"/>
        </w:rPr>
      </w:pPr>
      <w:r w:rsidRPr="00FC6CC7">
        <w:rPr>
          <w:rFonts w:ascii="Times New Roman" w:hAnsi="Times New Roman" w:cs="Times New Roman"/>
          <w:sz w:val="28"/>
          <w:szCs w:val="28"/>
        </w:rPr>
        <w:tab/>
        <w:t>- аудитор –4 единицы;</w:t>
      </w:r>
    </w:p>
    <w:p w:rsidR="00FC6CC7" w:rsidRPr="00FC6CC7" w:rsidRDefault="00FC6CC7" w:rsidP="00FC6CC7">
      <w:pPr>
        <w:rPr>
          <w:rFonts w:ascii="Times New Roman" w:hAnsi="Times New Roman" w:cs="Times New Roman"/>
          <w:sz w:val="28"/>
          <w:szCs w:val="28"/>
        </w:rPr>
      </w:pPr>
      <w:r w:rsidRPr="00FC6CC7">
        <w:rPr>
          <w:rFonts w:ascii="Times New Roman" w:hAnsi="Times New Roman" w:cs="Times New Roman"/>
          <w:sz w:val="28"/>
          <w:szCs w:val="28"/>
        </w:rPr>
        <w:tab/>
        <w:t>- главный специалист–</w:t>
      </w:r>
      <w:bookmarkStart w:id="0" w:name="_GoBack"/>
      <w:bookmarkEnd w:id="0"/>
      <w:r w:rsidRPr="00FC6CC7">
        <w:rPr>
          <w:rFonts w:ascii="Times New Roman" w:hAnsi="Times New Roman" w:cs="Times New Roman"/>
          <w:sz w:val="28"/>
          <w:szCs w:val="28"/>
        </w:rPr>
        <w:t xml:space="preserve"> 3  единицы;</w:t>
      </w:r>
    </w:p>
    <w:p w:rsidR="00FC6CC7" w:rsidRPr="00FC6CC7" w:rsidRDefault="00FC6CC7" w:rsidP="00FC6CC7">
      <w:pPr>
        <w:rPr>
          <w:rFonts w:ascii="Times New Roman" w:hAnsi="Times New Roman" w:cs="Times New Roman"/>
          <w:sz w:val="28"/>
          <w:szCs w:val="28"/>
        </w:rPr>
      </w:pPr>
      <w:r w:rsidRPr="00FC6CC7">
        <w:rPr>
          <w:rFonts w:ascii="Times New Roman" w:hAnsi="Times New Roman" w:cs="Times New Roman"/>
          <w:sz w:val="28"/>
          <w:szCs w:val="28"/>
        </w:rPr>
        <w:tab/>
        <w:t>- инспектор - 1</w:t>
      </w:r>
      <w:r w:rsidR="00CC6D17">
        <w:rPr>
          <w:rFonts w:ascii="Times New Roman" w:hAnsi="Times New Roman" w:cs="Times New Roman"/>
          <w:sz w:val="28"/>
          <w:szCs w:val="28"/>
        </w:rPr>
        <w:t>2</w:t>
      </w:r>
      <w:r w:rsidRPr="00FC6CC7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FC6CC7" w:rsidRPr="00FC6CC7" w:rsidRDefault="00FC6CC7" w:rsidP="00FC6CC7">
      <w:pPr>
        <w:rPr>
          <w:rFonts w:ascii="Times New Roman" w:hAnsi="Times New Roman" w:cs="Times New Roman"/>
          <w:sz w:val="28"/>
          <w:szCs w:val="28"/>
        </w:rPr>
      </w:pPr>
      <w:r w:rsidRPr="00FC6CC7">
        <w:rPr>
          <w:rFonts w:ascii="Times New Roman" w:hAnsi="Times New Roman" w:cs="Times New Roman"/>
          <w:sz w:val="28"/>
          <w:szCs w:val="28"/>
        </w:rPr>
        <w:tab/>
        <w:t>- ведущий специалист - 1 единица.</w:t>
      </w:r>
    </w:p>
    <w:p w:rsidR="00FC6CC7" w:rsidRPr="00FC6CC7" w:rsidRDefault="00FC6CC7" w:rsidP="00FC6CC7">
      <w:pPr>
        <w:rPr>
          <w:rFonts w:ascii="Times New Roman" w:hAnsi="Times New Roman" w:cs="Times New Roman"/>
          <w:sz w:val="28"/>
          <w:szCs w:val="28"/>
        </w:rPr>
      </w:pPr>
    </w:p>
    <w:p w:rsidR="00FC6CC7" w:rsidRPr="00FC6CC7" w:rsidRDefault="00FC6CC7" w:rsidP="00FC6CC7">
      <w:pPr>
        <w:rPr>
          <w:rFonts w:ascii="Times New Roman" w:hAnsi="Times New Roman" w:cs="Times New Roman"/>
          <w:sz w:val="28"/>
          <w:szCs w:val="28"/>
        </w:rPr>
      </w:pPr>
      <w:r w:rsidRPr="00FC6CC7"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газете «Городские ведомости».</w:t>
      </w:r>
    </w:p>
    <w:p w:rsidR="00FC6CC7" w:rsidRPr="00FC6CC7" w:rsidRDefault="00FC6CC7" w:rsidP="00FC6CC7">
      <w:pPr>
        <w:rPr>
          <w:rFonts w:ascii="Times New Roman" w:hAnsi="Times New Roman" w:cs="Times New Roman"/>
          <w:sz w:val="28"/>
          <w:szCs w:val="28"/>
        </w:rPr>
      </w:pPr>
    </w:p>
    <w:p w:rsidR="00FC6CC7" w:rsidRPr="00FC6CC7" w:rsidRDefault="00FC6CC7" w:rsidP="00FC6C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6CC7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FC6C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6CC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контролю, общественной безопасности и соблюдению депутатской этики (Кузнецов К.А.).</w:t>
      </w:r>
    </w:p>
    <w:p w:rsidR="00FC6CC7" w:rsidRPr="00FC6CC7" w:rsidRDefault="00FC6CC7" w:rsidP="00FC6CC7">
      <w:pPr>
        <w:rPr>
          <w:rFonts w:ascii="Times New Roman" w:hAnsi="Times New Roman" w:cs="Times New Roman"/>
          <w:sz w:val="28"/>
          <w:szCs w:val="28"/>
        </w:rPr>
      </w:pPr>
    </w:p>
    <w:p w:rsidR="00FC6CC7" w:rsidRPr="00FC6CC7" w:rsidRDefault="00FC6CC7" w:rsidP="00FC6CC7">
      <w:pPr>
        <w:rPr>
          <w:rFonts w:ascii="Times New Roman" w:hAnsi="Times New Roman" w:cs="Times New Roman"/>
          <w:b/>
          <w:sz w:val="28"/>
          <w:szCs w:val="28"/>
        </w:rPr>
      </w:pPr>
      <w:r w:rsidRPr="00FC6CC7">
        <w:rPr>
          <w:rFonts w:ascii="Times New Roman" w:hAnsi="Times New Roman" w:cs="Times New Roman"/>
          <w:b/>
          <w:sz w:val="28"/>
          <w:szCs w:val="28"/>
        </w:rPr>
        <w:t>Мэр</w:t>
      </w:r>
      <w:r w:rsidRPr="00FC6CC7">
        <w:rPr>
          <w:rFonts w:ascii="Times New Roman" w:hAnsi="Times New Roman" w:cs="Times New Roman"/>
          <w:b/>
          <w:sz w:val="28"/>
          <w:szCs w:val="28"/>
        </w:rPr>
        <w:tab/>
      </w:r>
      <w:r w:rsidRPr="00FC6CC7">
        <w:rPr>
          <w:rFonts w:ascii="Times New Roman" w:hAnsi="Times New Roman" w:cs="Times New Roman"/>
          <w:b/>
          <w:sz w:val="28"/>
          <w:szCs w:val="28"/>
        </w:rPr>
        <w:tab/>
      </w:r>
      <w:r w:rsidRPr="00FC6CC7">
        <w:rPr>
          <w:rFonts w:ascii="Times New Roman" w:hAnsi="Times New Roman" w:cs="Times New Roman"/>
          <w:b/>
          <w:sz w:val="28"/>
          <w:szCs w:val="28"/>
        </w:rPr>
        <w:tab/>
      </w:r>
      <w:r w:rsidRPr="00FC6CC7">
        <w:rPr>
          <w:rFonts w:ascii="Times New Roman" w:hAnsi="Times New Roman" w:cs="Times New Roman"/>
          <w:b/>
          <w:sz w:val="28"/>
          <w:szCs w:val="28"/>
        </w:rPr>
        <w:tab/>
      </w:r>
      <w:r w:rsidRPr="00FC6CC7">
        <w:rPr>
          <w:rFonts w:ascii="Times New Roman" w:hAnsi="Times New Roman" w:cs="Times New Roman"/>
          <w:b/>
          <w:sz w:val="28"/>
          <w:szCs w:val="28"/>
        </w:rPr>
        <w:tab/>
      </w:r>
      <w:r w:rsidRPr="00FC6CC7">
        <w:rPr>
          <w:rFonts w:ascii="Times New Roman" w:hAnsi="Times New Roman" w:cs="Times New Roman"/>
          <w:b/>
          <w:sz w:val="28"/>
          <w:szCs w:val="28"/>
        </w:rPr>
        <w:tab/>
      </w:r>
      <w:r w:rsidRPr="00FC6CC7">
        <w:rPr>
          <w:rFonts w:ascii="Times New Roman" w:hAnsi="Times New Roman" w:cs="Times New Roman"/>
          <w:b/>
          <w:sz w:val="28"/>
          <w:szCs w:val="28"/>
        </w:rPr>
        <w:tab/>
      </w:r>
      <w:r w:rsidRPr="00FC6CC7">
        <w:rPr>
          <w:rFonts w:ascii="Times New Roman" w:hAnsi="Times New Roman" w:cs="Times New Roman"/>
          <w:b/>
          <w:sz w:val="28"/>
          <w:szCs w:val="28"/>
        </w:rPr>
        <w:tab/>
      </w:r>
      <w:r w:rsidRPr="00FC6CC7">
        <w:rPr>
          <w:rFonts w:ascii="Times New Roman" w:hAnsi="Times New Roman" w:cs="Times New Roman"/>
          <w:b/>
          <w:sz w:val="28"/>
          <w:szCs w:val="28"/>
        </w:rPr>
        <w:tab/>
      </w:r>
      <w:r w:rsidRPr="00FC6CC7">
        <w:rPr>
          <w:rFonts w:ascii="Times New Roman" w:hAnsi="Times New Roman" w:cs="Times New Roman"/>
          <w:b/>
          <w:sz w:val="28"/>
          <w:szCs w:val="28"/>
        </w:rPr>
        <w:tab/>
        <w:t>С.И.Андреев</w:t>
      </w:r>
    </w:p>
    <w:p w:rsidR="00FC6CC7" w:rsidRPr="00FC6CC7" w:rsidRDefault="00FC6CC7" w:rsidP="00FC6CC7">
      <w:pPr>
        <w:rPr>
          <w:rFonts w:ascii="Times New Roman" w:hAnsi="Times New Roman" w:cs="Times New Roman"/>
          <w:b/>
          <w:sz w:val="28"/>
          <w:szCs w:val="28"/>
        </w:rPr>
      </w:pPr>
    </w:p>
    <w:p w:rsidR="00FC6CC7" w:rsidRPr="00FC6CC7" w:rsidRDefault="00FC6CC7" w:rsidP="00FC6CC7">
      <w:pPr>
        <w:rPr>
          <w:rFonts w:ascii="Times New Roman" w:hAnsi="Times New Roman" w:cs="Times New Roman"/>
          <w:sz w:val="28"/>
          <w:szCs w:val="28"/>
        </w:rPr>
      </w:pPr>
      <w:r w:rsidRPr="00FC6CC7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  <w:r w:rsidRPr="00FC6CC7">
        <w:rPr>
          <w:rFonts w:ascii="Times New Roman" w:hAnsi="Times New Roman" w:cs="Times New Roman"/>
          <w:b/>
          <w:sz w:val="28"/>
          <w:szCs w:val="28"/>
        </w:rPr>
        <w:tab/>
      </w:r>
      <w:r w:rsidRPr="00FC6CC7">
        <w:rPr>
          <w:rFonts w:ascii="Times New Roman" w:hAnsi="Times New Roman" w:cs="Times New Roman"/>
          <w:b/>
          <w:sz w:val="28"/>
          <w:szCs w:val="28"/>
        </w:rPr>
        <w:tab/>
      </w:r>
      <w:r w:rsidRPr="00FC6CC7">
        <w:rPr>
          <w:rFonts w:ascii="Times New Roman" w:hAnsi="Times New Roman" w:cs="Times New Roman"/>
          <w:b/>
          <w:sz w:val="28"/>
          <w:szCs w:val="28"/>
        </w:rPr>
        <w:tab/>
      </w:r>
      <w:r w:rsidRPr="00FC6CC7">
        <w:rPr>
          <w:rFonts w:ascii="Times New Roman" w:hAnsi="Times New Roman" w:cs="Times New Roman"/>
          <w:b/>
          <w:sz w:val="28"/>
          <w:szCs w:val="28"/>
        </w:rPr>
        <w:tab/>
      </w:r>
      <w:r w:rsidRPr="00FC6CC7">
        <w:rPr>
          <w:rFonts w:ascii="Times New Roman" w:hAnsi="Times New Roman" w:cs="Times New Roman"/>
          <w:b/>
          <w:sz w:val="28"/>
          <w:szCs w:val="28"/>
        </w:rPr>
        <w:tab/>
      </w:r>
      <w:r w:rsidRPr="00FC6CC7">
        <w:rPr>
          <w:rFonts w:ascii="Times New Roman" w:hAnsi="Times New Roman" w:cs="Times New Roman"/>
          <w:b/>
          <w:sz w:val="28"/>
          <w:szCs w:val="28"/>
        </w:rPr>
        <w:tab/>
      </w:r>
      <w:r w:rsidRPr="00FC6CC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C6CC7">
        <w:rPr>
          <w:rFonts w:ascii="Times New Roman" w:hAnsi="Times New Roman" w:cs="Times New Roman"/>
          <w:b/>
          <w:sz w:val="28"/>
          <w:szCs w:val="28"/>
        </w:rPr>
        <w:t>Д.Б.Мике</w:t>
      </w:r>
      <w:r>
        <w:rPr>
          <w:rFonts w:ascii="Times New Roman" w:hAnsi="Times New Roman" w:cs="Times New Roman"/>
          <w:b/>
          <w:sz w:val="28"/>
          <w:szCs w:val="28"/>
        </w:rPr>
        <w:t>ль</w:t>
      </w:r>
      <w:proofErr w:type="spellEnd"/>
    </w:p>
    <w:p w:rsidR="005979B9" w:rsidRDefault="005979B9"/>
    <w:sectPr w:rsidR="0059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CC7"/>
    <w:rsid w:val="005979B9"/>
    <w:rsid w:val="00845F4E"/>
    <w:rsid w:val="00CC6D17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6CC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Поплавская</dc:creator>
  <cp:keywords/>
  <dc:description/>
  <cp:lastModifiedBy>Кубаркова</cp:lastModifiedBy>
  <cp:revision>4</cp:revision>
  <dcterms:created xsi:type="dcterms:W3CDTF">2014-01-21T05:12:00Z</dcterms:created>
  <dcterms:modified xsi:type="dcterms:W3CDTF">2014-01-21T09:43:00Z</dcterms:modified>
</cp:coreProperties>
</file>