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AB" w:rsidRPr="00E63B4F" w:rsidRDefault="00CD40AB" w:rsidP="00CD40AB">
      <w:pPr>
        <w:autoSpaceDE w:val="0"/>
        <w:autoSpaceDN w:val="0"/>
        <w:adjustRightInd w:val="0"/>
        <w:spacing w:after="0" w:line="240" w:lineRule="auto"/>
        <w:ind w:left="141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63B4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D40AB" w:rsidRPr="00E63B4F" w:rsidRDefault="00CD40AB" w:rsidP="00CD40AB">
      <w:pPr>
        <w:autoSpaceDE w:val="0"/>
        <w:autoSpaceDN w:val="0"/>
        <w:adjustRightInd w:val="0"/>
        <w:spacing w:after="0" w:line="240" w:lineRule="auto"/>
        <w:ind w:left="141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0AB" w:rsidRPr="00E63B4F" w:rsidRDefault="00CD40AB" w:rsidP="00CD40AB">
      <w:pPr>
        <w:autoSpaceDE w:val="0"/>
        <w:autoSpaceDN w:val="0"/>
        <w:adjustRightInd w:val="0"/>
        <w:spacing w:after="0" w:line="240" w:lineRule="auto"/>
        <w:ind w:left="141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63B4F">
        <w:rPr>
          <w:rFonts w:ascii="Times New Roman" w:eastAsia="Times New Roman" w:hAnsi="Times New Roman" w:cs="Times New Roman"/>
          <w:sz w:val="24"/>
          <w:szCs w:val="24"/>
        </w:rPr>
        <w:t>Проект подготовлен</w:t>
      </w:r>
    </w:p>
    <w:p w:rsidR="00CD40AB" w:rsidRPr="00E63B4F" w:rsidRDefault="00CD40AB" w:rsidP="00CD40AB">
      <w:pPr>
        <w:autoSpaceDE w:val="0"/>
        <w:autoSpaceDN w:val="0"/>
        <w:adjustRightInd w:val="0"/>
        <w:spacing w:after="0" w:line="240" w:lineRule="auto"/>
        <w:ind w:left="141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63B4F">
        <w:rPr>
          <w:rFonts w:ascii="Times New Roman" w:eastAsia="Times New Roman" w:hAnsi="Times New Roman" w:cs="Times New Roman"/>
          <w:sz w:val="24"/>
          <w:szCs w:val="24"/>
        </w:rPr>
        <w:t>постоянной комиссией</w:t>
      </w:r>
    </w:p>
    <w:p w:rsidR="00CD40AB" w:rsidRPr="00E63B4F" w:rsidRDefault="00CD40AB" w:rsidP="00CD40AB">
      <w:pPr>
        <w:autoSpaceDE w:val="0"/>
        <w:autoSpaceDN w:val="0"/>
        <w:adjustRightInd w:val="0"/>
        <w:spacing w:after="0" w:line="240" w:lineRule="auto"/>
        <w:ind w:left="141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63B4F">
        <w:rPr>
          <w:rFonts w:ascii="Times New Roman" w:eastAsia="Times New Roman" w:hAnsi="Times New Roman" w:cs="Times New Roman"/>
          <w:sz w:val="24"/>
          <w:szCs w:val="24"/>
        </w:rPr>
        <w:t>по муниципальному имуществу,</w:t>
      </w:r>
    </w:p>
    <w:p w:rsidR="00CD40AB" w:rsidRPr="00561674" w:rsidRDefault="00CD40AB" w:rsidP="00CD4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63B4F">
        <w:rPr>
          <w:rFonts w:ascii="Times New Roman" w:eastAsia="Times New Roman" w:hAnsi="Times New Roman" w:cs="Times New Roman"/>
          <w:sz w:val="24"/>
          <w:szCs w:val="24"/>
        </w:rPr>
        <w:t>градостроительству и землепользованию</w:t>
      </w:r>
    </w:p>
    <w:p w:rsidR="00CD40AB" w:rsidRPr="00561674" w:rsidRDefault="00CD40AB" w:rsidP="00CD4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0AB" w:rsidRPr="00561674" w:rsidRDefault="00CD40AB" w:rsidP="00CD4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0AB" w:rsidRPr="00561674" w:rsidRDefault="00CD40AB" w:rsidP="00CD4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0AB" w:rsidRPr="00561674" w:rsidRDefault="00CD40AB" w:rsidP="00CD4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0AB" w:rsidRDefault="00CD40AB" w:rsidP="00CD40A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D40AB" w:rsidRPr="00E63B4F" w:rsidRDefault="00CD40AB" w:rsidP="00CD40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4F">
        <w:rPr>
          <w:rFonts w:ascii="Times New Roman" w:hAnsi="Times New Roman" w:cs="Times New Roman"/>
          <w:b/>
          <w:sz w:val="28"/>
          <w:szCs w:val="28"/>
        </w:rPr>
        <w:t>О толковании пунктов 4 и 5 Методики по определению размера платы по договорам на установку и эксплуатацию рекламных конструкций на земельных участках, зданиях и имуществе, находящемся в муниципальной собственности, а также на земельных участках, собственность на которые не разграничена, утвержденной решением Думы городского округа Тольятти от 16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E63B4F">
        <w:rPr>
          <w:rFonts w:ascii="Times New Roman" w:hAnsi="Times New Roman" w:cs="Times New Roman"/>
          <w:b/>
          <w:sz w:val="28"/>
          <w:szCs w:val="28"/>
        </w:rPr>
        <w:t xml:space="preserve">2012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E63B4F">
        <w:rPr>
          <w:rFonts w:ascii="Times New Roman" w:hAnsi="Times New Roman" w:cs="Times New Roman"/>
          <w:b/>
          <w:sz w:val="28"/>
          <w:szCs w:val="28"/>
        </w:rPr>
        <w:t>№ 898</w:t>
      </w:r>
    </w:p>
    <w:p w:rsidR="00CD40AB" w:rsidRPr="00561674" w:rsidRDefault="00CD40AB" w:rsidP="00CD40A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D40AB" w:rsidRDefault="00CD40AB" w:rsidP="00CD40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67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обращение мэрии городского округа Тольятти о</w:t>
      </w:r>
      <w:r w:rsidRPr="00E63B4F">
        <w:rPr>
          <w:rFonts w:ascii="Times New Roman" w:hAnsi="Times New Roman" w:cs="Times New Roman"/>
          <w:sz w:val="28"/>
          <w:szCs w:val="28"/>
        </w:rPr>
        <w:t xml:space="preserve"> толковании пунктов 4 и 5 Методики по определению размера платы по договорам на установку и эксплуатацию рекламных конструкций на земельных участках, зданиях и имуществе, находящемся в муниципальной собственности, а также на земельных участках, собственность на которые не разграничена, утвержденной решением Думы городского округа Тольятти от 16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E63B4F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3B4F">
        <w:rPr>
          <w:rFonts w:ascii="Times New Roman" w:hAnsi="Times New Roman" w:cs="Times New Roman"/>
          <w:sz w:val="28"/>
          <w:szCs w:val="28"/>
        </w:rPr>
        <w:t xml:space="preserve"> № 898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городского округа Тольятти, </w:t>
      </w:r>
      <w:r w:rsidRPr="00561674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CD40AB" w:rsidRPr="00561674" w:rsidRDefault="00CD40AB" w:rsidP="00CD4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0AB" w:rsidRDefault="00CD40AB" w:rsidP="00CD4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674">
        <w:rPr>
          <w:rFonts w:ascii="Times New Roman" w:hAnsi="Times New Roman" w:cs="Times New Roman"/>
          <w:sz w:val="28"/>
          <w:szCs w:val="28"/>
        </w:rPr>
        <w:t>РЕШИЛА:</w:t>
      </w:r>
    </w:p>
    <w:p w:rsidR="00CD40AB" w:rsidRPr="00561674" w:rsidRDefault="00CD40AB" w:rsidP="00CD4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40AB" w:rsidRDefault="00CD40AB" w:rsidP="00CD4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Дать следующее толкование</w:t>
      </w:r>
      <w:r w:rsidRPr="00E63B4F">
        <w:t xml:space="preserve"> </w:t>
      </w:r>
      <w:r w:rsidRPr="00E63B4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B4F">
        <w:rPr>
          <w:rFonts w:ascii="Times New Roman" w:hAnsi="Times New Roman" w:cs="Times New Roman"/>
          <w:sz w:val="28"/>
          <w:szCs w:val="28"/>
        </w:rPr>
        <w:t xml:space="preserve"> 4 Методики по определению размера платы по договорам на установку и эксплуатацию рекламных конструкций на земельных участках, зданиях и имуществе, находящемся в муниципальной собственности, а также на земельных участках, собственность на которые не разграничена, утвержденной решением Думы городског</w:t>
      </w:r>
      <w:r>
        <w:rPr>
          <w:rFonts w:ascii="Times New Roman" w:hAnsi="Times New Roman" w:cs="Times New Roman"/>
          <w:sz w:val="28"/>
          <w:szCs w:val="28"/>
        </w:rPr>
        <w:t xml:space="preserve">о округа Тольятти от 16 мая 2012 года </w:t>
      </w:r>
      <w:r w:rsidRPr="00E63B4F">
        <w:rPr>
          <w:rFonts w:ascii="Times New Roman" w:hAnsi="Times New Roman" w:cs="Times New Roman"/>
          <w:sz w:val="28"/>
          <w:szCs w:val="28"/>
        </w:rPr>
        <w:t>№ 898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40AB" w:rsidRDefault="00CD40AB" w:rsidP="005C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3B4F">
        <w:rPr>
          <w:rFonts w:ascii="Times New Roman" w:hAnsi="Times New Roman" w:cs="Times New Roman"/>
          <w:sz w:val="28"/>
          <w:szCs w:val="28"/>
        </w:rPr>
        <w:t>4. Конкретный размер базовой ставки (R) платы за установку и эксплуатацию рекламной конструкции утверждается Думой городского округа Тольятти по предложению м</w:t>
      </w:r>
      <w:r>
        <w:rPr>
          <w:rFonts w:ascii="Times New Roman" w:hAnsi="Times New Roman" w:cs="Times New Roman"/>
          <w:sz w:val="28"/>
          <w:szCs w:val="28"/>
        </w:rPr>
        <w:t>эрии городского округа Тольятти».</w:t>
      </w:r>
    </w:p>
    <w:p w:rsidR="00CD40AB" w:rsidRDefault="00CD40AB" w:rsidP="005C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Дать следующее толкование пункта </w:t>
      </w:r>
      <w:r w:rsidRPr="00E63B4F">
        <w:rPr>
          <w:rFonts w:ascii="Times New Roman" w:hAnsi="Times New Roman" w:cs="Times New Roman"/>
          <w:sz w:val="28"/>
          <w:szCs w:val="28"/>
        </w:rPr>
        <w:t>5 Методики по определению размера платы по договорам на установку и эксплуатацию рекламных конструкций на земельных участках, зданиях и имуществе, находящемся в муниципальной собственности, а также на земельных участках, собственность на которые не разграничена, утвержденной решением Думы городского округа Тольятти от 16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E63B4F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63B4F">
        <w:rPr>
          <w:rFonts w:ascii="Times New Roman" w:hAnsi="Times New Roman" w:cs="Times New Roman"/>
          <w:sz w:val="28"/>
          <w:szCs w:val="28"/>
        </w:rPr>
        <w:t>№ 898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40AB" w:rsidRPr="00E63B4F" w:rsidRDefault="00CD40AB" w:rsidP="005C1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63B4F">
        <w:rPr>
          <w:rFonts w:ascii="Times New Roman" w:eastAsia="Times New Roman" w:hAnsi="Times New Roman" w:cs="Times New Roman"/>
          <w:sz w:val="28"/>
          <w:szCs w:val="28"/>
        </w:rPr>
        <w:t>5. Величина базовой ставки платы за установку и эксплуатацию рекламной конструкции на очередной год рассчитывается мэрией городского округа Тольятти, при этом расчет должен быть экономически обоснованным.</w:t>
      </w:r>
    </w:p>
    <w:p w:rsidR="00CD40AB" w:rsidRPr="00E63B4F" w:rsidRDefault="00CD40AB" w:rsidP="005C1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B4F">
        <w:rPr>
          <w:rFonts w:ascii="Times New Roman" w:eastAsia="Times New Roman" w:hAnsi="Times New Roman" w:cs="Times New Roman"/>
          <w:sz w:val="28"/>
          <w:szCs w:val="28"/>
        </w:rPr>
        <w:t>Действие утвержденной базовой ставки платы за установку и эксплуатацию рекламной конструкции продлевается на очередной год при отсутствии предложений мэрии городского округа Тольятти об изменении базовой ставки».</w:t>
      </w:r>
    </w:p>
    <w:p w:rsidR="00CD40AB" w:rsidRPr="00E63B4F" w:rsidRDefault="00CD40AB" w:rsidP="005C1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3B4F">
        <w:rPr>
          <w:rFonts w:ascii="Times New Roman" w:hAnsi="Times New Roman" w:cs="Times New Roman"/>
          <w:sz w:val="28"/>
          <w:szCs w:val="28"/>
        </w:rPr>
        <w:t>.</w:t>
      </w:r>
      <w:r w:rsidR="005C1D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3B4F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63B4F">
        <w:rPr>
          <w:rFonts w:ascii="Times New Roman" w:hAnsi="Times New Roman" w:cs="Times New Roman"/>
          <w:sz w:val="28"/>
          <w:szCs w:val="28"/>
        </w:rPr>
        <w:t xml:space="preserve">ешение является обязательным для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63B4F">
        <w:rPr>
          <w:rFonts w:ascii="Times New Roman" w:hAnsi="Times New Roman" w:cs="Times New Roman"/>
          <w:sz w:val="28"/>
          <w:szCs w:val="28"/>
        </w:rPr>
        <w:t>равоприменителей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4F">
        <w:rPr>
          <w:rFonts w:ascii="Times New Roman" w:hAnsi="Times New Roman" w:cs="Times New Roman"/>
          <w:sz w:val="28"/>
          <w:szCs w:val="28"/>
        </w:rPr>
        <w:t>Методики по определению размера платы по договорам на установку и эксплуатацию рекламных конструкций на земельных участках, зданиях и имуществе, находящемся в муниципальной собственности, а также на земельных участках, собственность на которые не разграничена, утвержденной решением Думы городского округа Тольятти от 16 мая 2012 года № 898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0AB" w:rsidRDefault="00CD40AB" w:rsidP="00CD4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3B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«Городские ведомости».</w:t>
      </w:r>
    </w:p>
    <w:p w:rsidR="00CD40AB" w:rsidRDefault="00CD40AB" w:rsidP="00CD4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официального опубликования. </w:t>
      </w:r>
    </w:p>
    <w:p w:rsidR="00CD40AB" w:rsidRPr="00561674" w:rsidRDefault="00CD40AB" w:rsidP="00CD4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63B4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63B4F">
        <w:rPr>
          <w:rFonts w:ascii="Times New Roman" w:hAnsi="Times New Roman" w:cs="Times New Roman"/>
          <w:sz w:val="28"/>
          <w:szCs w:val="28"/>
        </w:rPr>
        <w:t>ешения возложить на председателя Думы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</w:t>
      </w:r>
      <w:r w:rsidRPr="00E63B4F">
        <w:rPr>
          <w:rFonts w:ascii="Times New Roman" w:hAnsi="Times New Roman" w:cs="Times New Roman"/>
          <w:sz w:val="28"/>
          <w:szCs w:val="28"/>
        </w:rPr>
        <w:t>).</w:t>
      </w:r>
    </w:p>
    <w:p w:rsidR="00CD40AB" w:rsidRDefault="00CD40AB" w:rsidP="00CD4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0AB" w:rsidRDefault="00CD40AB" w:rsidP="00CD4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0AB" w:rsidRPr="00561674" w:rsidRDefault="00CD40AB" w:rsidP="00CD4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0AB" w:rsidRDefault="00CD40AB" w:rsidP="00CD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С.И.Андреев</w:t>
      </w:r>
      <w:proofErr w:type="spellEnd"/>
    </w:p>
    <w:p w:rsidR="00CD40AB" w:rsidRDefault="00CD40AB" w:rsidP="00CD40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40AB" w:rsidRDefault="00CD40AB" w:rsidP="00CD40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40AB" w:rsidRPr="00561674" w:rsidRDefault="00CD40AB" w:rsidP="00CD40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1674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561674">
        <w:rPr>
          <w:rFonts w:ascii="Times New Roman" w:hAnsi="Times New Roman" w:cs="Times New Roman"/>
          <w:sz w:val="28"/>
          <w:szCs w:val="28"/>
        </w:rPr>
        <w:tab/>
      </w:r>
      <w:r w:rsidRPr="00561674">
        <w:rPr>
          <w:rFonts w:ascii="Times New Roman" w:hAnsi="Times New Roman" w:cs="Times New Roman"/>
          <w:sz w:val="28"/>
          <w:szCs w:val="28"/>
        </w:rPr>
        <w:tab/>
      </w:r>
      <w:r w:rsidRPr="00561674">
        <w:rPr>
          <w:rFonts w:ascii="Times New Roman" w:hAnsi="Times New Roman" w:cs="Times New Roman"/>
          <w:sz w:val="28"/>
          <w:szCs w:val="28"/>
        </w:rPr>
        <w:tab/>
      </w:r>
      <w:r w:rsidRPr="005616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561674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D939F2" w:rsidRDefault="00D939F2"/>
    <w:sectPr w:rsidR="00D939F2" w:rsidSect="006710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D"/>
    <w:rsid w:val="005C1D7F"/>
    <w:rsid w:val="006710C1"/>
    <w:rsid w:val="00AD26ED"/>
    <w:rsid w:val="00CD40AB"/>
    <w:rsid w:val="00D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A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A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Х. Кафидова</dc:creator>
  <cp:lastModifiedBy>Нелли Х. Кафидова</cp:lastModifiedBy>
  <cp:revision>3</cp:revision>
  <cp:lastPrinted>2014-10-15T10:20:00Z</cp:lastPrinted>
  <dcterms:created xsi:type="dcterms:W3CDTF">2014-10-15T10:14:00Z</dcterms:created>
  <dcterms:modified xsi:type="dcterms:W3CDTF">2014-10-15T10:21:00Z</dcterms:modified>
</cp:coreProperties>
</file>