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C7" w:rsidRPr="000C6BC7" w:rsidRDefault="000C6BC7" w:rsidP="000C6BC7">
      <w:pPr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0C6BC7" w:rsidRPr="000C6BC7" w:rsidRDefault="000C6BC7" w:rsidP="000C6BC7">
      <w:pPr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0C6BC7" w:rsidRPr="000C6BC7" w:rsidRDefault="000C6BC7" w:rsidP="000C6BC7">
      <w:pPr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0C6BC7" w:rsidRPr="000C6BC7" w:rsidRDefault="000C6BC7" w:rsidP="000C6BC7">
      <w:pPr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0C6BC7" w:rsidRPr="000C6BC7" w:rsidRDefault="000C6BC7" w:rsidP="000C6BC7">
      <w:pPr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0C6BC7" w:rsidRPr="000C6BC7" w:rsidRDefault="000C6BC7" w:rsidP="000C6BC7">
      <w:pPr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0C6BC7" w:rsidRPr="000C6BC7" w:rsidRDefault="000C6BC7" w:rsidP="000C6BC7">
      <w:pPr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0C6BC7" w:rsidRDefault="000C6BC7" w:rsidP="000C6BC7">
      <w:pPr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0C6BC7" w:rsidRDefault="000C6BC7" w:rsidP="000C6BC7">
      <w:pPr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0C6BC7" w:rsidRPr="000C6BC7" w:rsidRDefault="000C6BC7" w:rsidP="000C6BC7">
      <w:pPr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0C6BC7" w:rsidRPr="000C6BC7" w:rsidRDefault="000C6BC7" w:rsidP="000C6BC7">
      <w:pPr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DF5770" w:rsidRDefault="00DF5770" w:rsidP="000C6BC7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информации мэрии о выполнении долгосрочной целевой программы «Развитие физической культуры и спорта на территории городского округа Тольятти на 2011-2020гг.», утверждённой постановлением мэрии от 06.09.2010 №2411-п/1, за 2013 год</w:t>
      </w:r>
    </w:p>
    <w:p w:rsidR="00DF5770" w:rsidRDefault="00DF5770" w:rsidP="000C6BC7">
      <w:pPr>
        <w:ind w:right="-2" w:firstLine="709"/>
        <w:rPr>
          <w:rFonts w:ascii="Times New Roman" w:hAnsi="Times New Roman"/>
          <w:i/>
          <w:sz w:val="28"/>
          <w:szCs w:val="28"/>
        </w:rPr>
      </w:pPr>
    </w:p>
    <w:p w:rsidR="00DF5770" w:rsidRDefault="00DF5770" w:rsidP="000C6BC7">
      <w:pPr>
        <w:ind w:right="-2" w:firstLine="709"/>
        <w:rPr>
          <w:rFonts w:ascii="Times New Roman" w:hAnsi="Times New Roman"/>
          <w:i/>
          <w:sz w:val="28"/>
          <w:szCs w:val="28"/>
        </w:rPr>
      </w:pPr>
    </w:p>
    <w:p w:rsidR="00DF5770" w:rsidRDefault="00DF5770" w:rsidP="000C6BC7">
      <w:pPr>
        <w:ind w:right="-2" w:firstLine="709"/>
        <w:rPr>
          <w:rFonts w:ascii="Times New Roman" w:hAnsi="Times New Roman"/>
          <w:i/>
          <w:sz w:val="28"/>
          <w:szCs w:val="28"/>
        </w:rPr>
      </w:pPr>
    </w:p>
    <w:p w:rsidR="00DF5770" w:rsidRDefault="00DF5770" w:rsidP="000C6BC7">
      <w:pPr>
        <w:ind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информацию мэрии о выполнении долгосрочной целевой программы «Развитие физической культуры и спорта на территории городского округа Тольятти на 2011-2020гг.», утверждённой постановлением мэрии от 06.09.2010 №2411-п/1</w:t>
      </w:r>
      <w:r w:rsidR="00980902">
        <w:rPr>
          <w:rFonts w:ascii="Times New Roman" w:hAnsi="Times New Roman"/>
          <w:sz w:val="28"/>
          <w:szCs w:val="28"/>
        </w:rPr>
        <w:t xml:space="preserve"> (далее - Программа)</w:t>
      </w:r>
      <w:r>
        <w:rPr>
          <w:rFonts w:ascii="Times New Roman" w:hAnsi="Times New Roman"/>
          <w:sz w:val="28"/>
          <w:szCs w:val="28"/>
        </w:rPr>
        <w:t xml:space="preserve">, за 2013 год, </w:t>
      </w:r>
      <w:r>
        <w:rPr>
          <w:rFonts w:ascii="Times New Roman" w:hAnsi="Times New Roman"/>
          <w:bCs/>
          <w:sz w:val="28"/>
          <w:szCs w:val="28"/>
        </w:rPr>
        <w:t xml:space="preserve">Дума </w:t>
      </w:r>
    </w:p>
    <w:p w:rsidR="00DF5770" w:rsidRPr="000C6BC7" w:rsidRDefault="00DF5770" w:rsidP="000C6BC7">
      <w:pPr>
        <w:ind w:right="-2" w:firstLine="709"/>
        <w:jc w:val="center"/>
        <w:rPr>
          <w:rFonts w:ascii="Times New Roman" w:hAnsi="Times New Roman"/>
          <w:sz w:val="24"/>
          <w:szCs w:val="24"/>
        </w:rPr>
      </w:pPr>
    </w:p>
    <w:p w:rsidR="00DF5770" w:rsidRDefault="00DF5770" w:rsidP="000C6BC7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DF5770" w:rsidRPr="000C6BC7" w:rsidRDefault="00DF5770" w:rsidP="000C6BC7">
      <w:pPr>
        <w:ind w:right="-2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DF5770" w:rsidRDefault="00DF5770" w:rsidP="000C6BC7">
      <w:pPr>
        <w:numPr>
          <w:ilvl w:val="0"/>
          <w:numId w:val="1"/>
        </w:numPr>
        <w:tabs>
          <w:tab w:val="left" w:pos="993"/>
        </w:tabs>
        <w:ind w:left="0" w:right="-2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принять к сведению. </w:t>
      </w:r>
    </w:p>
    <w:p w:rsidR="00DF5770" w:rsidRDefault="00980902" w:rsidP="000C6BC7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Отметить</w:t>
      </w:r>
      <w:r w:rsidR="00DF577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F5770" w:rsidRDefault="00DF5770" w:rsidP="000C6BC7">
      <w:pPr>
        <w:overflowPunct w:val="0"/>
        <w:autoSpaceDE w:val="0"/>
        <w:autoSpaceDN w:val="0"/>
        <w:adjustRightInd w:val="0"/>
        <w:ind w:right="-2"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2.1. Недостаточную эффективность работы по развитию физической культуры и спорта на территории городского округа Тольятти. </w:t>
      </w:r>
    </w:p>
    <w:p w:rsidR="00DF5770" w:rsidRDefault="00DF5770" w:rsidP="000C6BC7">
      <w:pPr>
        <w:pStyle w:val="a3"/>
        <w:overflowPunct w:val="0"/>
        <w:autoSpaceDE w:val="0"/>
        <w:autoSpaceDN w:val="0"/>
        <w:adjustRightInd w:val="0"/>
        <w:ind w:left="0"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 П</w:t>
      </w:r>
      <w:r w:rsidR="000C6BC7">
        <w:rPr>
          <w:sz w:val="28"/>
          <w:szCs w:val="28"/>
        </w:rPr>
        <w:t>рограмма исполнена в полном объё</w:t>
      </w:r>
      <w:r>
        <w:rPr>
          <w:sz w:val="28"/>
          <w:szCs w:val="28"/>
        </w:rPr>
        <w:t xml:space="preserve">ме по </w:t>
      </w:r>
      <w:r>
        <w:rPr>
          <w:bCs/>
          <w:color w:val="000000"/>
          <w:sz w:val="28"/>
          <w:szCs w:val="28"/>
        </w:rPr>
        <w:t>средствам местного бюджета и федерального бюджета</w:t>
      </w:r>
      <w:r w:rsidR="000C6BC7">
        <w:rPr>
          <w:sz w:val="28"/>
          <w:szCs w:val="28"/>
        </w:rPr>
        <w:t>, не в полном объё</w:t>
      </w:r>
      <w:r>
        <w:rPr>
          <w:sz w:val="28"/>
          <w:szCs w:val="28"/>
        </w:rPr>
        <w:t xml:space="preserve">ме - по </w:t>
      </w:r>
      <w:r>
        <w:rPr>
          <w:bCs/>
          <w:color w:val="000000"/>
          <w:sz w:val="28"/>
          <w:szCs w:val="28"/>
        </w:rPr>
        <w:t xml:space="preserve">средствам областного бюджета </w:t>
      </w:r>
      <w:r w:rsidR="00980902">
        <w:rPr>
          <w:sz w:val="28"/>
          <w:szCs w:val="28"/>
        </w:rPr>
        <w:t>(85,5% -</w:t>
      </w:r>
      <w:r>
        <w:rPr>
          <w:sz w:val="28"/>
          <w:szCs w:val="28"/>
        </w:rPr>
        <w:t xml:space="preserve"> расходы на мероприятие «Строительство футбольного поля с искусств</w:t>
      </w:r>
      <w:r w:rsidR="00980902">
        <w:rPr>
          <w:sz w:val="28"/>
          <w:szCs w:val="28"/>
        </w:rPr>
        <w:t xml:space="preserve">енным покрытием для муниципального бюджетного образовательного учреждения дополнительного образования детей комплексной специализированной детско-юношеской спортивной школы олимпийского резерва №12 «Лада» городского округа </w:t>
      </w:r>
      <w:r w:rsidR="000C6BC7">
        <w:rPr>
          <w:sz w:val="28"/>
          <w:szCs w:val="28"/>
        </w:rPr>
        <w:t>Тольятти»).</w:t>
      </w:r>
    </w:p>
    <w:p w:rsidR="00DF5770" w:rsidRDefault="00DF5770" w:rsidP="000C6BC7">
      <w:pPr>
        <w:pStyle w:val="a3"/>
        <w:overflowPunct w:val="0"/>
        <w:autoSpaceDE w:val="0"/>
        <w:autoSpaceDN w:val="0"/>
        <w:adjustRightInd w:val="0"/>
        <w:ind w:left="0"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 Снижение фактического значения отдельных показателей, достигнутых в 2013 году, по сравнению с плановым значением, а именно:</w:t>
      </w:r>
    </w:p>
    <w:p w:rsidR="00DF5770" w:rsidRDefault="00DF5770" w:rsidP="000C6BC7">
      <w:pPr>
        <w:ind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показателю «Количество участников официальных физкультурных и спортивных мероприятий</w:t>
      </w:r>
      <w:r w:rsidR="00980902">
        <w:rPr>
          <w:rFonts w:ascii="Times New Roman" w:hAnsi="Times New Roman"/>
          <w:sz w:val="28"/>
          <w:szCs w:val="28"/>
        </w:rPr>
        <w:t xml:space="preserve"> с населением</w:t>
      </w:r>
      <w:r>
        <w:rPr>
          <w:rFonts w:ascii="Times New Roman" w:hAnsi="Times New Roman"/>
          <w:sz w:val="28"/>
          <w:szCs w:val="28"/>
        </w:rPr>
        <w:t xml:space="preserve"> по месту жительства» до </w:t>
      </w:r>
      <w:r w:rsidR="0098090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12 735 чел. (плановое значение - 14 200 чел.);</w:t>
      </w:r>
    </w:p>
    <w:p w:rsidR="00DF5770" w:rsidRDefault="00DF5770" w:rsidP="000C6BC7">
      <w:pPr>
        <w:ind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показателю «Количество участников спартакиады среди лиц с ограниченными</w:t>
      </w:r>
      <w:r w:rsidR="000C6BC7">
        <w:rPr>
          <w:rFonts w:ascii="Times New Roman" w:hAnsi="Times New Roman"/>
          <w:sz w:val="28"/>
          <w:szCs w:val="28"/>
        </w:rPr>
        <w:t xml:space="preserve"> возможностями здоровья, посвящё</w:t>
      </w:r>
      <w:r w:rsidR="00980902">
        <w:rPr>
          <w:rFonts w:ascii="Times New Roman" w:hAnsi="Times New Roman"/>
          <w:sz w:val="28"/>
          <w:szCs w:val="28"/>
        </w:rPr>
        <w:t>нной Международному д</w:t>
      </w:r>
      <w:r>
        <w:rPr>
          <w:rFonts w:ascii="Times New Roman" w:hAnsi="Times New Roman"/>
          <w:sz w:val="28"/>
          <w:szCs w:val="28"/>
        </w:rPr>
        <w:t>ню инвалида» до 227 чел.</w:t>
      </w:r>
      <w:r w:rsidR="000C6BC7">
        <w:rPr>
          <w:rFonts w:ascii="Times New Roman" w:hAnsi="Times New Roman"/>
          <w:sz w:val="28"/>
          <w:szCs w:val="28"/>
        </w:rPr>
        <w:t xml:space="preserve"> (плановое значение - 900 чел.).</w:t>
      </w:r>
    </w:p>
    <w:p w:rsidR="00DF5770" w:rsidRDefault="000C6BC7" w:rsidP="000C6BC7">
      <w:pPr>
        <w:pStyle w:val="a3"/>
        <w:overflowPunct w:val="0"/>
        <w:autoSpaceDE w:val="0"/>
        <w:autoSpaceDN w:val="0"/>
        <w:adjustRightInd w:val="0"/>
        <w:ind w:left="0"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2.4. Оборудование, приобретённое за счё</w:t>
      </w:r>
      <w:r w:rsidR="00DF5770">
        <w:rPr>
          <w:sz w:val="28"/>
          <w:szCs w:val="28"/>
        </w:rPr>
        <w:t>т средств местного бюджета (7 067,0 тыс</w:t>
      </w:r>
      <w:proofErr w:type="gramStart"/>
      <w:r w:rsidR="00DF5770">
        <w:rPr>
          <w:sz w:val="28"/>
          <w:szCs w:val="28"/>
        </w:rPr>
        <w:t>.р</w:t>
      </w:r>
      <w:proofErr w:type="gramEnd"/>
      <w:r w:rsidR="00DF5770">
        <w:rPr>
          <w:sz w:val="28"/>
          <w:szCs w:val="28"/>
        </w:rPr>
        <w:t>уб.) для уборки спортивных площадок, используется недостат</w:t>
      </w:r>
      <w:r>
        <w:rPr>
          <w:sz w:val="28"/>
          <w:szCs w:val="28"/>
        </w:rPr>
        <w:t>очно эффективно.</w:t>
      </w:r>
    </w:p>
    <w:p w:rsidR="00DF5770" w:rsidRPr="000C6BC7" w:rsidRDefault="00DF5770" w:rsidP="000C6BC7">
      <w:pPr>
        <w:pStyle w:val="a3"/>
        <w:overflowPunct w:val="0"/>
        <w:autoSpaceDE w:val="0"/>
        <w:autoSpaceDN w:val="0"/>
        <w:adjustRightInd w:val="0"/>
        <w:ind w:left="0" w:right="-2" w:firstLine="709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2.5. Исполнение </w:t>
      </w:r>
      <w:r>
        <w:rPr>
          <w:sz w:val="28"/>
          <w:szCs w:val="28"/>
        </w:rPr>
        <w:t>Программы составило 512 206,6</w:t>
      </w:r>
      <w:r w:rsidR="000C6BC7">
        <w:rPr>
          <w:sz w:val="28"/>
          <w:szCs w:val="28"/>
        </w:rPr>
        <w:t xml:space="preserve"> тыс</w:t>
      </w:r>
      <w:proofErr w:type="gramStart"/>
      <w:r w:rsidR="000C6BC7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уб. (99,5%), эффективность реализации Программы </w:t>
      </w:r>
      <w:r w:rsidR="000C6BC7">
        <w:rPr>
          <w:bCs/>
          <w:sz w:val="28"/>
          <w:szCs w:val="28"/>
        </w:rPr>
        <w:t>составила 109%.</w:t>
      </w:r>
    </w:p>
    <w:p w:rsidR="00DF5770" w:rsidRDefault="00DF5770" w:rsidP="000C6BC7">
      <w:pPr>
        <w:pStyle w:val="a3"/>
        <w:overflowPunct w:val="0"/>
        <w:autoSpaceDE w:val="0"/>
        <w:autoSpaceDN w:val="0"/>
        <w:adjustRightInd w:val="0"/>
        <w:ind w:left="0"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Рекомендовать мэрии (Андреев С.И.):</w:t>
      </w:r>
    </w:p>
    <w:p w:rsidR="00DF5770" w:rsidRDefault="00980902" w:rsidP="000C6BC7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Продолжи</w:t>
      </w:r>
      <w:r w:rsidR="00DF5770">
        <w:rPr>
          <w:sz w:val="28"/>
          <w:szCs w:val="28"/>
        </w:rPr>
        <w:t>ть работу по привлечению средств из областного бюджета и внебюджетных средств на реализацию мероприятий в сфере физической культуры и сп</w:t>
      </w:r>
      <w:r w:rsidR="000C6BC7">
        <w:rPr>
          <w:sz w:val="28"/>
          <w:szCs w:val="28"/>
        </w:rPr>
        <w:t>орта городского округа Тольятти.</w:t>
      </w:r>
    </w:p>
    <w:p w:rsidR="00DF5770" w:rsidRDefault="00DF5770" w:rsidP="000C6BC7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Не допускать фактического снижения количественных показателей реализации Про</w:t>
      </w:r>
      <w:r w:rsidR="000C6BC7">
        <w:rPr>
          <w:sz w:val="28"/>
          <w:szCs w:val="28"/>
        </w:rPr>
        <w:t xml:space="preserve">граммы по сравнению с </w:t>
      </w:r>
      <w:proofErr w:type="gramStart"/>
      <w:r w:rsidR="000C6BC7">
        <w:rPr>
          <w:sz w:val="28"/>
          <w:szCs w:val="28"/>
        </w:rPr>
        <w:t>плановыми</w:t>
      </w:r>
      <w:proofErr w:type="gramEnd"/>
      <w:r w:rsidR="000C6BC7">
        <w:rPr>
          <w:sz w:val="28"/>
          <w:szCs w:val="28"/>
        </w:rPr>
        <w:t>.</w:t>
      </w:r>
    </w:p>
    <w:p w:rsidR="00DF5770" w:rsidRDefault="00DF5770" w:rsidP="000C6BC7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Проработать вопрос о строительстве в </w:t>
      </w:r>
      <w:r w:rsidR="000C6BC7">
        <w:rPr>
          <w:sz w:val="28"/>
          <w:szCs w:val="28"/>
        </w:rPr>
        <w:t xml:space="preserve">городском округе Тольятти </w:t>
      </w:r>
      <w:r>
        <w:rPr>
          <w:sz w:val="28"/>
          <w:szCs w:val="28"/>
        </w:rPr>
        <w:t>специализированного физкультурно-оздоровительного комплекса для занятий разли</w:t>
      </w:r>
      <w:r w:rsidR="000C6BC7">
        <w:rPr>
          <w:sz w:val="28"/>
          <w:szCs w:val="28"/>
        </w:rPr>
        <w:t>чными видами адаптивного спорта.</w:t>
      </w:r>
    </w:p>
    <w:p w:rsidR="00DF5770" w:rsidRDefault="00DF5770" w:rsidP="000C6BC7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Принять меры к увеличению количества ставок тренеров в о</w:t>
      </w:r>
      <w:r w:rsidR="00980902">
        <w:rPr>
          <w:sz w:val="28"/>
          <w:szCs w:val="28"/>
        </w:rPr>
        <w:t>тделении адаптивного спорта муниципального бюджетного учреждения спорта</w:t>
      </w:r>
      <w:r>
        <w:rPr>
          <w:sz w:val="28"/>
          <w:szCs w:val="28"/>
        </w:rPr>
        <w:t xml:space="preserve"> Центр физической культуры и сп</w:t>
      </w:r>
      <w:r w:rsidR="000C6BC7">
        <w:rPr>
          <w:sz w:val="28"/>
          <w:szCs w:val="28"/>
        </w:rPr>
        <w:t>орта городского округа Тольятти.</w:t>
      </w:r>
    </w:p>
    <w:p w:rsidR="00DF5770" w:rsidRDefault="00DF5770" w:rsidP="000C6BC7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Принять меры к расширению муниципальной поддержки социально ориентированных некоммерческих организаций, осуществляющих деятельность в сфере физической культуры и спорта, с целью увеличения количества жителей городского округа Тольятти, регулярно занимающихся физической культурой и спортом.</w:t>
      </w:r>
    </w:p>
    <w:p w:rsidR="00DF5770" w:rsidRDefault="00DF5770" w:rsidP="000C6BC7">
      <w:pPr>
        <w:ind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Рекомендовать Думе (</w:t>
      </w:r>
      <w:proofErr w:type="spellStart"/>
      <w:r>
        <w:rPr>
          <w:rFonts w:ascii="Times New Roman" w:hAnsi="Times New Roman"/>
          <w:sz w:val="28"/>
          <w:szCs w:val="28"/>
        </w:rPr>
        <w:t>Микель</w:t>
      </w:r>
      <w:proofErr w:type="spellEnd"/>
      <w:r>
        <w:rPr>
          <w:rFonts w:ascii="Times New Roman" w:hAnsi="Times New Roman"/>
          <w:sz w:val="28"/>
          <w:szCs w:val="28"/>
        </w:rPr>
        <w:t xml:space="preserve"> Д.Б.) учесть настоящ</w:t>
      </w:r>
      <w:r w:rsidR="000C6BC7">
        <w:rPr>
          <w:rFonts w:ascii="Times New Roman" w:hAnsi="Times New Roman"/>
          <w:sz w:val="28"/>
          <w:szCs w:val="28"/>
        </w:rPr>
        <w:t>ее решение при рассмотрении отчё</w:t>
      </w:r>
      <w:r>
        <w:rPr>
          <w:rFonts w:ascii="Times New Roman" w:hAnsi="Times New Roman"/>
          <w:sz w:val="28"/>
          <w:szCs w:val="28"/>
        </w:rPr>
        <w:t>та</w:t>
      </w:r>
      <w:r w:rsidR="005D0740">
        <w:rPr>
          <w:rFonts w:ascii="Times New Roman" w:hAnsi="Times New Roman"/>
          <w:sz w:val="28"/>
          <w:szCs w:val="28"/>
        </w:rPr>
        <w:t xml:space="preserve"> мэрии</w:t>
      </w:r>
      <w:r>
        <w:rPr>
          <w:rFonts w:ascii="Times New Roman" w:hAnsi="Times New Roman"/>
          <w:sz w:val="28"/>
          <w:szCs w:val="28"/>
        </w:rPr>
        <w:t xml:space="preserve"> об исполнении бюджета горо</w:t>
      </w:r>
      <w:r w:rsidR="000C6BC7">
        <w:rPr>
          <w:rFonts w:ascii="Times New Roman" w:hAnsi="Times New Roman"/>
          <w:sz w:val="28"/>
          <w:szCs w:val="28"/>
        </w:rPr>
        <w:t>дского округа Тольятти за 2013 год</w:t>
      </w:r>
      <w:r>
        <w:rPr>
          <w:rFonts w:ascii="Times New Roman" w:hAnsi="Times New Roman"/>
          <w:sz w:val="28"/>
          <w:szCs w:val="28"/>
        </w:rPr>
        <w:t xml:space="preserve"> и ежегодного отчёта мэра городского округа Тольятти о результатах его деятельности и деятельности мэрии городского округа Тольятти за 2013 год.</w:t>
      </w:r>
    </w:p>
    <w:p w:rsidR="00DF5770" w:rsidRDefault="00DF5770" w:rsidP="000C6BC7">
      <w:pPr>
        <w:ind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А.Г.).</w:t>
      </w:r>
    </w:p>
    <w:p w:rsidR="00DF5770" w:rsidRDefault="00DF5770" w:rsidP="000C6BC7">
      <w:pPr>
        <w:ind w:right="-2" w:firstLine="709"/>
        <w:rPr>
          <w:rFonts w:ascii="Times New Roman" w:hAnsi="Times New Roman"/>
          <w:sz w:val="28"/>
          <w:szCs w:val="28"/>
        </w:rPr>
      </w:pPr>
    </w:p>
    <w:p w:rsidR="00DF5770" w:rsidRDefault="00DF5770" w:rsidP="000C6BC7">
      <w:pPr>
        <w:ind w:right="-2" w:firstLine="709"/>
        <w:rPr>
          <w:rFonts w:ascii="Times New Roman" w:hAnsi="Times New Roman"/>
          <w:sz w:val="28"/>
          <w:szCs w:val="28"/>
        </w:rPr>
      </w:pPr>
    </w:p>
    <w:p w:rsidR="00DF5770" w:rsidRDefault="00DF5770" w:rsidP="000C6BC7">
      <w:pPr>
        <w:ind w:right="-2" w:firstLine="709"/>
        <w:rPr>
          <w:rFonts w:ascii="Times New Roman" w:hAnsi="Times New Roman"/>
          <w:sz w:val="28"/>
          <w:szCs w:val="28"/>
        </w:rPr>
      </w:pPr>
    </w:p>
    <w:p w:rsidR="000C6BC7" w:rsidRDefault="000C6BC7" w:rsidP="000C6BC7">
      <w:pPr>
        <w:ind w:right="-2" w:firstLine="709"/>
        <w:rPr>
          <w:rFonts w:ascii="Times New Roman" w:hAnsi="Times New Roman"/>
          <w:sz w:val="28"/>
          <w:szCs w:val="28"/>
        </w:rPr>
      </w:pPr>
    </w:p>
    <w:p w:rsidR="00DF5770" w:rsidRDefault="00DF5770" w:rsidP="000C6BC7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C6BC7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DF5770" w:rsidRDefault="00DF5770" w:rsidP="00DF5770">
      <w:pPr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770" w:rsidRDefault="00DF5770" w:rsidP="00DF577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B163F" w:rsidRDefault="003B163F"/>
    <w:sectPr w:rsidR="003B163F" w:rsidSect="000C6BC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902" w:rsidRDefault="00980902" w:rsidP="000C6BC7">
      <w:r>
        <w:separator/>
      </w:r>
    </w:p>
  </w:endnote>
  <w:endnote w:type="continuationSeparator" w:id="1">
    <w:p w:rsidR="00980902" w:rsidRDefault="00980902" w:rsidP="000C6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902" w:rsidRDefault="00980902" w:rsidP="000C6BC7">
      <w:r>
        <w:separator/>
      </w:r>
    </w:p>
  </w:footnote>
  <w:footnote w:type="continuationSeparator" w:id="1">
    <w:p w:rsidR="00980902" w:rsidRDefault="00980902" w:rsidP="000C6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883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80902" w:rsidRDefault="00F73727">
        <w:pPr>
          <w:pStyle w:val="a4"/>
          <w:jc w:val="center"/>
        </w:pPr>
        <w:r w:rsidRPr="000C6BC7">
          <w:rPr>
            <w:rFonts w:ascii="Times New Roman" w:hAnsi="Times New Roman"/>
            <w:sz w:val="20"/>
            <w:szCs w:val="20"/>
          </w:rPr>
          <w:fldChar w:fldCharType="begin"/>
        </w:r>
        <w:r w:rsidR="00980902" w:rsidRPr="000C6BC7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0C6BC7">
          <w:rPr>
            <w:rFonts w:ascii="Times New Roman" w:hAnsi="Times New Roman"/>
            <w:sz w:val="20"/>
            <w:szCs w:val="20"/>
          </w:rPr>
          <w:fldChar w:fldCharType="separate"/>
        </w:r>
        <w:r w:rsidR="005D0740">
          <w:rPr>
            <w:rFonts w:ascii="Times New Roman" w:hAnsi="Times New Roman"/>
            <w:noProof/>
            <w:sz w:val="20"/>
            <w:szCs w:val="20"/>
          </w:rPr>
          <w:t>2</w:t>
        </w:r>
        <w:r w:rsidRPr="000C6BC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980902" w:rsidRDefault="009809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77E"/>
    <w:multiLevelType w:val="hybridMultilevel"/>
    <w:tmpl w:val="B6B488D4"/>
    <w:lvl w:ilvl="0" w:tplc="97B699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770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BC7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6AF6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074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902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770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07D5C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07E5"/>
    <w:rsid w:val="00E520EF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727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70"/>
    <w:pPr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7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F57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C6B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6BC7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semiHidden/>
    <w:unhideWhenUsed/>
    <w:rsid w:val="000C6B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6BC7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4</cp:revision>
  <dcterms:created xsi:type="dcterms:W3CDTF">2014-05-14T05:54:00Z</dcterms:created>
  <dcterms:modified xsi:type="dcterms:W3CDTF">2014-05-26T12:22:00Z</dcterms:modified>
</cp:coreProperties>
</file>