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F0" w:rsidRPr="00614481" w:rsidRDefault="005D69F0" w:rsidP="005D69F0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>Уведомление</w:t>
      </w:r>
    </w:p>
    <w:p w:rsidR="005D69F0" w:rsidRPr="00614481" w:rsidRDefault="005D69F0" w:rsidP="005D69F0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 xml:space="preserve">о подготовке проекта муниципального нормативного правового </w:t>
      </w:r>
      <w:r>
        <w:rPr>
          <w:sz w:val="28"/>
          <w:u w:val="none"/>
        </w:rPr>
        <w:t>акта городского округа Тольятти</w:t>
      </w:r>
    </w:p>
    <w:p w:rsidR="005D69F0" w:rsidRPr="00614481" w:rsidRDefault="005D69F0" w:rsidP="005D69F0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5D69F0" w:rsidRDefault="005D69F0" w:rsidP="005D69F0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5D69F0">
        <w:rPr>
          <w:sz w:val="28"/>
          <w:u w:val="none"/>
        </w:rPr>
        <w:t xml:space="preserve">Настоящим </w:t>
      </w:r>
      <w:r w:rsidRPr="005D69F0">
        <w:rPr>
          <w:sz w:val="28"/>
        </w:rPr>
        <w:tab/>
      </w:r>
      <w:r w:rsidRPr="005D69F0">
        <w:rPr>
          <w:sz w:val="28"/>
        </w:rPr>
        <w:tab/>
        <w:t>постоянная комисси</w:t>
      </w:r>
      <w:r w:rsidR="00243B9C">
        <w:rPr>
          <w:sz w:val="28"/>
        </w:rPr>
        <w:t>я</w:t>
      </w:r>
      <w:r w:rsidRPr="005D69F0">
        <w:rPr>
          <w:sz w:val="28"/>
        </w:rPr>
        <w:t xml:space="preserve"> Думы городского округа Тольятти по </w:t>
      </w:r>
      <w:r w:rsidR="004F09CC">
        <w:rPr>
          <w:sz w:val="28"/>
        </w:rPr>
        <w:t>бюджету и экономической политике</w:t>
      </w:r>
    </w:p>
    <w:p w:rsidR="005D69F0" w:rsidRPr="005D69F0" w:rsidRDefault="005D69F0" w:rsidP="005D69F0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5D69F0">
        <w:rPr>
          <w:sz w:val="28"/>
          <w:u w:val="none"/>
          <w:vertAlign w:val="superscript"/>
        </w:rPr>
        <w:t xml:space="preserve"> (наименование разработчика проекта муниципального нормативного правового акта)</w:t>
      </w:r>
    </w:p>
    <w:p w:rsidR="0025747F" w:rsidRDefault="005D69F0" w:rsidP="004F09CC">
      <w:pPr>
        <w:autoSpaceDE w:val="0"/>
        <w:autoSpaceDN w:val="0"/>
        <w:adjustRightInd w:val="0"/>
        <w:jc w:val="both"/>
        <w:outlineLvl w:val="0"/>
        <w:rPr>
          <w:sz w:val="28"/>
        </w:rPr>
      </w:pPr>
      <w:proofErr w:type="gramStart"/>
      <w:r w:rsidRPr="005D69F0">
        <w:rPr>
          <w:sz w:val="28"/>
          <w:u w:val="none"/>
        </w:rPr>
        <w:t xml:space="preserve">уведомляет о приёме предложений по </w:t>
      </w:r>
      <w:r w:rsidRPr="005D69F0">
        <w:rPr>
          <w:sz w:val="28"/>
        </w:rPr>
        <w:t>проекту решения Думы городского округа Тольятти  «</w:t>
      </w:r>
      <w:r w:rsidR="004F09CC" w:rsidRPr="002275CC">
        <w:rPr>
          <w:bCs/>
          <w:sz w:val="28"/>
        </w:rPr>
        <w:t xml:space="preserve">О Порядке </w:t>
      </w:r>
      <w:r w:rsidR="004F09CC" w:rsidRPr="002275CC">
        <w:rPr>
          <w:sz w:val="28"/>
        </w:rPr>
        <w:t>проведения оценки регулирующего воздействия проектов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деятельности, и экспертизы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деятельности, об определении уполномоченного органа на проведение оценки регулирующего воздействия и экспертизы, а</w:t>
      </w:r>
      <w:proofErr w:type="gramEnd"/>
      <w:r w:rsidR="004F09CC" w:rsidRPr="002275CC">
        <w:rPr>
          <w:sz w:val="28"/>
        </w:rPr>
        <w:t xml:space="preserve"> также о внесении изменений в отдельные нормативные правовые акты Думы городского округа Тольятти</w:t>
      </w:r>
      <w:r w:rsidR="0025747F">
        <w:rPr>
          <w:sz w:val="28"/>
        </w:rPr>
        <w:t>»</w:t>
      </w:r>
    </w:p>
    <w:p w:rsidR="005D69F0" w:rsidRPr="005D69F0" w:rsidRDefault="005D69F0" w:rsidP="005D69F0">
      <w:pPr>
        <w:autoSpaceDE w:val="0"/>
        <w:autoSpaceDN w:val="0"/>
        <w:adjustRightInd w:val="0"/>
        <w:ind w:firstLine="567"/>
        <w:jc w:val="center"/>
        <w:rPr>
          <w:sz w:val="28"/>
          <w:u w:val="none"/>
          <w:vertAlign w:val="superscript"/>
        </w:rPr>
      </w:pPr>
      <w:r w:rsidRPr="005D69F0">
        <w:rPr>
          <w:sz w:val="28"/>
          <w:u w:val="none"/>
          <w:vertAlign w:val="superscript"/>
        </w:rPr>
        <w:t>(вид, наименование проекта муниципального нормативного правового акта)</w:t>
      </w:r>
    </w:p>
    <w:p w:rsidR="005D69F0" w:rsidRPr="00652B0E" w:rsidRDefault="005D69F0" w:rsidP="00652B0E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u w:val="none"/>
        </w:rPr>
      </w:pPr>
      <w:r w:rsidRPr="00652B0E">
        <w:rPr>
          <w:sz w:val="28"/>
          <w:u w:val="none"/>
        </w:rPr>
        <w:t xml:space="preserve">1. Предложения принимаются по адресу: Центральная площадь, д.4, каб.17, а также по адресу электронной почты: </w:t>
      </w:r>
      <w:hyperlink r:id="rId4" w:history="1">
        <w:r w:rsidR="00EC7829" w:rsidRPr="00652B0E">
          <w:rPr>
            <w:rStyle w:val="a4"/>
            <w:color w:val="auto"/>
            <w:sz w:val="28"/>
          </w:rPr>
          <w:t>office@duma-tlt.ru</w:t>
        </w:r>
      </w:hyperlink>
      <w:r w:rsidRPr="00652B0E">
        <w:rPr>
          <w:sz w:val="28"/>
          <w:u w:val="none"/>
        </w:rPr>
        <w:t xml:space="preserve"> Контактный телефон: </w:t>
      </w:r>
      <w:r w:rsidR="00DE3C9B" w:rsidRPr="00856F08">
        <w:rPr>
          <w:rFonts w:eastAsia="Times New Roman"/>
          <w:color w:val="000000"/>
          <w:sz w:val="28"/>
          <w:lang w:eastAsia="ru-RU"/>
        </w:rPr>
        <w:t>8 (8482)</w:t>
      </w:r>
      <w:r w:rsidR="00DE3C9B">
        <w:rPr>
          <w:rFonts w:eastAsia="Times New Roman"/>
          <w:color w:val="000000"/>
          <w:sz w:val="28"/>
          <w:lang w:eastAsia="ru-RU"/>
        </w:rPr>
        <w:t xml:space="preserve"> </w:t>
      </w:r>
      <w:r w:rsidR="00DE3C9B">
        <w:rPr>
          <w:color w:val="000000"/>
          <w:sz w:val="28"/>
        </w:rPr>
        <w:t>40-15-66, 28-05-18</w:t>
      </w:r>
      <w:r w:rsidR="00EC7829" w:rsidRPr="00652B0E">
        <w:rPr>
          <w:sz w:val="28"/>
          <w:u w:val="none"/>
        </w:rPr>
        <w:t>.</w:t>
      </w:r>
    </w:p>
    <w:p w:rsidR="009873A4" w:rsidRPr="00652B0E" w:rsidRDefault="005D69F0" w:rsidP="00652B0E">
      <w:pPr>
        <w:autoSpaceDE w:val="0"/>
        <w:autoSpaceDN w:val="0"/>
        <w:adjustRightInd w:val="0"/>
        <w:ind w:left="567"/>
        <w:jc w:val="both"/>
        <w:rPr>
          <w:sz w:val="28"/>
        </w:rPr>
      </w:pPr>
      <w:r w:rsidRPr="00652B0E">
        <w:rPr>
          <w:sz w:val="28"/>
          <w:u w:val="none"/>
        </w:rPr>
        <w:t xml:space="preserve">2. Срок приёма предложений </w:t>
      </w:r>
      <w:r w:rsidRPr="00652B0E">
        <w:rPr>
          <w:sz w:val="28"/>
        </w:rPr>
        <w:tab/>
        <w:t xml:space="preserve">с </w:t>
      </w:r>
      <w:r w:rsidR="004F09CC">
        <w:rPr>
          <w:sz w:val="28"/>
        </w:rPr>
        <w:t>2</w:t>
      </w:r>
      <w:r w:rsidR="009873A4" w:rsidRPr="00652B0E">
        <w:rPr>
          <w:sz w:val="28"/>
        </w:rPr>
        <w:t>5</w:t>
      </w:r>
      <w:r w:rsidR="00B52F5A" w:rsidRPr="00652B0E">
        <w:rPr>
          <w:sz w:val="28"/>
        </w:rPr>
        <w:t>.</w:t>
      </w:r>
      <w:r w:rsidR="00B97F0D">
        <w:rPr>
          <w:sz w:val="28"/>
        </w:rPr>
        <w:t>12</w:t>
      </w:r>
      <w:r w:rsidRPr="00652B0E">
        <w:rPr>
          <w:sz w:val="28"/>
        </w:rPr>
        <w:t>.201</w:t>
      </w:r>
      <w:r w:rsidR="009873A4" w:rsidRPr="00652B0E">
        <w:rPr>
          <w:sz w:val="28"/>
        </w:rPr>
        <w:t>9</w:t>
      </w:r>
      <w:r w:rsidRPr="00652B0E">
        <w:rPr>
          <w:sz w:val="28"/>
        </w:rPr>
        <w:t xml:space="preserve"> г. по </w:t>
      </w:r>
      <w:r w:rsidR="004F09CC">
        <w:rPr>
          <w:sz w:val="28"/>
        </w:rPr>
        <w:t>15</w:t>
      </w:r>
      <w:r w:rsidRPr="00652B0E">
        <w:rPr>
          <w:sz w:val="28"/>
        </w:rPr>
        <w:t>.0</w:t>
      </w:r>
      <w:r w:rsidR="009873A4" w:rsidRPr="00652B0E">
        <w:rPr>
          <w:sz w:val="28"/>
        </w:rPr>
        <w:t>1</w:t>
      </w:r>
      <w:r w:rsidR="00B97F0D">
        <w:rPr>
          <w:sz w:val="28"/>
        </w:rPr>
        <w:t>.2020</w:t>
      </w:r>
      <w:r w:rsidRPr="00652B0E">
        <w:rPr>
          <w:sz w:val="28"/>
        </w:rPr>
        <w:t xml:space="preserve"> г.</w:t>
      </w:r>
      <w:r w:rsidR="00B52F5A" w:rsidRPr="00652B0E">
        <w:rPr>
          <w:sz w:val="28"/>
        </w:rPr>
        <w:t xml:space="preserve"> </w:t>
      </w:r>
    </w:p>
    <w:p w:rsidR="00652B0E" w:rsidRDefault="005D69F0" w:rsidP="00652B0E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u w:val="none"/>
        </w:rPr>
      </w:pPr>
      <w:r w:rsidRPr="00652B0E">
        <w:rPr>
          <w:sz w:val="28"/>
          <w:u w:val="none"/>
        </w:rPr>
        <w:t xml:space="preserve">3. Предполагаемый срок вступления в силу соответствующего муниципального нормативного правового акта </w:t>
      </w:r>
    </w:p>
    <w:p w:rsidR="005D69F0" w:rsidRPr="00652B0E" w:rsidRDefault="005D69F0" w:rsidP="00652B0E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u w:val="none"/>
        </w:rPr>
      </w:pPr>
      <w:r w:rsidRPr="00652B0E">
        <w:rPr>
          <w:sz w:val="28"/>
        </w:rPr>
        <w:t xml:space="preserve"> </w:t>
      </w:r>
      <w:r w:rsidRPr="00652B0E">
        <w:rPr>
          <w:sz w:val="28"/>
        </w:rPr>
        <w:tab/>
      </w:r>
      <w:r w:rsidR="009873A4" w:rsidRPr="00652B0E">
        <w:rPr>
          <w:sz w:val="28"/>
        </w:rPr>
        <w:t>февраль-март</w:t>
      </w:r>
      <w:r w:rsidR="00B52F5A" w:rsidRPr="00652B0E">
        <w:rPr>
          <w:sz w:val="28"/>
        </w:rPr>
        <w:t xml:space="preserve"> 20</w:t>
      </w:r>
      <w:r w:rsidR="004F09CC">
        <w:rPr>
          <w:sz w:val="28"/>
        </w:rPr>
        <w:t>20</w:t>
      </w:r>
      <w:r w:rsidR="00B567CC">
        <w:rPr>
          <w:sz w:val="28"/>
        </w:rPr>
        <w:t xml:space="preserve"> года</w:t>
      </w:r>
      <w:r w:rsidRPr="00652B0E">
        <w:rPr>
          <w:sz w:val="28"/>
        </w:rPr>
        <w:tab/>
      </w:r>
    </w:p>
    <w:p w:rsidR="00652B0E" w:rsidRPr="00652B0E" w:rsidRDefault="005D69F0" w:rsidP="00652B0E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u w:val="none"/>
        </w:rPr>
      </w:pPr>
      <w:r w:rsidRPr="00652B0E">
        <w:rPr>
          <w:sz w:val="28"/>
          <w:u w:val="none"/>
        </w:rPr>
        <w:t>4. Цель предлагаемого правового регулирования</w:t>
      </w:r>
      <w:r w:rsidR="00652B0E" w:rsidRPr="00652B0E">
        <w:rPr>
          <w:sz w:val="28"/>
          <w:u w:val="none"/>
        </w:rPr>
        <w:t>:</w:t>
      </w:r>
    </w:p>
    <w:p w:rsidR="00652B0E" w:rsidRDefault="00652B0E" w:rsidP="00652B0E">
      <w:pPr>
        <w:tabs>
          <w:tab w:val="left" w:pos="0"/>
        </w:tabs>
        <w:jc w:val="both"/>
        <w:rPr>
          <w:sz w:val="28"/>
        </w:rPr>
      </w:pPr>
      <w:r w:rsidRPr="00652B0E">
        <w:rPr>
          <w:sz w:val="28"/>
          <w:u w:val="none"/>
        </w:rPr>
        <w:tab/>
      </w:r>
      <w:r w:rsidR="00566B98" w:rsidRPr="00676A0D">
        <w:rPr>
          <w:sz w:val="28"/>
        </w:rPr>
        <w:t>у</w:t>
      </w:r>
      <w:r w:rsidR="005738D2">
        <w:rPr>
          <w:sz w:val="28"/>
        </w:rPr>
        <w:t>становление</w:t>
      </w:r>
      <w:r w:rsidRPr="00652B0E">
        <w:rPr>
          <w:sz w:val="28"/>
        </w:rPr>
        <w:t xml:space="preserve"> Дум</w:t>
      </w:r>
      <w:r>
        <w:rPr>
          <w:sz w:val="28"/>
        </w:rPr>
        <w:t>ой</w:t>
      </w:r>
      <w:r w:rsidRPr="00652B0E">
        <w:rPr>
          <w:sz w:val="28"/>
        </w:rPr>
        <w:t xml:space="preserve"> городского округа Тольятти</w:t>
      </w:r>
      <w:r>
        <w:rPr>
          <w:sz w:val="28"/>
        </w:rPr>
        <w:t xml:space="preserve"> </w:t>
      </w:r>
      <w:hyperlink w:anchor="Par38" w:history="1">
        <w:r w:rsidR="00566B98" w:rsidRPr="003705F4">
          <w:rPr>
            <w:sz w:val="28"/>
          </w:rPr>
          <w:t>Поряд</w:t>
        </w:r>
        <w:r w:rsidR="005738D2">
          <w:rPr>
            <w:sz w:val="28"/>
          </w:rPr>
          <w:t>ка</w:t>
        </w:r>
      </w:hyperlink>
      <w:r w:rsidR="00566B98" w:rsidRPr="003705F4">
        <w:rPr>
          <w:sz w:val="28"/>
        </w:rPr>
        <w:t xml:space="preserve"> </w:t>
      </w:r>
      <w:proofErr w:type="gramStart"/>
      <w:r w:rsidR="00566B98" w:rsidRPr="003705F4">
        <w:rPr>
          <w:sz w:val="28"/>
        </w:rPr>
        <w:t>проведения</w:t>
      </w:r>
      <w:r w:rsidR="00566B98" w:rsidRPr="00594D4D">
        <w:rPr>
          <w:sz w:val="28"/>
        </w:rPr>
        <w:t xml:space="preserve"> оценки регулирующего воздействия проектов муниципальных нормативных правовых актов городского округа</w:t>
      </w:r>
      <w:proofErr w:type="gramEnd"/>
      <w:r w:rsidR="00566B98" w:rsidRPr="00594D4D">
        <w:rPr>
          <w:sz w:val="28"/>
        </w:rPr>
        <w:t xml:space="preserve"> Тольятти, затрагивающих вопросы осуществления предпринимательской и инвестиционной деятельности, и экспертизы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</w:t>
      </w:r>
    </w:p>
    <w:p w:rsidR="005D69F0" w:rsidRPr="00652B0E" w:rsidRDefault="00652B0E" w:rsidP="00652B0E">
      <w:pPr>
        <w:pStyle w:val="a3"/>
        <w:autoSpaceDE w:val="0"/>
        <w:autoSpaceDN w:val="0"/>
        <w:adjustRightInd w:val="0"/>
        <w:ind w:left="0" w:firstLine="567"/>
        <w:jc w:val="center"/>
        <w:rPr>
          <w:sz w:val="28"/>
          <w:u w:val="none"/>
          <w:vertAlign w:val="superscript"/>
        </w:rPr>
      </w:pPr>
      <w:r w:rsidRPr="00652B0E">
        <w:rPr>
          <w:sz w:val="28"/>
          <w:u w:val="none"/>
          <w:vertAlign w:val="superscript"/>
        </w:rPr>
        <w:t xml:space="preserve"> </w:t>
      </w:r>
      <w:r w:rsidR="005D69F0" w:rsidRPr="00652B0E">
        <w:rPr>
          <w:sz w:val="28"/>
          <w:u w:val="none"/>
          <w:vertAlign w:val="superscript"/>
        </w:rPr>
        <w:t>(указывается цель и краткое обоснование необходимости подготовки соответствующего муниципального нормативного правового акта)</w:t>
      </w:r>
    </w:p>
    <w:p w:rsidR="00652B0E" w:rsidRDefault="005D69F0" w:rsidP="00652B0E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u w:val="none"/>
        </w:rPr>
      </w:pPr>
      <w:r w:rsidRPr="00652B0E">
        <w:rPr>
          <w:sz w:val="28"/>
          <w:u w:val="none"/>
        </w:rPr>
        <w:t>5. Описание проблемы, на решение которой направлен предлагаемый вариант правового регулирования</w:t>
      </w:r>
      <w:r w:rsidR="00602EC3">
        <w:rPr>
          <w:sz w:val="28"/>
          <w:u w:val="none"/>
        </w:rPr>
        <w:t>:</w:t>
      </w:r>
    </w:p>
    <w:p w:rsidR="00676A0D" w:rsidRDefault="005738D2" w:rsidP="00676A0D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с</w:t>
      </w:r>
      <w:r w:rsidRPr="005738D2">
        <w:rPr>
          <w:sz w:val="28"/>
        </w:rPr>
        <w:t xml:space="preserve">огласно Устава городского округа Тольятти к полномочиям Думы городского округа Тольятти относится регулирование </w:t>
      </w:r>
      <w:r w:rsidR="00602EC3" w:rsidRPr="005738D2">
        <w:rPr>
          <w:sz w:val="28"/>
        </w:rPr>
        <w:t xml:space="preserve"> </w:t>
      </w:r>
      <w:proofErr w:type="gramStart"/>
      <w:r w:rsidR="00602EC3" w:rsidRPr="00652B0E">
        <w:rPr>
          <w:sz w:val="28"/>
        </w:rPr>
        <w:t xml:space="preserve">порядка </w:t>
      </w:r>
      <w:r w:rsidR="00676A0D" w:rsidRPr="003705F4">
        <w:rPr>
          <w:sz w:val="28"/>
        </w:rPr>
        <w:t>проведения</w:t>
      </w:r>
      <w:r w:rsidR="00676A0D" w:rsidRPr="00594D4D">
        <w:rPr>
          <w:sz w:val="28"/>
        </w:rPr>
        <w:t xml:space="preserve"> оценки регулирующего воздействия проектов муниципальных нормативных правовых актов городского округа</w:t>
      </w:r>
      <w:proofErr w:type="gramEnd"/>
      <w:r w:rsidR="00676A0D" w:rsidRPr="00594D4D">
        <w:rPr>
          <w:sz w:val="28"/>
        </w:rPr>
        <w:t xml:space="preserve"> Тольятти, затрагивающих вопросы осуществления предпринимательской и инвестиционной деятельности, и экспертизы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</w:t>
      </w:r>
    </w:p>
    <w:p w:rsidR="00F626F5" w:rsidRDefault="005D69F0" w:rsidP="00F626F5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652B0E">
        <w:rPr>
          <w:sz w:val="28"/>
          <w:u w:val="none"/>
        </w:rPr>
        <w:lastRenderedPageBreak/>
        <w:t>6. Группы субъектов, на которые будет распространено действие соответствующего муниципального нормативного правового акта</w:t>
      </w:r>
      <w:r w:rsidR="00F626F5">
        <w:rPr>
          <w:sz w:val="28"/>
          <w:u w:val="none"/>
        </w:rPr>
        <w:t>:</w:t>
      </w:r>
      <w:r w:rsidRPr="00652B0E">
        <w:rPr>
          <w:sz w:val="28"/>
        </w:rPr>
        <w:t xml:space="preserve"> </w:t>
      </w:r>
    </w:p>
    <w:p w:rsidR="00B567CC" w:rsidRDefault="00CD2E31" w:rsidP="00F626F5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</w:rPr>
      </w:pPr>
      <w:r>
        <w:rPr>
          <w:sz w:val="28"/>
        </w:rPr>
        <w:t>о</w:t>
      </w:r>
      <w:bookmarkStart w:id="0" w:name="_GoBack"/>
      <w:bookmarkEnd w:id="0"/>
      <w:r w:rsidR="005738D2">
        <w:rPr>
          <w:sz w:val="28"/>
        </w:rPr>
        <w:t>рганы местного самоуправления, государственные органы, иные участники публичных консультаций, определенные законодательством, в том числе субъекты предпринимательства и инвестиционной деятельности</w:t>
      </w:r>
    </w:p>
    <w:p w:rsidR="00D81421" w:rsidRPr="00652B0E" w:rsidRDefault="005D69F0" w:rsidP="00F626F5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652B0E">
        <w:rPr>
          <w:sz w:val="28"/>
          <w:u w:val="none"/>
        </w:rPr>
        <w:t>7. Сведения о необходимости установления переходного периода</w:t>
      </w:r>
      <w:r w:rsidR="005738D2">
        <w:rPr>
          <w:sz w:val="28"/>
          <w:u w:val="none"/>
        </w:rPr>
        <w:t xml:space="preserve"> </w:t>
      </w:r>
      <w:r w:rsidR="005738D2">
        <w:rPr>
          <w:sz w:val="28"/>
        </w:rPr>
        <w:t>установлен в п.6 проекта решения Думы городского округа Тольятти</w:t>
      </w:r>
      <w:proofErr w:type="gramStart"/>
      <w:r w:rsidR="00F626F5">
        <w:rPr>
          <w:sz w:val="28"/>
        </w:rPr>
        <w:t xml:space="preserve"> </w:t>
      </w:r>
      <w:r w:rsidR="00154BDA" w:rsidRPr="00652B0E">
        <w:rPr>
          <w:sz w:val="28"/>
          <w:u w:val="none"/>
        </w:rPr>
        <w:t>.</w:t>
      </w:r>
      <w:proofErr w:type="gramEnd"/>
    </w:p>
    <w:sectPr w:rsidR="00D81421" w:rsidRPr="00652B0E" w:rsidSect="00F8213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81421"/>
    <w:rsid w:val="000E2AFE"/>
    <w:rsid w:val="00135D8A"/>
    <w:rsid w:val="00154BDA"/>
    <w:rsid w:val="00243B9C"/>
    <w:rsid w:val="0025747F"/>
    <w:rsid w:val="003A638A"/>
    <w:rsid w:val="004F09CC"/>
    <w:rsid w:val="00566B98"/>
    <w:rsid w:val="005738D2"/>
    <w:rsid w:val="005D69F0"/>
    <w:rsid w:val="00602EC3"/>
    <w:rsid w:val="00652B0E"/>
    <w:rsid w:val="00672CD6"/>
    <w:rsid w:val="00676A0D"/>
    <w:rsid w:val="0068079F"/>
    <w:rsid w:val="00947A71"/>
    <w:rsid w:val="009873A4"/>
    <w:rsid w:val="00B31E84"/>
    <w:rsid w:val="00B52F5A"/>
    <w:rsid w:val="00B567CC"/>
    <w:rsid w:val="00B57A72"/>
    <w:rsid w:val="00B97F0D"/>
    <w:rsid w:val="00BD0581"/>
    <w:rsid w:val="00C94A71"/>
    <w:rsid w:val="00CD2E31"/>
    <w:rsid w:val="00D81421"/>
    <w:rsid w:val="00DE3C9B"/>
    <w:rsid w:val="00EC7829"/>
    <w:rsid w:val="00F626F5"/>
    <w:rsid w:val="00F6346B"/>
    <w:rsid w:val="00F8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F0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69F0"/>
    <w:pPr>
      <w:ind w:left="720"/>
      <w:contextualSpacing/>
    </w:pPr>
  </w:style>
  <w:style w:type="character" w:styleId="a4">
    <w:name w:val="Hyperlink"/>
    <w:basedOn w:val="a0"/>
    <w:rsid w:val="005D69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F0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69F0"/>
    <w:pPr>
      <w:ind w:left="720"/>
      <w:contextualSpacing/>
    </w:pPr>
  </w:style>
  <w:style w:type="character" w:styleId="a4">
    <w:name w:val="Hyperlink"/>
    <w:basedOn w:val="a0"/>
    <w:rsid w:val="005D69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duma-t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E.Egorova</dc:creator>
  <cp:lastModifiedBy>e.filatova</cp:lastModifiedBy>
  <cp:revision>3</cp:revision>
  <dcterms:created xsi:type="dcterms:W3CDTF">2019-12-25T05:20:00Z</dcterms:created>
  <dcterms:modified xsi:type="dcterms:W3CDTF">2019-12-25T07:13:00Z</dcterms:modified>
</cp:coreProperties>
</file>