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7DD" w:rsidRDefault="005327DD"/>
    <w:p w:rsidR="005327DD" w:rsidRDefault="005327DD" w:rsidP="005327DD">
      <w:pPr>
        <w:keepNext/>
        <w:autoSpaceDE w:val="0"/>
        <w:autoSpaceDN w:val="0"/>
        <w:adjustRightInd w:val="0"/>
        <w:ind w:firstLine="540"/>
        <w:jc w:val="both"/>
        <w:rPr>
          <w:sz w:val="28"/>
          <w:szCs w:val="28"/>
        </w:rPr>
      </w:pPr>
    </w:p>
    <w:p w:rsidR="005327DD" w:rsidRDefault="005327DD" w:rsidP="005327DD">
      <w:pPr>
        <w:keepNext/>
        <w:autoSpaceDE w:val="0"/>
        <w:autoSpaceDN w:val="0"/>
        <w:adjustRightInd w:val="0"/>
        <w:ind w:firstLine="540"/>
        <w:jc w:val="both"/>
        <w:rPr>
          <w:sz w:val="28"/>
          <w:szCs w:val="28"/>
        </w:rPr>
      </w:pPr>
    </w:p>
    <w:p w:rsidR="0019728F" w:rsidRDefault="0019728F" w:rsidP="005327DD">
      <w:pPr>
        <w:keepNext/>
        <w:autoSpaceDE w:val="0"/>
        <w:autoSpaceDN w:val="0"/>
        <w:adjustRightInd w:val="0"/>
        <w:ind w:firstLine="540"/>
        <w:jc w:val="both"/>
        <w:rPr>
          <w:sz w:val="28"/>
          <w:szCs w:val="28"/>
        </w:rPr>
      </w:pPr>
    </w:p>
    <w:p w:rsidR="0019728F" w:rsidRDefault="0019728F" w:rsidP="005327DD">
      <w:pPr>
        <w:keepNext/>
        <w:autoSpaceDE w:val="0"/>
        <w:autoSpaceDN w:val="0"/>
        <w:adjustRightInd w:val="0"/>
        <w:ind w:firstLine="540"/>
        <w:jc w:val="both"/>
        <w:rPr>
          <w:sz w:val="28"/>
          <w:szCs w:val="28"/>
        </w:rPr>
      </w:pPr>
    </w:p>
    <w:p w:rsidR="005327DD" w:rsidRDefault="005327DD" w:rsidP="005327DD">
      <w:pPr>
        <w:keepNext/>
        <w:autoSpaceDE w:val="0"/>
        <w:autoSpaceDN w:val="0"/>
        <w:adjustRightInd w:val="0"/>
        <w:ind w:firstLine="540"/>
        <w:jc w:val="both"/>
        <w:rPr>
          <w:sz w:val="28"/>
          <w:szCs w:val="28"/>
        </w:rPr>
      </w:pPr>
    </w:p>
    <w:p w:rsidR="005327DD" w:rsidRDefault="005327DD" w:rsidP="005327DD">
      <w:pPr>
        <w:keepNext/>
        <w:autoSpaceDE w:val="0"/>
        <w:autoSpaceDN w:val="0"/>
        <w:adjustRightInd w:val="0"/>
        <w:ind w:firstLine="540"/>
        <w:jc w:val="both"/>
        <w:rPr>
          <w:sz w:val="28"/>
          <w:szCs w:val="28"/>
        </w:rPr>
      </w:pPr>
    </w:p>
    <w:p w:rsidR="004B182A" w:rsidRDefault="004B182A" w:rsidP="005327DD">
      <w:pPr>
        <w:tabs>
          <w:tab w:val="left" w:pos="4140"/>
        </w:tabs>
        <w:ind w:right="-2"/>
        <w:jc w:val="center"/>
        <w:rPr>
          <w:rFonts w:cs="Times New Roman"/>
          <w:b/>
          <w:sz w:val="28"/>
          <w:szCs w:val="28"/>
        </w:rPr>
      </w:pPr>
    </w:p>
    <w:p w:rsidR="004B182A" w:rsidRDefault="004B182A" w:rsidP="005327DD">
      <w:pPr>
        <w:tabs>
          <w:tab w:val="left" w:pos="4140"/>
        </w:tabs>
        <w:ind w:right="-2"/>
        <w:jc w:val="center"/>
        <w:rPr>
          <w:rFonts w:cs="Times New Roman"/>
          <w:b/>
          <w:sz w:val="28"/>
          <w:szCs w:val="28"/>
        </w:rPr>
      </w:pPr>
    </w:p>
    <w:p w:rsidR="004B182A" w:rsidRDefault="004B182A" w:rsidP="005327DD">
      <w:pPr>
        <w:tabs>
          <w:tab w:val="left" w:pos="4140"/>
        </w:tabs>
        <w:ind w:right="-2"/>
        <w:jc w:val="center"/>
        <w:rPr>
          <w:rFonts w:cs="Times New Roman"/>
          <w:b/>
          <w:sz w:val="28"/>
          <w:szCs w:val="28"/>
        </w:rPr>
      </w:pPr>
    </w:p>
    <w:p w:rsidR="004B182A" w:rsidRDefault="004B182A" w:rsidP="005327DD">
      <w:pPr>
        <w:tabs>
          <w:tab w:val="left" w:pos="4140"/>
        </w:tabs>
        <w:ind w:right="-2"/>
        <w:jc w:val="center"/>
        <w:rPr>
          <w:rFonts w:cs="Times New Roman"/>
          <w:b/>
          <w:sz w:val="28"/>
          <w:szCs w:val="28"/>
        </w:rPr>
      </w:pPr>
    </w:p>
    <w:p w:rsidR="005327DD" w:rsidRDefault="005327DD" w:rsidP="005327DD">
      <w:pPr>
        <w:tabs>
          <w:tab w:val="left" w:pos="4140"/>
        </w:tabs>
        <w:ind w:right="-2"/>
        <w:jc w:val="center"/>
        <w:rPr>
          <w:rFonts w:cs="Times New Roman"/>
          <w:b/>
          <w:sz w:val="28"/>
          <w:szCs w:val="28"/>
        </w:rPr>
      </w:pPr>
      <w:r w:rsidRPr="00FC7320">
        <w:rPr>
          <w:rFonts w:cs="Times New Roman"/>
          <w:b/>
          <w:sz w:val="28"/>
          <w:szCs w:val="28"/>
        </w:rPr>
        <w:t xml:space="preserve">Об Обращении депутатов Думы городского округа Тольятти </w:t>
      </w:r>
    </w:p>
    <w:p w:rsidR="005327DD" w:rsidRDefault="005327DD" w:rsidP="005327DD">
      <w:pPr>
        <w:tabs>
          <w:tab w:val="left" w:pos="4140"/>
        </w:tabs>
        <w:ind w:right="-2"/>
        <w:jc w:val="center"/>
        <w:rPr>
          <w:rFonts w:cs="Times New Roman"/>
          <w:b/>
          <w:sz w:val="28"/>
          <w:szCs w:val="28"/>
        </w:rPr>
      </w:pPr>
      <w:r>
        <w:rPr>
          <w:rFonts w:cs="Times New Roman"/>
          <w:b/>
          <w:sz w:val="28"/>
          <w:szCs w:val="28"/>
        </w:rPr>
        <w:t xml:space="preserve">в Государственную Думу Федерального Собрания </w:t>
      </w:r>
    </w:p>
    <w:p w:rsidR="005327DD" w:rsidRPr="00845E4A" w:rsidRDefault="005327DD" w:rsidP="005327DD">
      <w:pPr>
        <w:tabs>
          <w:tab w:val="left" w:pos="4140"/>
        </w:tabs>
        <w:ind w:right="-2"/>
        <w:jc w:val="center"/>
        <w:rPr>
          <w:b/>
          <w:sz w:val="28"/>
          <w:szCs w:val="28"/>
        </w:rPr>
      </w:pPr>
      <w:r>
        <w:rPr>
          <w:rFonts w:cs="Times New Roman"/>
          <w:b/>
          <w:sz w:val="28"/>
          <w:szCs w:val="28"/>
        </w:rPr>
        <w:t>Российской Федерации</w:t>
      </w:r>
      <w:r w:rsidRPr="00845E4A">
        <w:rPr>
          <w:b/>
          <w:sz w:val="28"/>
          <w:szCs w:val="28"/>
        </w:rPr>
        <w:t xml:space="preserve"> </w:t>
      </w:r>
      <w:r w:rsidRPr="00845E4A">
        <w:rPr>
          <w:rFonts w:cs="Times New Roman"/>
          <w:b/>
          <w:sz w:val="28"/>
          <w:szCs w:val="28"/>
        </w:rPr>
        <w:t xml:space="preserve"> </w:t>
      </w:r>
    </w:p>
    <w:p w:rsidR="005327DD" w:rsidRDefault="005327DD" w:rsidP="005327DD">
      <w:pPr>
        <w:tabs>
          <w:tab w:val="left" w:pos="3780"/>
          <w:tab w:val="left" w:pos="4320"/>
        </w:tabs>
        <w:ind w:right="5935"/>
        <w:jc w:val="both"/>
        <w:rPr>
          <w:b/>
          <w:bCs/>
          <w:i/>
          <w:sz w:val="28"/>
          <w:szCs w:val="28"/>
        </w:rPr>
      </w:pPr>
    </w:p>
    <w:p w:rsidR="004B182A" w:rsidRDefault="004B182A" w:rsidP="005327DD">
      <w:pPr>
        <w:tabs>
          <w:tab w:val="left" w:pos="3780"/>
          <w:tab w:val="left" w:pos="4320"/>
        </w:tabs>
        <w:ind w:right="5935"/>
        <w:jc w:val="both"/>
        <w:rPr>
          <w:b/>
          <w:bCs/>
          <w:i/>
          <w:sz w:val="28"/>
          <w:szCs w:val="28"/>
        </w:rPr>
      </w:pPr>
    </w:p>
    <w:p w:rsidR="004B182A" w:rsidRPr="00FC7320" w:rsidRDefault="004B182A" w:rsidP="005327DD">
      <w:pPr>
        <w:tabs>
          <w:tab w:val="left" w:pos="3780"/>
          <w:tab w:val="left" w:pos="4320"/>
        </w:tabs>
        <w:ind w:right="5935"/>
        <w:jc w:val="both"/>
        <w:rPr>
          <w:b/>
          <w:bCs/>
          <w:i/>
          <w:sz w:val="28"/>
          <w:szCs w:val="28"/>
        </w:rPr>
      </w:pPr>
    </w:p>
    <w:p w:rsidR="005327DD" w:rsidRPr="007C59A3" w:rsidRDefault="005327DD" w:rsidP="004B182A">
      <w:pPr>
        <w:spacing w:line="360" w:lineRule="auto"/>
        <w:ind w:right="-2" w:firstLine="709"/>
        <w:jc w:val="both"/>
        <w:rPr>
          <w:rFonts w:cs="Times New Roman"/>
          <w:sz w:val="28"/>
          <w:szCs w:val="28"/>
        </w:rPr>
      </w:pPr>
      <w:proofErr w:type="gramStart"/>
      <w:r w:rsidRPr="00845E4A">
        <w:rPr>
          <w:sz w:val="28"/>
          <w:szCs w:val="28"/>
        </w:rPr>
        <w:t>Рассмотрев Обращени</w:t>
      </w:r>
      <w:r>
        <w:rPr>
          <w:sz w:val="28"/>
          <w:szCs w:val="28"/>
        </w:rPr>
        <w:t>е</w:t>
      </w:r>
      <w:r w:rsidRPr="00845E4A">
        <w:rPr>
          <w:sz w:val="28"/>
          <w:szCs w:val="28"/>
        </w:rPr>
        <w:t xml:space="preserve"> депутатов Думы городского округа Тольятти </w:t>
      </w:r>
      <w:r w:rsidRPr="005327DD">
        <w:rPr>
          <w:rFonts w:cs="Times New Roman"/>
          <w:sz w:val="28"/>
          <w:szCs w:val="28"/>
        </w:rPr>
        <w:t xml:space="preserve">в Государственную Думу Федерального Собрания Российской Федерации </w:t>
      </w:r>
      <w:r w:rsidRPr="005327DD">
        <w:rPr>
          <w:sz w:val="28"/>
          <w:szCs w:val="28"/>
        </w:rPr>
        <w:t>по вопросу разъяснения части 3 статьи 8 Федерального закона от 24.06.1998 №89-ФЗ «Об отходах производства и потребления» в части определения полномочий органов местного самоуправления по организации сбора, вывоза, утилизации и переработки бытовых и промышленных отходов и финансированию указанных мероприятий</w:t>
      </w:r>
      <w:r w:rsidRPr="00363D6A">
        <w:rPr>
          <w:rFonts w:cs="Times New Roman"/>
          <w:sz w:val="28"/>
          <w:szCs w:val="28"/>
        </w:rPr>
        <w:t>, Дума</w:t>
      </w:r>
      <w:proofErr w:type="gramEnd"/>
    </w:p>
    <w:p w:rsidR="005327DD" w:rsidRPr="007C59A3" w:rsidRDefault="005327DD" w:rsidP="004B182A">
      <w:pPr>
        <w:pStyle w:val="aa"/>
        <w:spacing w:line="360" w:lineRule="auto"/>
        <w:ind w:right="-257"/>
        <w:rPr>
          <w:b w:val="0"/>
          <w:sz w:val="28"/>
          <w:szCs w:val="28"/>
        </w:rPr>
      </w:pPr>
      <w:r w:rsidRPr="007C59A3">
        <w:rPr>
          <w:b w:val="0"/>
          <w:sz w:val="28"/>
          <w:szCs w:val="28"/>
        </w:rPr>
        <w:t>РЕШИЛА:</w:t>
      </w:r>
    </w:p>
    <w:p w:rsidR="005327DD" w:rsidRPr="005327DD" w:rsidRDefault="005327DD" w:rsidP="004B182A">
      <w:pPr>
        <w:pStyle w:val="aa"/>
        <w:numPr>
          <w:ilvl w:val="0"/>
          <w:numId w:val="6"/>
        </w:numPr>
        <w:tabs>
          <w:tab w:val="left" w:pos="1134"/>
        </w:tabs>
        <w:spacing w:line="360" w:lineRule="auto"/>
        <w:ind w:left="0" w:right="-108" w:firstLine="709"/>
        <w:jc w:val="both"/>
        <w:rPr>
          <w:b w:val="0"/>
          <w:sz w:val="28"/>
          <w:szCs w:val="28"/>
        </w:rPr>
      </w:pPr>
      <w:r w:rsidRPr="00C265B5">
        <w:rPr>
          <w:b w:val="0"/>
          <w:sz w:val="28"/>
          <w:szCs w:val="28"/>
        </w:rPr>
        <w:t xml:space="preserve">Принять Обращение </w:t>
      </w:r>
      <w:r w:rsidRPr="005327DD">
        <w:rPr>
          <w:b w:val="0"/>
          <w:sz w:val="28"/>
          <w:szCs w:val="28"/>
        </w:rPr>
        <w:t>депутатов Думы городского округа Тольятти в Государственную Думу Федерального Собрания Российской Федерации (Приложение №1).</w:t>
      </w:r>
    </w:p>
    <w:p w:rsidR="005327DD" w:rsidRPr="007C59A3" w:rsidRDefault="005327DD" w:rsidP="004B182A">
      <w:pPr>
        <w:pStyle w:val="aa"/>
        <w:numPr>
          <w:ilvl w:val="0"/>
          <w:numId w:val="6"/>
        </w:numPr>
        <w:tabs>
          <w:tab w:val="left" w:pos="1134"/>
        </w:tabs>
        <w:spacing w:line="360" w:lineRule="auto"/>
        <w:ind w:left="0" w:right="-108" w:firstLine="709"/>
        <w:jc w:val="both"/>
        <w:rPr>
          <w:b w:val="0"/>
          <w:sz w:val="28"/>
          <w:szCs w:val="28"/>
        </w:rPr>
      </w:pPr>
      <w:r w:rsidRPr="007C59A3">
        <w:rPr>
          <w:b w:val="0"/>
          <w:sz w:val="28"/>
          <w:szCs w:val="28"/>
        </w:rPr>
        <w:t>Поручить председателю Думы (</w:t>
      </w:r>
      <w:r>
        <w:rPr>
          <w:b w:val="0"/>
          <w:sz w:val="28"/>
          <w:szCs w:val="28"/>
        </w:rPr>
        <w:t>Денисов А.В.</w:t>
      </w:r>
      <w:r w:rsidRPr="007C59A3">
        <w:rPr>
          <w:b w:val="0"/>
          <w:sz w:val="28"/>
          <w:szCs w:val="28"/>
        </w:rPr>
        <w:t>) направить настоящее Обращение указанн</w:t>
      </w:r>
      <w:r>
        <w:rPr>
          <w:b w:val="0"/>
          <w:sz w:val="28"/>
          <w:szCs w:val="28"/>
        </w:rPr>
        <w:t xml:space="preserve">ому </w:t>
      </w:r>
      <w:r w:rsidRPr="007C59A3">
        <w:rPr>
          <w:b w:val="0"/>
          <w:sz w:val="28"/>
          <w:szCs w:val="28"/>
        </w:rPr>
        <w:t>адресат</w:t>
      </w:r>
      <w:r>
        <w:rPr>
          <w:b w:val="0"/>
          <w:sz w:val="28"/>
          <w:szCs w:val="28"/>
        </w:rPr>
        <w:t>у</w:t>
      </w:r>
      <w:r w:rsidRPr="00DE2541">
        <w:rPr>
          <w:b w:val="0"/>
          <w:sz w:val="28"/>
          <w:szCs w:val="28"/>
        </w:rPr>
        <w:t>.</w:t>
      </w:r>
    </w:p>
    <w:p w:rsidR="005327DD" w:rsidRPr="0046191B" w:rsidRDefault="004B182A" w:rsidP="004B182A">
      <w:pPr>
        <w:pStyle w:val="aa"/>
        <w:tabs>
          <w:tab w:val="left" w:pos="1134"/>
        </w:tabs>
        <w:spacing w:line="360" w:lineRule="auto"/>
        <w:ind w:left="709" w:right="-108"/>
        <w:jc w:val="both"/>
        <w:rPr>
          <w:b w:val="0"/>
          <w:sz w:val="28"/>
          <w:szCs w:val="28"/>
        </w:rPr>
      </w:pPr>
      <w:r>
        <w:rPr>
          <w:b w:val="0"/>
          <w:sz w:val="28"/>
          <w:szCs w:val="28"/>
        </w:rPr>
        <w:t xml:space="preserve">      </w:t>
      </w:r>
      <w:r w:rsidR="005327DD" w:rsidRPr="0046191B">
        <w:rPr>
          <w:b w:val="0"/>
          <w:sz w:val="28"/>
          <w:szCs w:val="28"/>
        </w:rPr>
        <w:t>Срок - по мере готовности.</w:t>
      </w:r>
    </w:p>
    <w:p w:rsidR="005327DD" w:rsidRPr="007C59A3" w:rsidRDefault="005327DD" w:rsidP="004B182A">
      <w:pPr>
        <w:numPr>
          <w:ilvl w:val="0"/>
          <w:numId w:val="6"/>
        </w:numPr>
        <w:tabs>
          <w:tab w:val="left" w:pos="1134"/>
        </w:tabs>
        <w:overflowPunct w:val="0"/>
        <w:autoSpaceDE w:val="0"/>
        <w:autoSpaceDN w:val="0"/>
        <w:adjustRightInd w:val="0"/>
        <w:spacing w:line="360" w:lineRule="auto"/>
        <w:ind w:left="0" w:firstLine="709"/>
        <w:jc w:val="both"/>
        <w:textAlignment w:val="baseline"/>
        <w:rPr>
          <w:rFonts w:cs="Times New Roman"/>
          <w:sz w:val="28"/>
          <w:szCs w:val="28"/>
        </w:rPr>
      </w:pPr>
      <w:proofErr w:type="gramStart"/>
      <w:r w:rsidRPr="007C59A3">
        <w:rPr>
          <w:rFonts w:cs="Times New Roman"/>
          <w:sz w:val="28"/>
          <w:szCs w:val="28"/>
        </w:rPr>
        <w:t>Контроль за</w:t>
      </w:r>
      <w:proofErr w:type="gramEnd"/>
      <w:r w:rsidRPr="007C59A3">
        <w:rPr>
          <w:rFonts w:cs="Times New Roman"/>
          <w:sz w:val="28"/>
          <w:szCs w:val="28"/>
        </w:rPr>
        <w:t xml:space="preserve"> выполнением настоящего решения возложить на постоянную комиссию по городскому хозяйству (</w:t>
      </w:r>
      <w:r>
        <w:rPr>
          <w:rFonts w:cs="Times New Roman"/>
          <w:sz w:val="28"/>
          <w:szCs w:val="28"/>
        </w:rPr>
        <w:t>Альшин А.В.</w:t>
      </w:r>
      <w:r w:rsidRPr="007C59A3">
        <w:rPr>
          <w:rFonts w:cs="Times New Roman"/>
          <w:sz w:val="28"/>
          <w:szCs w:val="28"/>
        </w:rPr>
        <w:t>).</w:t>
      </w:r>
    </w:p>
    <w:p w:rsidR="005327DD" w:rsidRPr="007C59A3" w:rsidRDefault="005327DD" w:rsidP="005327DD">
      <w:pPr>
        <w:pStyle w:val="aa"/>
        <w:ind w:right="27"/>
        <w:jc w:val="both"/>
        <w:rPr>
          <w:b w:val="0"/>
          <w:sz w:val="28"/>
          <w:szCs w:val="28"/>
        </w:rPr>
      </w:pPr>
    </w:p>
    <w:p w:rsidR="005327DD" w:rsidRPr="007C59A3" w:rsidRDefault="005327DD" w:rsidP="005327DD">
      <w:pPr>
        <w:pStyle w:val="aa"/>
        <w:ind w:right="27"/>
        <w:jc w:val="both"/>
        <w:rPr>
          <w:b w:val="0"/>
          <w:sz w:val="28"/>
          <w:szCs w:val="28"/>
        </w:rPr>
      </w:pPr>
    </w:p>
    <w:p w:rsidR="005327DD" w:rsidRPr="007C59A3" w:rsidRDefault="005327DD" w:rsidP="005327DD">
      <w:pPr>
        <w:pStyle w:val="aa"/>
        <w:ind w:right="27"/>
        <w:jc w:val="both"/>
        <w:rPr>
          <w:b w:val="0"/>
          <w:sz w:val="28"/>
          <w:szCs w:val="28"/>
        </w:rPr>
      </w:pPr>
    </w:p>
    <w:p w:rsidR="005327DD" w:rsidRPr="004B182A" w:rsidRDefault="005327DD" w:rsidP="005327DD">
      <w:r w:rsidRPr="004B182A">
        <w:rPr>
          <w:sz w:val="28"/>
          <w:szCs w:val="28"/>
        </w:rPr>
        <w:t>Председатель Думы</w:t>
      </w:r>
      <w:r w:rsidRPr="004B182A">
        <w:rPr>
          <w:sz w:val="28"/>
          <w:szCs w:val="28"/>
        </w:rPr>
        <w:tab/>
      </w:r>
      <w:r w:rsidRPr="004B182A">
        <w:rPr>
          <w:sz w:val="28"/>
          <w:szCs w:val="28"/>
        </w:rPr>
        <w:tab/>
      </w:r>
      <w:r w:rsidRPr="004B182A">
        <w:rPr>
          <w:sz w:val="28"/>
          <w:szCs w:val="28"/>
        </w:rPr>
        <w:tab/>
      </w:r>
      <w:r w:rsidRPr="004B182A">
        <w:rPr>
          <w:sz w:val="28"/>
          <w:szCs w:val="28"/>
        </w:rPr>
        <w:tab/>
      </w:r>
      <w:r w:rsidRPr="004B182A">
        <w:rPr>
          <w:sz w:val="28"/>
          <w:szCs w:val="28"/>
        </w:rPr>
        <w:tab/>
      </w:r>
      <w:r w:rsidRPr="004B182A">
        <w:rPr>
          <w:sz w:val="28"/>
          <w:szCs w:val="28"/>
        </w:rPr>
        <w:tab/>
      </w:r>
      <w:r w:rsidRPr="004B182A">
        <w:rPr>
          <w:sz w:val="28"/>
          <w:szCs w:val="28"/>
        </w:rPr>
        <w:tab/>
        <w:t xml:space="preserve">    </w:t>
      </w:r>
      <w:r w:rsidR="004B182A">
        <w:rPr>
          <w:sz w:val="28"/>
          <w:szCs w:val="28"/>
        </w:rPr>
        <w:t xml:space="preserve"> </w:t>
      </w:r>
      <w:r w:rsidRPr="004B182A">
        <w:rPr>
          <w:sz w:val="28"/>
          <w:szCs w:val="28"/>
        </w:rPr>
        <w:t xml:space="preserve">     А.В.Денисов</w:t>
      </w:r>
    </w:p>
    <w:p w:rsidR="002D71EA" w:rsidRPr="004B182A" w:rsidRDefault="002D71EA" w:rsidP="004B182A">
      <w:pPr>
        <w:ind w:left="6946"/>
        <w:jc w:val="center"/>
        <w:rPr>
          <w:rFonts w:cs="Times New Roman"/>
          <w:bCs/>
          <w:iCs/>
          <w:sz w:val="26"/>
          <w:szCs w:val="26"/>
        </w:rPr>
      </w:pPr>
      <w:r w:rsidRPr="004B182A">
        <w:rPr>
          <w:rFonts w:cs="Times New Roman"/>
          <w:bCs/>
          <w:iCs/>
          <w:sz w:val="26"/>
          <w:szCs w:val="26"/>
        </w:rPr>
        <w:lastRenderedPageBreak/>
        <w:t>Приложение №1</w:t>
      </w:r>
    </w:p>
    <w:p w:rsidR="002D71EA" w:rsidRPr="004B182A" w:rsidRDefault="002D71EA" w:rsidP="004B182A">
      <w:pPr>
        <w:ind w:left="6946"/>
        <w:jc w:val="center"/>
        <w:rPr>
          <w:rFonts w:cs="Times New Roman"/>
          <w:bCs/>
          <w:iCs/>
          <w:sz w:val="26"/>
          <w:szCs w:val="26"/>
        </w:rPr>
      </w:pPr>
      <w:r w:rsidRPr="004B182A">
        <w:rPr>
          <w:rFonts w:cs="Times New Roman"/>
          <w:bCs/>
          <w:iCs/>
          <w:sz w:val="26"/>
          <w:szCs w:val="26"/>
        </w:rPr>
        <w:t>к решению Думы</w:t>
      </w:r>
    </w:p>
    <w:p w:rsidR="002D71EA" w:rsidRPr="004B182A" w:rsidRDefault="002D71EA" w:rsidP="004B182A">
      <w:pPr>
        <w:ind w:left="6946"/>
        <w:jc w:val="center"/>
        <w:rPr>
          <w:rFonts w:cs="Times New Roman"/>
          <w:bCs/>
          <w:i/>
          <w:iCs/>
          <w:sz w:val="26"/>
          <w:szCs w:val="26"/>
        </w:rPr>
      </w:pPr>
      <w:r w:rsidRPr="004B182A">
        <w:rPr>
          <w:rFonts w:cs="Times New Roman"/>
          <w:bCs/>
          <w:iCs/>
          <w:sz w:val="26"/>
          <w:szCs w:val="26"/>
        </w:rPr>
        <w:t>14.11.2012 № _____</w:t>
      </w:r>
    </w:p>
    <w:p w:rsidR="002D71EA" w:rsidRPr="003E4C03" w:rsidRDefault="002D71EA" w:rsidP="002D71EA">
      <w:pPr>
        <w:ind w:left="6946"/>
        <w:rPr>
          <w:bCs/>
          <w:iCs/>
          <w:sz w:val="28"/>
          <w:szCs w:val="28"/>
        </w:rPr>
      </w:pPr>
    </w:p>
    <w:p w:rsidR="002D71EA" w:rsidRPr="004B182A" w:rsidRDefault="002D71EA" w:rsidP="002D71EA">
      <w:pPr>
        <w:shd w:val="clear" w:color="auto" w:fill="FFFFFF"/>
        <w:jc w:val="center"/>
        <w:rPr>
          <w:rFonts w:cs="Times New Roman"/>
          <w:sz w:val="28"/>
          <w:szCs w:val="28"/>
        </w:rPr>
      </w:pPr>
      <w:r w:rsidRPr="004B182A">
        <w:rPr>
          <w:rFonts w:cs="Times New Roman"/>
          <w:bCs/>
          <w:spacing w:val="-3"/>
          <w:sz w:val="28"/>
          <w:szCs w:val="28"/>
        </w:rPr>
        <w:t>Обращение</w:t>
      </w:r>
    </w:p>
    <w:p w:rsidR="002D71EA" w:rsidRPr="004B182A" w:rsidRDefault="002D71EA" w:rsidP="002D71EA">
      <w:pPr>
        <w:shd w:val="clear" w:color="auto" w:fill="FFFFFF"/>
        <w:jc w:val="center"/>
        <w:rPr>
          <w:rFonts w:cs="Times New Roman"/>
          <w:sz w:val="28"/>
          <w:szCs w:val="28"/>
        </w:rPr>
      </w:pPr>
      <w:r w:rsidRPr="004B182A">
        <w:rPr>
          <w:rFonts w:cs="Times New Roman"/>
          <w:bCs/>
          <w:sz w:val="28"/>
          <w:szCs w:val="28"/>
        </w:rPr>
        <w:t>депутатов Думы городского округа Тольятти</w:t>
      </w:r>
      <w:r w:rsidRPr="004B182A">
        <w:rPr>
          <w:rFonts w:cs="Times New Roman"/>
          <w:sz w:val="28"/>
          <w:szCs w:val="28"/>
        </w:rPr>
        <w:t xml:space="preserve"> </w:t>
      </w:r>
    </w:p>
    <w:p w:rsidR="002D71EA" w:rsidRPr="004B182A" w:rsidRDefault="002D71EA" w:rsidP="002D71EA">
      <w:pPr>
        <w:shd w:val="clear" w:color="auto" w:fill="FFFFFF"/>
        <w:jc w:val="center"/>
        <w:rPr>
          <w:rFonts w:cs="Times New Roman"/>
          <w:sz w:val="28"/>
          <w:szCs w:val="28"/>
        </w:rPr>
      </w:pPr>
      <w:r w:rsidRPr="004B182A">
        <w:rPr>
          <w:rFonts w:cs="Times New Roman"/>
          <w:sz w:val="28"/>
          <w:szCs w:val="28"/>
        </w:rPr>
        <w:t xml:space="preserve">в Государственную Думу Федерального Собрания </w:t>
      </w:r>
    </w:p>
    <w:p w:rsidR="002D71EA" w:rsidRPr="004B182A" w:rsidRDefault="002D71EA" w:rsidP="002D71EA">
      <w:pPr>
        <w:shd w:val="clear" w:color="auto" w:fill="FFFFFF"/>
        <w:jc w:val="center"/>
        <w:rPr>
          <w:rFonts w:cs="Times New Roman"/>
          <w:sz w:val="28"/>
          <w:szCs w:val="28"/>
        </w:rPr>
      </w:pPr>
      <w:r w:rsidRPr="004B182A">
        <w:rPr>
          <w:rFonts w:cs="Times New Roman"/>
          <w:sz w:val="28"/>
          <w:szCs w:val="28"/>
        </w:rPr>
        <w:t>Российской Федерации</w:t>
      </w:r>
    </w:p>
    <w:p w:rsidR="002D71EA" w:rsidRPr="003E4C03" w:rsidRDefault="002D71EA" w:rsidP="002D71EA">
      <w:pPr>
        <w:jc w:val="center"/>
        <w:rPr>
          <w:rFonts w:cs="Times New Roman"/>
          <w:sz w:val="28"/>
          <w:szCs w:val="28"/>
        </w:rPr>
      </w:pPr>
    </w:p>
    <w:p w:rsidR="002D71EA" w:rsidRPr="003E4C03" w:rsidRDefault="002D71EA" w:rsidP="002D71EA">
      <w:pPr>
        <w:ind w:firstLine="708"/>
        <w:jc w:val="both"/>
        <w:rPr>
          <w:rFonts w:cs="Times New Roman"/>
          <w:sz w:val="28"/>
          <w:szCs w:val="28"/>
        </w:rPr>
      </w:pPr>
      <w:r w:rsidRPr="003E4C03">
        <w:rPr>
          <w:rFonts w:cs="Times New Roman"/>
          <w:sz w:val="28"/>
          <w:szCs w:val="28"/>
        </w:rPr>
        <w:t>Пунктом 24 части 1 статьи 16 Федерального закона от 06.10.2003 №131-ФЗ «Об общих принципах организации местного самоуправления в Российской Федерации» определено, что к вопросам местного значения относится организация сбора, вывоза, утилизации и переработки бытовых и промышленных отходов. В соответствии с частью 3 статьи 8 Федерального закона от 24.06.1998 №89-ФЗ «Об отходах производства и потребления» к полномочиям органов местного самоуправления городского округа в области обращения с отходами относится организация сбора, вывоза, утилизации и переработки бытовых и промышленных отходов.</w:t>
      </w:r>
    </w:p>
    <w:p w:rsidR="002D71EA" w:rsidRPr="003E4C03" w:rsidRDefault="002D71EA" w:rsidP="002D71EA">
      <w:pPr>
        <w:ind w:firstLine="709"/>
        <w:jc w:val="both"/>
        <w:rPr>
          <w:rFonts w:cs="Times New Roman"/>
          <w:sz w:val="28"/>
          <w:szCs w:val="28"/>
        </w:rPr>
      </w:pPr>
      <w:r w:rsidRPr="003E4C03">
        <w:rPr>
          <w:rFonts w:cs="Times New Roman"/>
          <w:sz w:val="28"/>
          <w:szCs w:val="28"/>
        </w:rPr>
        <w:t>На территории городского округа Тольятти утилизация твёрдых бытовых отходов и крупногабаритного мусора, образующихся в результате жизнедеятельности населения, субсидируется за счёт средств бюджета городского округа Тольятти. Предоставление субсидий определяется Порядком предоставления субсидий юридическим лицам (за исключением субсидий государственным (муниципальным) учреждениям), индивидуальным предпринимателям, осуществляющим деятельность по утилизации твёрдых бытовых отходов и (или) крупногабаритного мусора, образующихся в результате жизнедеятельности населения городского округа Тольятти, утверждённым постановлением мэрии городского округа Тольятти от 01.04.2009 №711-п/1.</w:t>
      </w:r>
    </w:p>
    <w:p w:rsidR="002D71EA" w:rsidRPr="003E4C03" w:rsidRDefault="002D71EA" w:rsidP="002D71EA">
      <w:pPr>
        <w:ind w:firstLine="709"/>
        <w:jc w:val="both"/>
        <w:rPr>
          <w:rFonts w:cs="Times New Roman"/>
          <w:sz w:val="28"/>
          <w:szCs w:val="28"/>
        </w:rPr>
      </w:pPr>
      <w:r w:rsidRPr="003E4C03">
        <w:rPr>
          <w:rFonts w:cs="Times New Roman"/>
          <w:sz w:val="28"/>
          <w:szCs w:val="28"/>
        </w:rPr>
        <w:t>Однако в отдельных городских округах существует практика оплаты утилизации твёрдых бытовых отходов и (или) крупногабаритного мусора, образующихся в результате жизнедеятельности населения, собственниками помещений многоквартирных домов.</w:t>
      </w:r>
    </w:p>
    <w:p w:rsidR="002D71EA" w:rsidRPr="003E4C03" w:rsidRDefault="002D71EA" w:rsidP="004B182A">
      <w:pPr>
        <w:ind w:firstLine="709"/>
        <w:jc w:val="both"/>
        <w:rPr>
          <w:rFonts w:cs="Times New Roman"/>
          <w:sz w:val="28"/>
          <w:szCs w:val="28"/>
        </w:rPr>
      </w:pPr>
      <w:proofErr w:type="gramStart"/>
      <w:r w:rsidRPr="003E4C03">
        <w:rPr>
          <w:rFonts w:cs="Times New Roman"/>
          <w:sz w:val="28"/>
          <w:szCs w:val="28"/>
        </w:rPr>
        <w:t>Учитывая вышеизложенное, просим Вас дать разъяснение части 3 статьи 8 Федерального закона от 24.06.1998 №89-ФЗ и пункта 24 части 1 статьи 16 Федерального закона от 06.10.2003 №131-ФЗ, а именно уточнить, относится ли финансирование мероприятий по утилизации твёрдых бытовых отходов и крупногабаритного мусора, образующихся от жизнедеятельности населения, к расходным обязательствам городского округа и входят ли данные мероприятия в понятие организации сбора</w:t>
      </w:r>
      <w:proofErr w:type="gramEnd"/>
      <w:r w:rsidRPr="003E4C03">
        <w:rPr>
          <w:rFonts w:cs="Times New Roman"/>
          <w:sz w:val="28"/>
          <w:szCs w:val="28"/>
        </w:rPr>
        <w:t>, вывоза, утилизации и переработки бытовых и промышленных отходов.</w:t>
      </w:r>
    </w:p>
    <w:p w:rsidR="002D71EA" w:rsidRDefault="002D71EA" w:rsidP="004B182A">
      <w:pPr>
        <w:ind w:firstLine="709"/>
        <w:jc w:val="both"/>
        <w:rPr>
          <w:rFonts w:cs="Times New Roman"/>
          <w:sz w:val="28"/>
          <w:szCs w:val="28"/>
        </w:rPr>
      </w:pPr>
    </w:p>
    <w:p w:rsidR="004B182A" w:rsidRPr="004B182A" w:rsidRDefault="004B182A" w:rsidP="004B182A">
      <w:pPr>
        <w:ind w:firstLine="709"/>
        <w:jc w:val="both"/>
        <w:rPr>
          <w:rFonts w:cs="Times New Roman"/>
          <w:sz w:val="36"/>
          <w:szCs w:val="36"/>
        </w:rPr>
      </w:pPr>
    </w:p>
    <w:p w:rsidR="002D71EA" w:rsidRPr="003E4C03" w:rsidRDefault="002D71EA" w:rsidP="004B182A">
      <w:pPr>
        <w:jc w:val="both"/>
        <w:rPr>
          <w:rFonts w:cs="Times New Roman"/>
          <w:sz w:val="28"/>
          <w:szCs w:val="28"/>
        </w:rPr>
      </w:pPr>
      <w:r w:rsidRPr="003E4C03">
        <w:rPr>
          <w:rFonts w:cs="Times New Roman"/>
          <w:sz w:val="28"/>
          <w:szCs w:val="28"/>
        </w:rPr>
        <w:t>Председатель Думы</w:t>
      </w:r>
    </w:p>
    <w:p w:rsidR="002D71EA" w:rsidRPr="003E4C03" w:rsidRDefault="002D71EA" w:rsidP="004B182A">
      <w:pPr>
        <w:jc w:val="both"/>
        <w:rPr>
          <w:rFonts w:cs="Times New Roman"/>
          <w:sz w:val="28"/>
          <w:szCs w:val="28"/>
        </w:rPr>
      </w:pPr>
      <w:r w:rsidRPr="003E4C03">
        <w:rPr>
          <w:rFonts w:cs="Times New Roman"/>
          <w:sz w:val="28"/>
          <w:szCs w:val="28"/>
        </w:rPr>
        <w:t xml:space="preserve">городского </w:t>
      </w:r>
      <w:r w:rsidR="004B182A">
        <w:rPr>
          <w:rFonts w:cs="Times New Roman"/>
          <w:sz w:val="28"/>
          <w:szCs w:val="28"/>
        </w:rPr>
        <w:t>округа</w:t>
      </w:r>
      <w:r w:rsidR="004B182A">
        <w:rPr>
          <w:rFonts w:cs="Times New Roman"/>
          <w:sz w:val="28"/>
          <w:szCs w:val="28"/>
        </w:rPr>
        <w:tab/>
      </w:r>
      <w:r w:rsidR="004B182A">
        <w:rPr>
          <w:rFonts w:cs="Times New Roman"/>
          <w:sz w:val="28"/>
          <w:szCs w:val="28"/>
        </w:rPr>
        <w:tab/>
      </w:r>
      <w:r w:rsidR="004B182A">
        <w:rPr>
          <w:rFonts w:cs="Times New Roman"/>
          <w:sz w:val="28"/>
          <w:szCs w:val="28"/>
        </w:rPr>
        <w:tab/>
      </w:r>
      <w:r w:rsidR="004B182A">
        <w:rPr>
          <w:rFonts w:cs="Times New Roman"/>
          <w:sz w:val="28"/>
          <w:szCs w:val="28"/>
        </w:rPr>
        <w:tab/>
      </w:r>
      <w:r w:rsidR="004B182A">
        <w:rPr>
          <w:rFonts w:cs="Times New Roman"/>
          <w:sz w:val="28"/>
          <w:szCs w:val="28"/>
        </w:rPr>
        <w:tab/>
        <w:t xml:space="preserve">      </w:t>
      </w:r>
      <w:r w:rsidR="004B182A">
        <w:rPr>
          <w:rFonts w:cs="Times New Roman"/>
          <w:sz w:val="28"/>
          <w:szCs w:val="28"/>
        </w:rPr>
        <w:tab/>
      </w:r>
      <w:r w:rsidR="004B182A">
        <w:rPr>
          <w:rFonts w:cs="Times New Roman"/>
          <w:sz w:val="28"/>
          <w:szCs w:val="28"/>
        </w:rPr>
        <w:tab/>
      </w:r>
      <w:r w:rsidR="004B182A">
        <w:rPr>
          <w:rFonts w:cs="Times New Roman"/>
          <w:sz w:val="28"/>
          <w:szCs w:val="28"/>
        </w:rPr>
        <w:tab/>
      </w:r>
      <w:r w:rsidRPr="003E4C03">
        <w:rPr>
          <w:rFonts w:cs="Times New Roman"/>
          <w:sz w:val="28"/>
          <w:szCs w:val="28"/>
        </w:rPr>
        <w:t>А.В.Денисов</w:t>
      </w:r>
    </w:p>
    <w:sectPr w:rsidR="002D71EA" w:rsidRPr="003E4C03" w:rsidSect="004B182A">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449" w:rsidRDefault="00A46449" w:rsidP="00FC7320">
      <w:r>
        <w:separator/>
      </w:r>
    </w:p>
  </w:endnote>
  <w:endnote w:type="continuationSeparator" w:id="1">
    <w:p w:rsidR="00A46449" w:rsidRDefault="00A46449" w:rsidP="00FC73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449" w:rsidRDefault="00A46449" w:rsidP="00FC7320">
      <w:r>
        <w:separator/>
      </w:r>
    </w:p>
  </w:footnote>
  <w:footnote w:type="continuationSeparator" w:id="1">
    <w:p w:rsidR="00A46449" w:rsidRDefault="00A46449" w:rsidP="00FC73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4840"/>
    <w:multiLevelType w:val="multilevel"/>
    <w:tmpl w:val="DA6273B0"/>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
    <w:nsid w:val="1C0A5C81"/>
    <w:multiLevelType w:val="hybridMultilevel"/>
    <w:tmpl w:val="D29C5DC6"/>
    <w:lvl w:ilvl="0" w:tplc="E5E643E0">
      <w:start w:val="1"/>
      <w:numFmt w:val="decimal"/>
      <w:lvlText w:val="%1."/>
      <w:lvlJc w:val="left"/>
      <w:pPr>
        <w:ind w:left="1080" w:hanging="360"/>
      </w:pPr>
      <w:rPr>
        <w:rFonts w:cs="Arial" w:hint="default"/>
      </w:rPr>
    </w:lvl>
    <w:lvl w:ilvl="1" w:tplc="04190019">
      <w:start w:val="1"/>
      <w:numFmt w:val="lowerLetter"/>
      <w:lvlText w:val="%2."/>
      <w:lvlJc w:val="left"/>
      <w:pPr>
        <w:ind w:left="192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6B63AD0"/>
    <w:multiLevelType w:val="hybridMultilevel"/>
    <w:tmpl w:val="271CAE0A"/>
    <w:lvl w:ilvl="0" w:tplc="FF2277C4">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2EB17B9"/>
    <w:multiLevelType w:val="multilevel"/>
    <w:tmpl w:val="DA6273B0"/>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4">
    <w:nsid w:val="3DE66CC8"/>
    <w:multiLevelType w:val="multilevel"/>
    <w:tmpl w:val="1BC0189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4AD80ACD"/>
    <w:multiLevelType w:val="multilevel"/>
    <w:tmpl w:val="DA6273B0"/>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6">
    <w:nsid w:val="612226FB"/>
    <w:multiLevelType w:val="hybridMultilevel"/>
    <w:tmpl w:val="27BEF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00743"/>
    <w:rsid w:val="00021862"/>
    <w:rsid w:val="00034EAB"/>
    <w:rsid w:val="00037242"/>
    <w:rsid w:val="00054BEB"/>
    <w:rsid w:val="00080F98"/>
    <w:rsid w:val="0009575B"/>
    <w:rsid w:val="00095B1C"/>
    <w:rsid w:val="00106A37"/>
    <w:rsid w:val="0014697D"/>
    <w:rsid w:val="00166B09"/>
    <w:rsid w:val="0017230A"/>
    <w:rsid w:val="0019028B"/>
    <w:rsid w:val="00192CA5"/>
    <w:rsid w:val="001934FA"/>
    <w:rsid w:val="0019728F"/>
    <w:rsid w:val="001A7879"/>
    <w:rsid w:val="001B7363"/>
    <w:rsid w:val="001D0E6E"/>
    <w:rsid w:val="00227721"/>
    <w:rsid w:val="00283991"/>
    <w:rsid w:val="00283FFF"/>
    <w:rsid w:val="00284295"/>
    <w:rsid w:val="0029310E"/>
    <w:rsid w:val="00293177"/>
    <w:rsid w:val="002C788F"/>
    <w:rsid w:val="002D697F"/>
    <w:rsid w:val="002D71EA"/>
    <w:rsid w:val="002F6100"/>
    <w:rsid w:val="00310267"/>
    <w:rsid w:val="0031498F"/>
    <w:rsid w:val="003244BD"/>
    <w:rsid w:val="003321F8"/>
    <w:rsid w:val="00332EC6"/>
    <w:rsid w:val="003846DF"/>
    <w:rsid w:val="003A392F"/>
    <w:rsid w:val="003D468F"/>
    <w:rsid w:val="003D470C"/>
    <w:rsid w:val="003F0960"/>
    <w:rsid w:val="004143A5"/>
    <w:rsid w:val="00414FEA"/>
    <w:rsid w:val="0046191B"/>
    <w:rsid w:val="0048223A"/>
    <w:rsid w:val="004B182A"/>
    <w:rsid w:val="004C7B84"/>
    <w:rsid w:val="00515F2A"/>
    <w:rsid w:val="005327DD"/>
    <w:rsid w:val="005368CB"/>
    <w:rsid w:val="00540C09"/>
    <w:rsid w:val="00546535"/>
    <w:rsid w:val="005531DF"/>
    <w:rsid w:val="0055601D"/>
    <w:rsid w:val="00556F18"/>
    <w:rsid w:val="00582ABE"/>
    <w:rsid w:val="00587114"/>
    <w:rsid w:val="005876BA"/>
    <w:rsid w:val="005C1432"/>
    <w:rsid w:val="005D558B"/>
    <w:rsid w:val="00605308"/>
    <w:rsid w:val="006159DF"/>
    <w:rsid w:val="006166CA"/>
    <w:rsid w:val="00624EB9"/>
    <w:rsid w:val="0063626C"/>
    <w:rsid w:val="00654118"/>
    <w:rsid w:val="00654ED0"/>
    <w:rsid w:val="0068008E"/>
    <w:rsid w:val="00686370"/>
    <w:rsid w:val="006D22A4"/>
    <w:rsid w:val="006D4375"/>
    <w:rsid w:val="006D7AA8"/>
    <w:rsid w:val="006F590E"/>
    <w:rsid w:val="007136E2"/>
    <w:rsid w:val="00716BB4"/>
    <w:rsid w:val="0076107F"/>
    <w:rsid w:val="00767182"/>
    <w:rsid w:val="007C3772"/>
    <w:rsid w:val="007D0E6C"/>
    <w:rsid w:val="007D36AD"/>
    <w:rsid w:val="007E1443"/>
    <w:rsid w:val="00816001"/>
    <w:rsid w:val="00817BB5"/>
    <w:rsid w:val="00845E4A"/>
    <w:rsid w:val="00855509"/>
    <w:rsid w:val="00857657"/>
    <w:rsid w:val="008674D8"/>
    <w:rsid w:val="00882569"/>
    <w:rsid w:val="008C1944"/>
    <w:rsid w:val="008C59C7"/>
    <w:rsid w:val="008C5E32"/>
    <w:rsid w:val="008D2E7D"/>
    <w:rsid w:val="008D3581"/>
    <w:rsid w:val="009342A5"/>
    <w:rsid w:val="009A018E"/>
    <w:rsid w:val="009A3978"/>
    <w:rsid w:val="00A06A51"/>
    <w:rsid w:val="00A07E70"/>
    <w:rsid w:val="00A1151C"/>
    <w:rsid w:val="00A34E3D"/>
    <w:rsid w:val="00A41A8C"/>
    <w:rsid w:val="00A46449"/>
    <w:rsid w:val="00A51DC9"/>
    <w:rsid w:val="00AB0E9A"/>
    <w:rsid w:val="00AC2D49"/>
    <w:rsid w:val="00B20309"/>
    <w:rsid w:val="00B238D9"/>
    <w:rsid w:val="00B3185B"/>
    <w:rsid w:val="00B34C38"/>
    <w:rsid w:val="00B864FC"/>
    <w:rsid w:val="00B8781A"/>
    <w:rsid w:val="00B93EED"/>
    <w:rsid w:val="00BD0FC0"/>
    <w:rsid w:val="00BE4185"/>
    <w:rsid w:val="00C00743"/>
    <w:rsid w:val="00C02C6C"/>
    <w:rsid w:val="00C1358F"/>
    <w:rsid w:val="00C362A7"/>
    <w:rsid w:val="00C46677"/>
    <w:rsid w:val="00C616C3"/>
    <w:rsid w:val="00C93E2E"/>
    <w:rsid w:val="00CA58FF"/>
    <w:rsid w:val="00CD0C72"/>
    <w:rsid w:val="00CE2E81"/>
    <w:rsid w:val="00D20F67"/>
    <w:rsid w:val="00D30922"/>
    <w:rsid w:val="00D50847"/>
    <w:rsid w:val="00D613BD"/>
    <w:rsid w:val="00D674A1"/>
    <w:rsid w:val="00D7357F"/>
    <w:rsid w:val="00DC695F"/>
    <w:rsid w:val="00DC6EA1"/>
    <w:rsid w:val="00DD4AA4"/>
    <w:rsid w:val="00DD5679"/>
    <w:rsid w:val="00DD6C1B"/>
    <w:rsid w:val="00E05C6E"/>
    <w:rsid w:val="00E06995"/>
    <w:rsid w:val="00E11FBB"/>
    <w:rsid w:val="00E12B4E"/>
    <w:rsid w:val="00E311DF"/>
    <w:rsid w:val="00EA09DA"/>
    <w:rsid w:val="00EA1330"/>
    <w:rsid w:val="00EB1852"/>
    <w:rsid w:val="00EB5140"/>
    <w:rsid w:val="00ED18DE"/>
    <w:rsid w:val="00EE6E14"/>
    <w:rsid w:val="00F12B92"/>
    <w:rsid w:val="00F4064B"/>
    <w:rsid w:val="00F40E5B"/>
    <w:rsid w:val="00F63F5D"/>
    <w:rsid w:val="00F66EE5"/>
    <w:rsid w:val="00F74C1A"/>
    <w:rsid w:val="00F8521E"/>
    <w:rsid w:val="00FC7320"/>
    <w:rsid w:val="00FD756C"/>
    <w:rsid w:val="00FE0F66"/>
    <w:rsid w:val="00FF70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0743"/>
    <w:rPr>
      <w:rFonts w:cs="Arial"/>
      <w:sz w:val="24"/>
    </w:rPr>
  </w:style>
  <w:style w:type="paragraph" w:styleId="4">
    <w:name w:val="heading 4"/>
    <w:basedOn w:val="a"/>
    <w:next w:val="a"/>
    <w:qFormat/>
    <w:rsid w:val="00C00743"/>
    <w:pPr>
      <w:keepNext/>
      <w:jc w:val="both"/>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00743"/>
    <w:pPr>
      <w:jc w:val="both"/>
    </w:pPr>
    <w:rPr>
      <w:rFonts w:cs="Times New Roman"/>
      <w:color w:val="000000"/>
    </w:rPr>
  </w:style>
  <w:style w:type="paragraph" w:customStyle="1" w:styleId="a4">
    <w:name w:val="Знак Знак Знак Знак"/>
    <w:basedOn w:val="a"/>
    <w:rsid w:val="00C00743"/>
    <w:rPr>
      <w:rFonts w:cs="Times New Roman"/>
      <w:szCs w:val="24"/>
      <w:lang w:val="pl-PL" w:eastAsia="pl-PL"/>
    </w:rPr>
  </w:style>
  <w:style w:type="paragraph" w:customStyle="1" w:styleId="1">
    <w:name w:val="Обычный1"/>
    <w:rsid w:val="00C00743"/>
    <w:rPr>
      <w:b/>
      <w:snapToGrid w:val="0"/>
      <w:sz w:val="24"/>
    </w:rPr>
  </w:style>
  <w:style w:type="paragraph" w:styleId="3">
    <w:name w:val="Body Text Indent 3"/>
    <w:basedOn w:val="a"/>
    <w:rsid w:val="00C00743"/>
    <w:pPr>
      <w:spacing w:after="120"/>
      <w:ind w:left="283"/>
    </w:pPr>
    <w:rPr>
      <w:sz w:val="16"/>
      <w:szCs w:val="16"/>
    </w:rPr>
  </w:style>
  <w:style w:type="paragraph" w:styleId="2">
    <w:name w:val="Body Text Indent 2"/>
    <w:basedOn w:val="a"/>
    <w:rsid w:val="00C00743"/>
    <w:pPr>
      <w:spacing w:after="120" w:line="480" w:lineRule="auto"/>
      <w:ind w:left="283"/>
    </w:pPr>
  </w:style>
  <w:style w:type="paragraph" w:styleId="a5">
    <w:name w:val="List Paragraph"/>
    <w:basedOn w:val="a"/>
    <w:uiPriority w:val="34"/>
    <w:qFormat/>
    <w:rsid w:val="00A34E3D"/>
    <w:pPr>
      <w:ind w:left="720"/>
      <w:contextualSpacing/>
    </w:pPr>
  </w:style>
  <w:style w:type="paragraph" w:styleId="a6">
    <w:name w:val="header"/>
    <w:basedOn w:val="a"/>
    <w:link w:val="a7"/>
    <w:rsid w:val="00FC7320"/>
    <w:pPr>
      <w:tabs>
        <w:tab w:val="center" w:pos="4677"/>
        <w:tab w:val="right" w:pos="9355"/>
      </w:tabs>
    </w:pPr>
  </w:style>
  <w:style w:type="character" w:customStyle="1" w:styleId="a7">
    <w:name w:val="Верхний колонтитул Знак"/>
    <w:basedOn w:val="a0"/>
    <w:link w:val="a6"/>
    <w:rsid w:val="00FC7320"/>
    <w:rPr>
      <w:rFonts w:cs="Arial"/>
      <w:sz w:val="24"/>
    </w:rPr>
  </w:style>
  <w:style w:type="paragraph" w:styleId="a8">
    <w:name w:val="footer"/>
    <w:basedOn w:val="a"/>
    <w:link w:val="a9"/>
    <w:rsid w:val="00FC7320"/>
    <w:pPr>
      <w:tabs>
        <w:tab w:val="center" w:pos="4677"/>
        <w:tab w:val="right" w:pos="9355"/>
      </w:tabs>
    </w:pPr>
  </w:style>
  <w:style w:type="character" w:customStyle="1" w:styleId="a9">
    <w:name w:val="Нижний колонтитул Знак"/>
    <w:basedOn w:val="a0"/>
    <w:link w:val="a8"/>
    <w:rsid w:val="00FC7320"/>
    <w:rPr>
      <w:rFonts w:cs="Arial"/>
      <w:sz w:val="24"/>
    </w:rPr>
  </w:style>
  <w:style w:type="paragraph" w:styleId="aa">
    <w:name w:val="Title"/>
    <w:basedOn w:val="a"/>
    <w:link w:val="ab"/>
    <w:qFormat/>
    <w:rsid w:val="00FE0F66"/>
    <w:pPr>
      <w:overflowPunct w:val="0"/>
      <w:autoSpaceDE w:val="0"/>
      <w:autoSpaceDN w:val="0"/>
      <w:adjustRightInd w:val="0"/>
      <w:jc w:val="center"/>
      <w:textAlignment w:val="baseline"/>
    </w:pPr>
    <w:rPr>
      <w:rFonts w:cs="Times New Roman"/>
      <w:b/>
      <w:sz w:val="20"/>
    </w:rPr>
  </w:style>
  <w:style w:type="character" w:customStyle="1" w:styleId="ab">
    <w:name w:val="Название Знак"/>
    <w:basedOn w:val="a0"/>
    <w:link w:val="aa"/>
    <w:rsid w:val="00FE0F66"/>
    <w:rPr>
      <w:b/>
    </w:rPr>
  </w:style>
  <w:style w:type="paragraph" w:styleId="ac">
    <w:name w:val="Balloon Text"/>
    <w:basedOn w:val="a"/>
    <w:link w:val="ad"/>
    <w:rsid w:val="004B182A"/>
    <w:rPr>
      <w:rFonts w:ascii="Tahoma" w:hAnsi="Tahoma" w:cs="Tahoma"/>
      <w:sz w:val="16"/>
      <w:szCs w:val="16"/>
    </w:rPr>
  </w:style>
  <w:style w:type="character" w:customStyle="1" w:styleId="ad">
    <w:name w:val="Текст выноски Знак"/>
    <w:basedOn w:val="a0"/>
    <w:link w:val="ac"/>
    <w:rsid w:val="004B18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0C646-C844-4EC3-80AC-F61E798B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385</Words>
  <Characters>2911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Об информации мэрии о Плане мероприятий по благоустройству внутриквартальных территорий городского округа Тольятти на 2011 год</vt:lpstr>
    </vt:vector>
  </TitlesOfParts>
  <Company>Дума</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информации мэрии о Плане мероприятий по благоустройству внутриквартальных территорий городского округа Тольятти на 2011 год</dc:title>
  <dc:subject/>
  <dc:creator>Митрофанова</dc:creator>
  <cp:keywords/>
  <dc:description/>
  <cp:lastModifiedBy>Жесткова</cp:lastModifiedBy>
  <cp:revision>4</cp:revision>
  <cp:lastPrinted>2012-11-19T12:49:00Z</cp:lastPrinted>
  <dcterms:created xsi:type="dcterms:W3CDTF">2012-11-13T14:14:00Z</dcterms:created>
  <dcterms:modified xsi:type="dcterms:W3CDTF">2012-11-19T12:54:00Z</dcterms:modified>
</cp:coreProperties>
</file>