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74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040"/>
        <w:gridCol w:w="1133"/>
        <w:gridCol w:w="3117"/>
        <w:gridCol w:w="1700"/>
        <w:gridCol w:w="56"/>
        <w:gridCol w:w="1700"/>
      </w:tblGrid>
      <w:tr w:rsidR="00D25CBC" w:rsidRPr="00374BBD" w:rsidTr="00502144">
        <w:trPr>
          <w:trHeight w:val="230"/>
        </w:trPr>
        <w:tc>
          <w:tcPr>
            <w:tcW w:w="974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  <w:bookmarkStart w:id="0" w:name="__bookmark_1"/>
            <w:bookmarkStart w:id="1" w:name="_GoBack"/>
            <w:bookmarkEnd w:id="0"/>
            <w:bookmarkEnd w:id="1"/>
            <w:r w:rsidRPr="00374BBD">
              <w:rPr>
                <w:rFonts w:eastAsia="Arial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</w:tr>
      <w:tr w:rsidR="00D25CBC" w:rsidRPr="00374BBD" w:rsidTr="00502144">
        <w:trPr>
          <w:trHeight w:val="1"/>
        </w:trPr>
        <w:tc>
          <w:tcPr>
            <w:tcW w:w="974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D25CBC" w:rsidRPr="00374BBD" w:rsidTr="00502144">
        <w:tc>
          <w:tcPr>
            <w:tcW w:w="79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КОДЫ</w:t>
            </w:r>
          </w:p>
        </w:tc>
      </w:tr>
      <w:tr w:rsidR="00D25CBC" w:rsidRPr="00374BBD" w:rsidTr="00502144"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0503160</w:t>
            </w:r>
          </w:p>
        </w:tc>
      </w:tr>
      <w:tr w:rsidR="00D25CBC" w:rsidRPr="00374BBD" w:rsidTr="00502144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2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50"/>
            </w:tblGrid>
            <w:tr w:rsidR="00D25CBC" w:rsidRPr="00374BBD">
              <w:trPr>
                <w:jc w:val="center"/>
              </w:trPr>
              <w:tc>
                <w:tcPr>
                  <w:tcW w:w="4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374BBD" w:rsidRDefault="00DB6ADF" w:rsidP="00374BBD">
                  <w:pPr>
                    <w:jc w:val="center"/>
                    <w:rPr>
                      <w:sz w:val="24"/>
                      <w:szCs w:val="24"/>
                    </w:rPr>
                  </w:pP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>на 1 января 201</w:t>
                  </w:r>
                  <w:r w:rsid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>8</w:t>
                  </w: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 w:rsidP="00374BBD">
            <w:pPr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01.01.201</w:t>
            </w:r>
            <w:r w:rsidR="00374BBD">
              <w:rPr>
                <w:rFonts w:eastAsia="Arial"/>
                <w:color w:val="000000"/>
                <w:sz w:val="24"/>
                <w:szCs w:val="24"/>
              </w:rPr>
              <w:t>8</w:t>
            </w: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Главный распорядитель, распорядитель,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получатель бюджетных средств, главный администратор,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администратор доходов бюджета,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43886008</w:t>
            </w: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главный администратор, администратор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источников финансирования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7459FD">
        <w:trPr>
          <w:trHeight w:val="537"/>
        </w:trPr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дефицита бюджета</w:t>
            </w:r>
          </w:p>
        </w:tc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  <w:u w:val="single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>Дума городского округа Тольятти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Глава по БК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900</w:t>
            </w:r>
          </w:p>
        </w:tc>
      </w:tr>
      <w:tr w:rsidR="00D25CBC" w:rsidRPr="00374BBD" w:rsidTr="00502144">
        <w:trPr>
          <w:trHeight w:val="226"/>
        </w:trPr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31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  <w:u w:val="single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>Бюджет городского округа г.Тольятти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(публично-правового образования)</w:t>
            </w:r>
          </w:p>
        </w:tc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56" w:type="dxa"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36740000000</w:t>
            </w:r>
          </w:p>
        </w:tc>
      </w:tr>
      <w:tr w:rsidR="00D25CBC" w:rsidRPr="00374BBD" w:rsidTr="00502144"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0"/>
            </w:tblGrid>
            <w:tr w:rsidR="00D25CBC" w:rsidRPr="00374BBD">
              <w:tc>
                <w:tcPr>
                  <w:tcW w:w="6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374BBD" w:rsidRDefault="00DB6ADF">
                  <w:pPr>
                    <w:rPr>
                      <w:sz w:val="24"/>
                      <w:szCs w:val="24"/>
                    </w:rPr>
                  </w:pP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>Периодичность: годовая</w:t>
                  </w:r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hidden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0"/>
            </w:tblGrid>
            <w:tr w:rsidR="00D25CBC" w:rsidRPr="00374BBD">
              <w:tc>
                <w:tcPr>
                  <w:tcW w:w="6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374BBD" w:rsidRDefault="00DB6ADF">
                  <w:pPr>
                    <w:rPr>
                      <w:sz w:val="24"/>
                      <w:szCs w:val="24"/>
                    </w:rPr>
                  </w:pP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Единица измерения: </w:t>
                  </w:r>
                  <w:proofErr w:type="spellStart"/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383</w:t>
            </w:r>
          </w:p>
        </w:tc>
      </w:tr>
    </w:tbl>
    <w:p w:rsidR="00D25CBC" w:rsidRPr="00374BBD" w:rsidRDefault="00D25CBC">
      <w:pPr>
        <w:rPr>
          <w:vanish/>
          <w:sz w:val="24"/>
          <w:szCs w:val="24"/>
        </w:rPr>
      </w:pPr>
      <w:bookmarkStart w:id="2" w:name="__bookmark_2"/>
      <w:bookmarkEnd w:id="2"/>
    </w:p>
    <w:tbl>
      <w:tblPr>
        <w:tblOverlap w:val="never"/>
        <w:tblW w:w="9639" w:type="dxa"/>
        <w:tblInd w:w="-261" w:type="dxa"/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6"/>
        <w:gridCol w:w="1606"/>
        <w:gridCol w:w="1606"/>
        <w:gridCol w:w="1609"/>
      </w:tblGrid>
      <w:tr w:rsidR="00D25CBC" w:rsidRPr="00374BBD" w:rsidTr="00502144">
        <w:trPr>
          <w:tblHeader/>
        </w:trPr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184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Общие сведения</w:t>
            </w:r>
          </w:p>
          <w:p w:rsidR="00546C10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ИНН 6320011852, КПП 632401001 Юридический адрес: Россия, Самарская обл., 445023, г.Тольятти, Центральная площадь, дом 4.</w:t>
            </w:r>
          </w:p>
          <w:p w:rsidR="00374BBD" w:rsidRDefault="00DB6ADF" w:rsidP="00374BBD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Первая подпись: </w:t>
            </w:r>
            <w:proofErr w:type="spellStart"/>
            <w:r w:rsidRPr="00374BBD">
              <w:rPr>
                <w:rFonts w:eastAsia="Arial"/>
                <w:color w:val="000000"/>
                <w:sz w:val="24"/>
                <w:szCs w:val="24"/>
              </w:rPr>
              <w:t>Передседатель</w:t>
            </w:r>
            <w:proofErr w:type="spellEnd"/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74BBD">
              <w:rPr>
                <w:rFonts w:eastAsia="Arial"/>
                <w:color w:val="000000"/>
                <w:sz w:val="24"/>
                <w:szCs w:val="24"/>
              </w:rPr>
              <w:t>Микель</w:t>
            </w:r>
            <w:proofErr w:type="spellEnd"/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Дмитрий Борисович, заместитель председателя Думы - Денисов Александр Васильевич,</w:t>
            </w:r>
            <w:r w:rsidR="00EA040F" w:rsidRPr="00374BBD">
              <w:rPr>
                <w:rFonts w:eastAsia="Arial"/>
                <w:color w:val="000000"/>
                <w:sz w:val="24"/>
                <w:szCs w:val="24"/>
              </w:rPr>
              <w:t xml:space="preserve"> руководитель аппарата Думы - Митрофанова Наталья Александровна (доверенность № 4 от 30.01.2017г.),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заместитель руководителя аппарата Думы - </w:t>
            </w:r>
            <w:proofErr w:type="spellStart"/>
            <w:r w:rsidRPr="00374BBD">
              <w:rPr>
                <w:rFonts w:eastAsia="Arial"/>
                <w:color w:val="000000"/>
                <w:sz w:val="24"/>
                <w:szCs w:val="24"/>
              </w:rPr>
              <w:t>Шарафан</w:t>
            </w:r>
            <w:proofErr w:type="spellEnd"/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Евгений Владимирович (доверенность № </w:t>
            </w:r>
            <w:r w:rsidR="002D5CFF" w:rsidRPr="00374BBD">
              <w:rPr>
                <w:rFonts w:eastAsia="Arial"/>
                <w:color w:val="000000"/>
                <w:sz w:val="24"/>
                <w:szCs w:val="24"/>
              </w:rPr>
              <w:t>3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от </w:t>
            </w:r>
            <w:r w:rsidR="002D5CFF" w:rsidRPr="00374BBD">
              <w:rPr>
                <w:rFonts w:eastAsia="Arial"/>
                <w:color w:val="000000"/>
                <w:sz w:val="24"/>
                <w:szCs w:val="24"/>
              </w:rPr>
              <w:t>30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.0</w:t>
            </w:r>
            <w:r w:rsidR="008F31EB" w:rsidRPr="00374BBD">
              <w:rPr>
                <w:rFonts w:eastAsia="Arial"/>
                <w:color w:val="000000"/>
                <w:sz w:val="24"/>
                <w:szCs w:val="24"/>
              </w:rPr>
              <w:t>1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.201</w:t>
            </w:r>
            <w:r w:rsidR="002D5CFF" w:rsidRPr="00374BBD">
              <w:rPr>
                <w:rFonts w:eastAsia="Arial"/>
                <w:color w:val="000000"/>
                <w:sz w:val="24"/>
                <w:szCs w:val="24"/>
              </w:rPr>
              <w:t>7</w:t>
            </w:r>
            <w:r w:rsidR="00354148" w:rsidRPr="00374BBD">
              <w:rPr>
                <w:rFonts w:eastAsia="Arial"/>
                <w:color w:val="000000"/>
                <w:sz w:val="24"/>
                <w:szCs w:val="24"/>
              </w:rPr>
              <w:t>г.)</w:t>
            </w:r>
          </w:p>
          <w:p w:rsidR="00D25CBC" w:rsidRPr="00374BBD" w:rsidRDefault="00DB6ADF" w:rsidP="00374BBD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Вторая подпись: Начальник отдела бухгалтерского учета и отчетности - Никулина Любовь Дмитриевна, заместитель начальника отдела бухгалтерского учета и отчетности - Казакова Елена Николаевна</w:t>
            </w:r>
          </w:p>
        </w:tc>
      </w:tr>
      <w:tr w:rsidR="00D25CBC" w:rsidRPr="00374BBD" w:rsidTr="00374BBD">
        <w:trPr>
          <w:trHeight w:val="25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Раздел 1 «Организационная структура субъекта бюджетной отчетности»</w:t>
            </w:r>
          </w:p>
          <w:p w:rsidR="001701C4" w:rsidRPr="00374BBD" w:rsidRDefault="001701C4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    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Дума городского округа Тольятти является представительным органом местного самоуправления, действует на основании устава городского округа Тольятти, занимается решением вопросов и местного значения и принимает нормативно-правовые акты в пределах своей компетенции.</w:t>
            </w:r>
          </w:p>
          <w:p w:rsidR="001701C4" w:rsidRPr="00374BBD" w:rsidRDefault="001701C4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    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Подведомственных учреждений не имеет, является главным распорядителем бюджетных средств и главным администратором доходов бюджета.</w:t>
            </w:r>
          </w:p>
          <w:p w:rsidR="00CE52C4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Сведения об основных направлениях деятельности прописаны в таблице № 1;</w:t>
            </w:r>
          </w:p>
          <w:p w:rsidR="00CE52C4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Сведения о количестве подведомственных учреждений прописаны в форме № 0503161</w:t>
            </w:r>
            <w:r w:rsidR="00CE52C4" w:rsidRPr="00374BBD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B67EB6" w:rsidRPr="00374BBD" w:rsidRDefault="00B67EB6" w:rsidP="00B67EB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    Численность, </w:t>
            </w:r>
            <w:proofErr w:type="gramStart"/>
            <w:r w:rsidRPr="00374BBD">
              <w:rPr>
                <w:rFonts w:eastAsia="Arial"/>
                <w:color w:val="000000"/>
                <w:sz w:val="24"/>
                <w:szCs w:val="24"/>
              </w:rPr>
              <w:t>согласно</w:t>
            </w:r>
            <w:proofErr w:type="gramEnd"/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штатного расписания, на </w:t>
            </w:r>
            <w:r w:rsidR="0062660B">
              <w:rPr>
                <w:rFonts w:eastAsia="Arial"/>
                <w:color w:val="000000"/>
                <w:sz w:val="24"/>
                <w:szCs w:val="24"/>
              </w:rPr>
              <w:t>3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1.1</w:t>
            </w:r>
            <w:r w:rsidR="0062660B">
              <w:rPr>
                <w:rFonts w:eastAsia="Arial"/>
                <w:color w:val="000000"/>
                <w:sz w:val="24"/>
                <w:szCs w:val="24"/>
              </w:rPr>
              <w:t>2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.201</w:t>
            </w:r>
            <w:r w:rsidR="0062660B">
              <w:rPr>
                <w:rFonts w:eastAsia="Arial"/>
                <w:color w:val="000000"/>
                <w:sz w:val="24"/>
                <w:szCs w:val="24"/>
              </w:rPr>
              <w:t>7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г. составляет 1</w:t>
            </w:r>
            <w:r w:rsidR="00EA040F" w:rsidRPr="00374BBD">
              <w:rPr>
                <w:rFonts w:eastAsia="Arial"/>
                <w:color w:val="000000"/>
                <w:sz w:val="24"/>
                <w:szCs w:val="24"/>
              </w:rPr>
              <w:t>40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единиц, в том числе КСП 22 единицы.</w:t>
            </w:r>
          </w:p>
          <w:p w:rsidR="00EA040F" w:rsidRPr="00374BBD" w:rsidRDefault="00EA040F" w:rsidP="00EA04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4BBD">
              <w:rPr>
                <w:sz w:val="24"/>
                <w:szCs w:val="24"/>
              </w:rPr>
              <w:t>Среднесписочная численность составляет 127 чел., в том числе:</w:t>
            </w:r>
          </w:p>
          <w:p w:rsidR="00EA040F" w:rsidRPr="00374BBD" w:rsidRDefault="00EA040F" w:rsidP="00EA040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374BBD">
              <w:rPr>
                <w:sz w:val="24"/>
                <w:szCs w:val="24"/>
              </w:rPr>
              <w:t>- по Думе – 109 чел., в т.ч. муниципальных служащих – 55 чел.,  технических работников – 51 чел., выборных – 3 чел.,</w:t>
            </w:r>
            <w:proofErr w:type="gramEnd"/>
          </w:p>
          <w:p w:rsidR="00D25CBC" w:rsidRPr="00374BBD" w:rsidRDefault="00EA040F" w:rsidP="00374BBD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sz w:val="24"/>
                <w:szCs w:val="24"/>
              </w:rPr>
              <w:t>- по КСП муниципальных служащих – 18 чел.</w:t>
            </w:r>
          </w:p>
        </w:tc>
      </w:tr>
      <w:tr w:rsidR="00D25CBC" w:rsidRPr="00374BBD" w:rsidTr="007459FD">
        <w:trPr>
          <w:trHeight w:val="2221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lastRenderedPageBreak/>
              <w:t>Раздел 2 «Результаты деятельности субъекта бюджетной отчетности»</w:t>
            </w:r>
          </w:p>
          <w:p w:rsidR="007968F9" w:rsidRPr="00374BBD" w:rsidRDefault="007968F9" w:rsidP="007968F9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sz w:val="24"/>
                <w:szCs w:val="24"/>
              </w:rPr>
              <w:t xml:space="preserve">     Дума городского округа является представительным органом городского округа. Осуществление полномочий связаны с решением вопросов местного значения.</w:t>
            </w:r>
          </w:p>
          <w:p w:rsidR="005055A5" w:rsidRPr="00374BBD" w:rsidRDefault="00710274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 xml:space="preserve">     </w:t>
            </w:r>
            <w:r w:rsidR="00DB6ADF" w:rsidRPr="00374BBD">
              <w:rPr>
                <w:rFonts w:eastAsia="Arial"/>
                <w:sz w:val="24"/>
                <w:szCs w:val="24"/>
              </w:rPr>
              <w:t xml:space="preserve">Согласно 44-ФЗ от 05.04.2013 </w:t>
            </w:r>
            <w:r w:rsidR="009265F2" w:rsidRPr="00374BBD">
              <w:rPr>
                <w:rFonts w:eastAsia="Arial"/>
                <w:sz w:val="24"/>
                <w:szCs w:val="24"/>
              </w:rPr>
              <w:t>«</w:t>
            </w:r>
            <w:r w:rsidR="00DB6ADF" w:rsidRPr="00374BBD">
              <w:rPr>
                <w:rFonts w:eastAsia="Arial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9265F2" w:rsidRPr="00374BBD">
              <w:rPr>
                <w:rFonts w:eastAsia="Arial"/>
                <w:sz w:val="24"/>
                <w:szCs w:val="24"/>
              </w:rPr>
              <w:t>»</w:t>
            </w:r>
            <w:r w:rsidR="00DB6ADF" w:rsidRPr="00374BBD">
              <w:rPr>
                <w:rFonts w:eastAsia="Arial"/>
                <w:sz w:val="24"/>
                <w:szCs w:val="24"/>
              </w:rPr>
              <w:t xml:space="preserve"> закупка товаров, выполнение работ и услуг в Думе производится конкурентным способом - провед</w:t>
            </w:r>
            <w:r w:rsidRPr="00374BBD">
              <w:rPr>
                <w:rFonts w:eastAsia="Arial"/>
                <w:sz w:val="24"/>
                <w:szCs w:val="24"/>
              </w:rPr>
              <w:t>ением торгов.</w:t>
            </w:r>
          </w:p>
          <w:p w:rsidR="00CF192A" w:rsidRPr="00374BBD" w:rsidRDefault="00710274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 xml:space="preserve">     </w:t>
            </w:r>
            <w:r w:rsidR="00DB6ADF" w:rsidRPr="00374BBD">
              <w:rPr>
                <w:rFonts w:eastAsia="Arial"/>
                <w:sz w:val="24"/>
                <w:szCs w:val="24"/>
              </w:rPr>
              <w:t>В результате экономия от торгов в 201</w:t>
            </w:r>
            <w:r w:rsidR="00456DE1">
              <w:rPr>
                <w:rFonts w:eastAsia="Arial"/>
                <w:sz w:val="24"/>
                <w:szCs w:val="24"/>
              </w:rPr>
              <w:t>7</w:t>
            </w:r>
            <w:r w:rsidR="00DB6ADF" w:rsidRPr="00374BBD">
              <w:rPr>
                <w:rFonts w:eastAsia="Arial"/>
                <w:sz w:val="24"/>
                <w:szCs w:val="24"/>
              </w:rPr>
              <w:t xml:space="preserve"> году составила </w:t>
            </w:r>
            <w:r w:rsidR="00E77D3D" w:rsidRPr="00374BBD">
              <w:rPr>
                <w:rFonts w:eastAsia="Arial"/>
                <w:sz w:val="24"/>
                <w:szCs w:val="24"/>
              </w:rPr>
              <w:t>18</w:t>
            </w:r>
            <w:r w:rsidR="00A97497" w:rsidRPr="00374BBD">
              <w:rPr>
                <w:rFonts w:eastAsia="Arial"/>
                <w:sz w:val="24"/>
                <w:szCs w:val="24"/>
              </w:rPr>
              <w:t>27</w:t>
            </w:r>
            <w:r w:rsidR="00E77D3D" w:rsidRPr="00374BBD">
              <w:rPr>
                <w:rFonts w:eastAsia="Arial"/>
                <w:sz w:val="24"/>
                <w:szCs w:val="24"/>
              </w:rPr>
              <w:t>,</w:t>
            </w:r>
            <w:r w:rsidR="00A97497" w:rsidRPr="00374BBD">
              <w:rPr>
                <w:rFonts w:eastAsia="Arial"/>
                <w:sz w:val="24"/>
                <w:szCs w:val="24"/>
              </w:rPr>
              <w:t>1</w:t>
            </w:r>
            <w:r w:rsidR="00DB6ADF" w:rsidRPr="00374BBD">
              <w:rPr>
                <w:rFonts w:eastAsia="Arial"/>
                <w:sz w:val="24"/>
                <w:szCs w:val="24"/>
              </w:rPr>
              <w:t xml:space="preserve"> тыс</w:t>
            </w:r>
            <w:proofErr w:type="gramStart"/>
            <w:r w:rsidR="00DB6ADF" w:rsidRPr="00374BBD">
              <w:rPr>
                <w:rFonts w:eastAsia="Arial"/>
                <w:sz w:val="24"/>
                <w:szCs w:val="24"/>
              </w:rPr>
              <w:t>.р</w:t>
            </w:r>
            <w:proofErr w:type="gramEnd"/>
            <w:r w:rsidR="00DB6ADF" w:rsidRPr="00374BBD">
              <w:rPr>
                <w:rFonts w:eastAsia="Arial"/>
                <w:sz w:val="24"/>
                <w:szCs w:val="24"/>
              </w:rPr>
              <w:t>уб., из которых</w:t>
            </w:r>
            <w:r w:rsidR="002D5CFF" w:rsidRPr="00374BBD">
              <w:rPr>
                <w:rFonts w:eastAsia="Arial"/>
                <w:sz w:val="24"/>
                <w:szCs w:val="24"/>
              </w:rPr>
              <w:t xml:space="preserve"> 50% в сумме</w:t>
            </w:r>
            <w:r w:rsidR="00DB6ADF" w:rsidRPr="00374BBD">
              <w:rPr>
                <w:rFonts w:eastAsia="Arial"/>
                <w:sz w:val="24"/>
                <w:szCs w:val="24"/>
              </w:rPr>
              <w:t xml:space="preserve"> </w:t>
            </w:r>
            <w:r w:rsidR="00A97497" w:rsidRPr="00374BBD">
              <w:rPr>
                <w:rFonts w:eastAsia="Arial"/>
                <w:sz w:val="24"/>
                <w:szCs w:val="24"/>
              </w:rPr>
              <w:t>818</w:t>
            </w:r>
            <w:r w:rsidR="00DB6ADF" w:rsidRPr="00374BBD">
              <w:rPr>
                <w:rFonts w:eastAsia="Arial"/>
                <w:sz w:val="24"/>
                <w:szCs w:val="24"/>
              </w:rPr>
              <w:t>,0 тыс.руб. направлены на погашение дефицита бюджета городского округа Тольятти.</w:t>
            </w:r>
            <w:r w:rsidR="00150EA7" w:rsidRPr="00374BBD">
              <w:rPr>
                <w:rFonts w:eastAsia="Arial"/>
                <w:sz w:val="24"/>
                <w:szCs w:val="24"/>
              </w:rPr>
              <w:t xml:space="preserve"> Оставшаяся экономия от заключенных контрактов образовалась в </w:t>
            </w:r>
            <w:r w:rsidR="00313653" w:rsidRPr="00374BBD">
              <w:rPr>
                <w:rFonts w:eastAsia="Arial"/>
                <w:sz w:val="24"/>
                <w:szCs w:val="24"/>
              </w:rPr>
              <w:t>декабре</w:t>
            </w:r>
            <w:r w:rsidR="00150EA7" w:rsidRPr="00374BBD">
              <w:rPr>
                <w:rFonts w:eastAsia="Arial"/>
                <w:sz w:val="24"/>
                <w:szCs w:val="24"/>
              </w:rPr>
              <w:t xml:space="preserve"> 201</w:t>
            </w:r>
            <w:r w:rsidR="00A97497" w:rsidRPr="00374BBD">
              <w:rPr>
                <w:rFonts w:eastAsia="Arial"/>
                <w:sz w:val="24"/>
                <w:szCs w:val="24"/>
              </w:rPr>
              <w:t>7</w:t>
            </w:r>
            <w:r w:rsidR="00150EA7" w:rsidRPr="00374BBD">
              <w:rPr>
                <w:rFonts w:eastAsia="Arial"/>
                <w:sz w:val="24"/>
                <w:szCs w:val="24"/>
              </w:rPr>
              <w:t xml:space="preserve"> года</w:t>
            </w:r>
            <w:r w:rsidR="005055A5" w:rsidRPr="00374BBD">
              <w:rPr>
                <w:rFonts w:eastAsia="Arial"/>
                <w:sz w:val="24"/>
                <w:szCs w:val="24"/>
              </w:rPr>
              <w:t>, возможности закрытия данной экономии не было возможным</w:t>
            </w:r>
            <w:r w:rsidR="00150EA7" w:rsidRPr="00374BBD">
              <w:rPr>
                <w:rFonts w:eastAsia="Arial"/>
                <w:sz w:val="24"/>
                <w:szCs w:val="24"/>
              </w:rPr>
              <w:t xml:space="preserve">. </w:t>
            </w:r>
          </w:p>
          <w:p w:rsidR="00CE52C4" w:rsidRPr="00374BBD" w:rsidRDefault="00DB6ADF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 xml:space="preserve">Форма № 0503162 </w:t>
            </w:r>
            <w:r w:rsidR="009265F2" w:rsidRPr="00374BBD">
              <w:rPr>
                <w:rFonts w:eastAsia="Arial"/>
                <w:sz w:val="24"/>
                <w:szCs w:val="24"/>
              </w:rPr>
              <w:t>«</w:t>
            </w:r>
            <w:r w:rsidRPr="00374BBD">
              <w:rPr>
                <w:rFonts w:eastAsia="Arial"/>
                <w:sz w:val="24"/>
                <w:szCs w:val="24"/>
              </w:rPr>
              <w:t>Сведения о результатах деятельности</w:t>
            </w:r>
            <w:r w:rsidR="009265F2" w:rsidRPr="00374BBD">
              <w:rPr>
                <w:rFonts w:eastAsia="Arial"/>
                <w:sz w:val="24"/>
                <w:szCs w:val="24"/>
              </w:rPr>
              <w:t>»</w:t>
            </w:r>
            <w:r w:rsidRPr="00374BBD">
              <w:rPr>
                <w:rFonts w:eastAsia="Arial"/>
                <w:sz w:val="24"/>
                <w:szCs w:val="24"/>
              </w:rPr>
              <w:t xml:space="preserve">  не заполнена, в связи с отсутствием числовых показателей в натуральном и стоимостном выражении  для заполнения данной формы.</w:t>
            </w:r>
          </w:p>
          <w:p w:rsidR="00CE52C4" w:rsidRPr="00374BBD" w:rsidRDefault="00DB6ADF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 xml:space="preserve"> </w:t>
            </w:r>
            <w:r w:rsidR="00710274" w:rsidRPr="00374BBD">
              <w:rPr>
                <w:rFonts w:eastAsia="Arial"/>
                <w:sz w:val="24"/>
                <w:szCs w:val="24"/>
              </w:rPr>
              <w:t xml:space="preserve">    </w:t>
            </w:r>
            <w:r w:rsidRPr="00374BBD">
              <w:rPr>
                <w:rFonts w:eastAsia="Arial"/>
                <w:sz w:val="24"/>
                <w:szCs w:val="24"/>
              </w:rPr>
              <w:t>Стоимость основных средств  на</w:t>
            </w:r>
            <w:r w:rsidR="00A97497" w:rsidRPr="00374BBD">
              <w:rPr>
                <w:rFonts w:eastAsia="Arial"/>
                <w:sz w:val="24"/>
                <w:szCs w:val="24"/>
              </w:rPr>
              <w:t xml:space="preserve"> </w:t>
            </w:r>
            <w:r w:rsidRPr="00374BBD">
              <w:rPr>
                <w:rFonts w:eastAsia="Arial"/>
                <w:sz w:val="24"/>
                <w:szCs w:val="24"/>
              </w:rPr>
              <w:t xml:space="preserve"> 01.01.201</w:t>
            </w:r>
            <w:r w:rsidR="00A97497" w:rsidRPr="00374BBD">
              <w:rPr>
                <w:rFonts w:eastAsia="Arial"/>
                <w:sz w:val="24"/>
                <w:szCs w:val="24"/>
              </w:rPr>
              <w:t>8</w:t>
            </w:r>
            <w:r w:rsidRPr="00374BBD">
              <w:rPr>
                <w:rFonts w:eastAsia="Arial"/>
                <w:sz w:val="24"/>
                <w:szCs w:val="24"/>
              </w:rPr>
              <w:t>г. - 6</w:t>
            </w:r>
            <w:r w:rsidR="00A97497" w:rsidRPr="00374BBD">
              <w:rPr>
                <w:rFonts w:eastAsia="Arial"/>
                <w:sz w:val="24"/>
                <w:szCs w:val="24"/>
              </w:rPr>
              <w:t>4</w:t>
            </w:r>
            <w:r w:rsidRPr="00374BBD">
              <w:rPr>
                <w:rFonts w:eastAsia="Arial"/>
                <w:sz w:val="24"/>
                <w:szCs w:val="24"/>
              </w:rPr>
              <w:t xml:space="preserve"> </w:t>
            </w:r>
            <w:r w:rsidR="00A97497" w:rsidRPr="00374BBD">
              <w:rPr>
                <w:rFonts w:eastAsia="Arial"/>
                <w:sz w:val="24"/>
                <w:szCs w:val="24"/>
              </w:rPr>
              <w:t>20</w:t>
            </w:r>
            <w:r w:rsidR="00710274" w:rsidRPr="00374BBD">
              <w:rPr>
                <w:rFonts w:eastAsia="Arial"/>
                <w:sz w:val="24"/>
                <w:szCs w:val="24"/>
              </w:rPr>
              <w:t>0</w:t>
            </w:r>
            <w:r w:rsidRPr="00374BBD">
              <w:rPr>
                <w:rFonts w:eastAsia="Arial"/>
                <w:sz w:val="24"/>
                <w:szCs w:val="24"/>
              </w:rPr>
              <w:t>,</w:t>
            </w:r>
            <w:r w:rsidR="00A97497" w:rsidRPr="00374BBD">
              <w:rPr>
                <w:rFonts w:eastAsia="Arial"/>
                <w:sz w:val="24"/>
                <w:szCs w:val="24"/>
              </w:rPr>
              <w:t>8</w:t>
            </w:r>
            <w:r w:rsidRPr="00374BBD">
              <w:rPr>
                <w:rFonts w:eastAsia="Arial"/>
                <w:sz w:val="24"/>
                <w:szCs w:val="24"/>
              </w:rPr>
              <w:t xml:space="preserve"> тыс</w:t>
            </w:r>
            <w:proofErr w:type="gramStart"/>
            <w:r w:rsidRPr="00374BBD">
              <w:rPr>
                <w:rFonts w:eastAsia="Arial"/>
                <w:sz w:val="24"/>
                <w:szCs w:val="24"/>
              </w:rPr>
              <w:t>.р</w:t>
            </w:r>
            <w:proofErr w:type="gramEnd"/>
            <w:r w:rsidRPr="00374BBD">
              <w:rPr>
                <w:rFonts w:eastAsia="Arial"/>
                <w:sz w:val="24"/>
                <w:szCs w:val="24"/>
              </w:rPr>
              <w:t>уб., приобретено основных средств  в 201</w:t>
            </w:r>
            <w:r w:rsidR="00A97497" w:rsidRPr="00374BBD">
              <w:rPr>
                <w:rFonts w:eastAsia="Arial"/>
                <w:sz w:val="24"/>
                <w:szCs w:val="24"/>
              </w:rPr>
              <w:t>7</w:t>
            </w:r>
            <w:r w:rsidRPr="00374BBD">
              <w:rPr>
                <w:rFonts w:eastAsia="Arial"/>
                <w:sz w:val="24"/>
                <w:szCs w:val="24"/>
              </w:rPr>
              <w:t xml:space="preserve"> году -  </w:t>
            </w:r>
            <w:r w:rsidR="00A97497" w:rsidRPr="00374BBD">
              <w:rPr>
                <w:rFonts w:eastAsia="Arial"/>
                <w:sz w:val="24"/>
                <w:szCs w:val="24"/>
              </w:rPr>
              <w:t>20</w:t>
            </w:r>
            <w:r w:rsidRPr="00374BBD">
              <w:rPr>
                <w:rFonts w:eastAsia="Arial"/>
                <w:sz w:val="24"/>
                <w:szCs w:val="24"/>
              </w:rPr>
              <w:t>5,</w:t>
            </w:r>
            <w:r w:rsidR="00A97497" w:rsidRPr="00374BBD">
              <w:rPr>
                <w:rFonts w:eastAsia="Arial"/>
                <w:sz w:val="24"/>
                <w:szCs w:val="24"/>
              </w:rPr>
              <w:t>6</w:t>
            </w:r>
            <w:r w:rsidRPr="00374BBD">
              <w:rPr>
                <w:rFonts w:eastAsia="Arial"/>
                <w:sz w:val="24"/>
                <w:szCs w:val="24"/>
              </w:rPr>
              <w:t xml:space="preserve"> тыс.руб</w:t>
            </w:r>
            <w:r w:rsidR="00710274" w:rsidRPr="00374BBD">
              <w:rPr>
                <w:rFonts w:eastAsia="Arial"/>
                <w:sz w:val="24"/>
                <w:szCs w:val="24"/>
              </w:rPr>
              <w:t>.</w:t>
            </w:r>
          </w:p>
          <w:p w:rsidR="00DB607D" w:rsidRPr="00374BBD" w:rsidRDefault="00947F4F" w:rsidP="00546C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 xml:space="preserve">     </w:t>
            </w:r>
            <w:r w:rsidRPr="00374BBD">
              <w:rPr>
                <w:sz w:val="24"/>
                <w:szCs w:val="24"/>
              </w:rPr>
              <w:t xml:space="preserve">В справке о наличии имущества и обязательств на </w:t>
            </w:r>
            <w:proofErr w:type="spellStart"/>
            <w:r w:rsidRPr="00374BBD">
              <w:rPr>
                <w:sz w:val="24"/>
                <w:szCs w:val="24"/>
              </w:rPr>
              <w:t>забалансовых</w:t>
            </w:r>
            <w:proofErr w:type="spellEnd"/>
            <w:r w:rsidRPr="00374BBD">
              <w:rPr>
                <w:sz w:val="24"/>
                <w:szCs w:val="24"/>
              </w:rPr>
              <w:t xml:space="preserve"> счетах отражено движимое имущество, полученное в пользование (</w:t>
            </w:r>
            <w:r w:rsidR="00DB607D" w:rsidRPr="00374BBD">
              <w:rPr>
                <w:sz w:val="24"/>
                <w:szCs w:val="24"/>
              </w:rPr>
              <w:t>транспортное средство</w:t>
            </w:r>
            <w:r w:rsidRPr="00374BBD">
              <w:rPr>
                <w:sz w:val="24"/>
                <w:szCs w:val="24"/>
              </w:rPr>
              <w:t>)</w:t>
            </w:r>
            <w:r w:rsidR="00C3019D" w:rsidRPr="00374BBD">
              <w:rPr>
                <w:sz w:val="24"/>
                <w:szCs w:val="24"/>
              </w:rPr>
              <w:t xml:space="preserve"> в 201</w:t>
            </w:r>
            <w:r w:rsidR="00B60E2C" w:rsidRPr="00374BBD">
              <w:rPr>
                <w:sz w:val="24"/>
                <w:szCs w:val="24"/>
              </w:rPr>
              <w:t>7</w:t>
            </w:r>
            <w:r w:rsidR="00C3019D" w:rsidRPr="00374BBD">
              <w:rPr>
                <w:sz w:val="24"/>
                <w:szCs w:val="24"/>
              </w:rPr>
              <w:t xml:space="preserve"> году,</w:t>
            </w:r>
            <w:r w:rsidR="00DB607D" w:rsidRPr="00374BBD">
              <w:rPr>
                <w:sz w:val="24"/>
                <w:szCs w:val="24"/>
              </w:rPr>
              <w:t xml:space="preserve"> стоимостью 1</w:t>
            </w:r>
            <w:r w:rsidR="00B60E2C" w:rsidRPr="00374BBD">
              <w:rPr>
                <w:sz w:val="24"/>
                <w:szCs w:val="24"/>
              </w:rPr>
              <w:t xml:space="preserve"> 553,1</w:t>
            </w:r>
            <w:r w:rsidR="00DB607D" w:rsidRPr="00374BBD">
              <w:rPr>
                <w:sz w:val="24"/>
                <w:szCs w:val="24"/>
              </w:rPr>
              <w:t xml:space="preserve"> тыс</w:t>
            </w:r>
            <w:proofErr w:type="gramStart"/>
            <w:r w:rsidR="00DB607D" w:rsidRPr="00374BBD">
              <w:rPr>
                <w:sz w:val="24"/>
                <w:szCs w:val="24"/>
              </w:rPr>
              <w:t>.р</w:t>
            </w:r>
            <w:proofErr w:type="gramEnd"/>
            <w:r w:rsidR="00DB607D" w:rsidRPr="00374BBD">
              <w:rPr>
                <w:sz w:val="24"/>
                <w:szCs w:val="24"/>
              </w:rPr>
              <w:t>уб.</w:t>
            </w:r>
          </w:p>
          <w:p w:rsidR="00471C61" w:rsidRPr="00374BBD" w:rsidRDefault="00DB6ADF" w:rsidP="00471C61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 xml:space="preserve">  </w:t>
            </w:r>
            <w:r w:rsidR="00471C61" w:rsidRPr="00374BBD">
              <w:rPr>
                <w:rFonts w:eastAsia="Arial"/>
                <w:sz w:val="24"/>
                <w:szCs w:val="24"/>
              </w:rPr>
              <w:t xml:space="preserve">   </w:t>
            </w:r>
            <w:r w:rsidRPr="00374BBD">
              <w:rPr>
                <w:rFonts w:eastAsia="Arial"/>
                <w:sz w:val="24"/>
                <w:szCs w:val="24"/>
              </w:rPr>
              <w:t>Из доведенных лимитов  бюджетных обязательств в сумме 1</w:t>
            </w:r>
            <w:r w:rsidR="00D439E2" w:rsidRPr="00374BBD">
              <w:rPr>
                <w:rFonts w:eastAsia="Arial"/>
                <w:sz w:val="24"/>
                <w:szCs w:val="24"/>
              </w:rPr>
              <w:t>17 106,0</w:t>
            </w:r>
            <w:r w:rsidRPr="00374BBD">
              <w:rPr>
                <w:rFonts w:eastAsia="Arial"/>
                <w:sz w:val="24"/>
                <w:szCs w:val="24"/>
              </w:rPr>
              <w:t xml:space="preserve"> тыс</w:t>
            </w:r>
            <w:proofErr w:type="gramStart"/>
            <w:r w:rsidRPr="00374BBD">
              <w:rPr>
                <w:rFonts w:eastAsia="Arial"/>
                <w:sz w:val="24"/>
                <w:szCs w:val="24"/>
              </w:rPr>
              <w:t>.р</w:t>
            </w:r>
            <w:proofErr w:type="gramEnd"/>
            <w:r w:rsidRPr="00374BBD">
              <w:rPr>
                <w:rFonts w:eastAsia="Arial"/>
                <w:sz w:val="24"/>
                <w:szCs w:val="24"/>
              </w:rPr>
              <w:t>уб. израсходовано 1</w:t>
            </w:r>
            <w:r w:rsidR="00710274" w:rsidRPr="00374BBD">
              <w:rPr>
                <w:rFonts w:eastAsia="Arial"/>
                <w:sz w:val="24"/>
                <w:szCs w:val="24"/>
              </w:rPr>
              <w:t>1</w:t>
            </w:r>
            <w:r w:rsidR="00D439E2" w:rsidRPr="00374BBD">
              <w:rPr>
                <w:rFonts w:eastAsia="Arial"/>
                <w:sz w:val="24"/>
                <w:szCs w:val="24"/>
              </w:rPr>
              <w:t>4 383,5</w:t>
            </w:r>
            <w:r w:rsidRPr="00374BBD">
              <w:rPr>
                <w:rFonts w:eastAsia="Arial"/>
                <w:sz w:val="24"/>
                <w:szCs w:val="24"/>
              </w:rPr>
              <w:t xml:space="preserve"> тыс.руб. не освоение составляет </w:t>
            </w:r>
            <w:r w:rsidR="00471C61" w:rsidRPr="00374BBD">
              <w:rPr>
                <w:rFonts w:eastAsia="Arial"/>
                <w:sz w:val="24"/>
                <w:szCs w:val="24"/>
              </w:rPr>
              <w:t>2</w:t>
            </w:r>
            <w:r w:rsidR="00D439E2" w:rsidRPr="00374BBD">
              <w:rPr>
                <w:rFonts w:eastAsia="Arial"/>
                <w:sz w:val="24"/>
                <w:szCs w:val="24"/>
              </w:rPr>
              <w:t> </w:t>
            </w:r>
            <w:r w:rsidR="00471C61" w:rsidRPr="00374BBD">
              <w:rPr>
                <w:rFonts w:eastAsia="Arial"/>
                <w:sz w:val="24"/>
                <w:szCs w:val="24"/>
              </w:rPr>
              <w:t>7</w:t>
            </w:r>
            <w:r w:rsidR="00D439E2" w:rsidRPr="00374BBD">
              <w:rPr>
                <w:rFonts w:eastAsia="Arial"/>
                <w:sz w:val="24"/>
                <w:szCs w:val="24"/>
              </w:rPr>
              <w:t>22,5</w:t>
            </w:r>
            <w:r w:rsidRPr="00374BBD">
              <w:rPr>
                <w:rFonts w:eastAsia="Arial"/>
                <w:sz w:val="24"/>
                <w:szCs w:val="24"/>
              </w:rPr>
              <w:t xml:space="preserve"> тыс.руб.</w:t>
            </w:r>
          </w:p>
          <w:p w:rsidR="00D439E2" w:rsidRPr="00374BBD" w:rsidRDefault="00D439E2" w:rsidP="00D439E2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Проводятся меры по повышению эффективности расходования бюджетных средств:</w:t>
            </w:r>
          </w:p>
          <w:p w:rsidR="00D439E2" w:rsidRPr="00374BBD" w:rsidRDefault="00D439E2" w:rsidP="00D439E2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- Закупка товаров, выполнение работ и услуг проводится конкурентным способом на основе проведения торгов путем аукционов, конкурсов, запроса котировок. Оплата производится по факту поставки товаров, выполнения работ и услуг, что приводит к уменьшению дебиторской и кредиторской задолженности;</w:t>
            </w:r>
          </w:p>
          <w:p w:rsidR="00D439E2" w:rsidRPr="00374BBD" w:rsidRDefault="00D439E2" w:rsidP="00D439E2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- Приобретение энергосберегающих лампочек;</w:t>
            </w:r>
          </w:p>
          <w:p w:rsidR="00D25CBC" w:rsidRPr="00374BBD" w:rsidRDefault="00D439E2" w:rsidP="00551BB3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 xml:space="preserve">- 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Установление ежемесячного лимита расходования ГСМ</w:t>
            </w:r>
            <w:r w:rsidR="00551BB3" w:rsidRPr="00374BBD">
              <w:rPr>
                <w:rFonts w:eastAsia="Arial"/>
                <w:color w:val="000000"/>
                <w:sz w:val="24"/>
                <w:szCs w:val="24"/>
              </w:rPr>
              <w:t xml:space="preserve"> и утверждение норм расхода ГСМ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.</w:t>
            </w:r>
            <w:r w:rsidRPr="00374BBD">
              <w:rPr>
                <w:rFonts w:eastAsia="Arial"/>
                <w:sz w:val="24"/>
                <w:szCs w:val="24"/>
              </w:rPr>
              <w:t xml:space="preserve"> </w:t>
            </w:r>
          </w:p>
        </w:tc>
      </w:tr>
      <w:tr w:rsidR="00D25CBC" w:rsidRPr="00374BBD" w:rsidTr="00502144">
        <w:trPr>
          <w:trHeight w:val="184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Раздел 3 «Анализ отчета об исполнении бюджета субъектом бюджетной отчетности»</w:t>
            </w:r>
          </w:p>
          <w:p w:rsidR="00770AC2" w:rsidRPr="00374BBD" w:rsidRDefault="00471C61" w:rsidP="00546C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   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Решением Думы городского округа Тольятти № </w:t>
            </w:r>
            <w:r w:rsidR="00D439E2" w:rsidRPr="00374BBD">
              <w:rPr>
                <w:rFonts w:eastAsia="Arial"/>
                <w:color w:val="000000"/>
                <w:sz w:val="24"/>
                <w:szCs w:val="24"/>
              </w:rPr>
              <w:t>1274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 от 0</w:t>
            </w:r>
            <w:r w:rsidR="00D439E2" w:rsidRPr="00374BBD">
              <w:rPr>
                <w:rFonts w:eastAsia="Arial"/>
                <w:color w:val="000000"/>
                <w:sz w:val="24"/>
                <w:szCs w:val="24"/>
              </w:rPr>
              <w:t>7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.12.201</w:t>
            </w:r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>6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г. </w:t>
            </w:r>
            <w:r w:rsidR="009265F2" w:rsidRPr="00374BBD">
              <w:rPr>
                <w:rFonts w:eastAsia="Arial"/>
                <w:color w:val="000000"/>
                <w:sz w:val="24"/>
                <w:szCs w:val="24"/>
              </w:rPr>
              <w:t>«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О бюджете городского округа Тольятти на 201</w:t>
            </w:r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>7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 год и на плановый период 201</w:t>
            </w:r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>8</w:t>
            </w:r>
            <w:r w:rsidR="002B41F7" w:rsidRPr="00374BBD">
              <w:rPr>
                <w:rFonts w:eastAsia="Arial"/>
                <w:color w:val="000000"/>
                <w:sz w:val="24"/>
                <w:szCs w:val="24"/>
              </w:rPr>
              <w:t xml:space="preserve"> и 201</w:t>
            </w:r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>9</w:t>
            </w:r>
            <w:r w:rsidR="009265F2" w:rsidRPr="00374BBD">
              <w:rPr>
                <w:rFonts w:eastAsia="Arial"/>
                <w:color w:val="000000"/>
                <w:sz w:val="24"/>
                <w:szCs w:val="24"/>
              </w:rPr>
              <w:t xml:space="preserve"> годов»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 принят бюджет городского округа Тольятти, ассигнования составили 1</w:t>
            </w:r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>16 672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,0 тыс</w:t>
            </w:r>
            <w:proofErr w:type="gramStart"/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уб., в том числе ассигнования контрольно-счетной палаты в сумме 1</w:t>
            </w:r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>4 872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,0 тыс.руб., по целевым программам в сумме </w:t>
            </w:r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>149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,0 тыс.руб. В течение года вносились изменения в данное решение, выдел</w:t>
            </w:r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 xml:space="preserve">ена субсидия для </w:t>
            </w:r>
            <w:proofErr w:type="spellStart"/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 xml:space="preserve"> расходных обязательств по вопросам местного значения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, закрывалась  экономия от торгов. На конец года бюджетные ассигнования Думы городского округа Тольятти доведены в сумме 1</w:t>
            </w:r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>17 106,0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уб., в том числе в рамках 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муниципальной программы </w:t>
            </w:r>
            <w:r w:rsidR="009265F2" w:rsidRPr="00374BBD">
              <w:rPr>
                <w:rFonts w:eastAsia="Arial"/>
                <w:color w:val="000000"/>
                <w:sz w:val="24"/>
                <w:szCs w:val="24"/>
              </w:rPr>
              <w:t>«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Развитие муниципальной службы в городском округе Толья</w:t>
            </w:r>
            <w:r w:rsidR="009265F2" w:rsidRPr="00374BBD">
              <w:rPr>
                <w:rFonts w:eastAsia="Arial"/>
                <w:color w:val="000000"/>
                <w:sz w:val="24"/>
                <w:szCs w:val="24"/>
              </w:rPr>
              <w:t>тти на 2017-2022годы»</w:t>
            </w:r>
            <w:r w:rsidR="005E082F" w:rsidRPr="00374BBD">
              <w:rPr>
                <w:rFonts w:eastAsia="Arial"/>
                <w:color w:val="000000"/>
                <w:sz w:val="24"/>
                <w:szCs w:val="24"/>
              </w:rPr>
              <w:t xml:space="preserve"> в сумме </w:t>
            </w:r>
            <w:r w:rsidR="0043235B" w:rsidRPr="00374BBD">
              <w:rPr>
                <w:rFonts w:eastAsia="Arial"/>
                <w:color w:val="000000"/>
                <w:sz w:val="24"/>
                <w:szCs w:val="24"/>
              </w:rPr>
              <w:t>149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,0 тыс.руб. В рамках долгосрочной целевой программы </w:t>
            </w:r>
            <w:r w:rsidR="009265F2" w:rsidRPr="00374BBD">
              <w:rPr>
                <w:rFonts w:eastAsia="Arial"/>
                <w:color w:val="000000"/>
                <w:sz w:val="24"/>
                <w:szCs w:val="24"/>
              </w:rPr>
              <w:t>«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Развитие муниципальной службы в городском округе Тольятти на 201</w:t>
            </w:r>
            <w:r w:rsidR="00770AC2" w:rsidRPr="00374BBD">
              <w:rPr>
                <w:rFonts w:eastAsia="Arial"/>
                <w:color w:val="000000"/>
                <w:sz w:val="24"/>
                <w:szCs w:val="24"/>
              </w:rPr>
              <w:t>7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-20</w:t>
            </w:r>
            <w:r w:rsidR="00770AC2" w:rsidRPr="00374BBD">
              <w:rPr>
                <w:rFonts w:eastAsia="Arial"/>
                <w:color w:val="000000"/>
                <w:sz w:val="24"/>
                <w:szCs w:val="24"/>
              </w:rPr>
              <w:t>22</w:t>
            </w:r>
            <w:r w:rsidR="009265F2" w:rsidRPr="00374BBD">
              <w:rPr>
                <w:rFonts w:eastAsia="Arial"/>
                <w:color w:val="000000"/>
                <w:sz w:val="24"/>
                <w:szCs w:val="24"/>
              </w:rPr>
              <w:t xml:space="preserve"> годы»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 освоена сумма в размере </w:t>
            </w:r>
            <w:r w:rsidR="005E082F" w:rsidRPr="00374BBD">
              <w:rPr>
                <w:rFonts w:eastAsia="Arial"/>
                <w:color w:val="000000"/>
                <w:sz w:val="24"/>
                <w:szCs w:val="24"/>
              </w:rPr>
              <w:t>8</w:t>
            </w:r>
            <w:r w:rsidR="00770AC2" w:rsidRPr="00374BBD">
              <w:rPr>
                <w:rFonts w:eastAsia="Arial"/>
                <w:color w:val="000000"/>
                <w:sz w:val="24"/>
                <w:szCs w:val="24"/>
              </w:rPr>
              <w:t>4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,</w:t>
            </w:r>
            <w:r w:rsidR="005E082F" w:rsidRPr="00374BBD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 тыс.руб., исполнение составляет </w:t>
            </w:r>
            <w:r w:rsidR="00770AC2" w:rsidRPr="00374BBD">
              <w:rPr>
                <w:rFonts w:eastAsia="Arial"/>
                <w:color w:val="000000"/>
                <w:sz w:val="24"/>
                <w:szCs w:val="24"/>
              </w:rPr>
              <w:t>5</w:t>
            </w:r>
            <w:r w:rsidR="005E082F" w:rsidRPr="00374BBD">
              <w:rPr>
                <w:rFonts w:eastAsia="Arial"/>
                <w:color w:val="000000"/>
                <w:sz w:val="24"/>
                <w:szCs w:val="24"/>
              </w:rPr>
              <w:t>6</w:t>
            </w:r>
            <w:r w:rsidR="00770AC2" w:rsidRPr="00374BBD">
              <w:rPr>
                <w:rFonts w:eastAsia="Arial"/>
                <w:color w:val="000000"/>
                <w:sz w:val="24"/>
                <w:szCs w:val="24"/>
              </w:rPr>
              <w:t>,4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 % от утвержденного плана, в связи с тем, </w:t>
            </w:r>
            <w:r w:rsidR="005E082F" w:rsidRPr="00374BBD">
              <w:rPr>
                <w:sz w:val="24"/>
                <w:szCs w:val="24"/>
              </w:rPr>
              <w:t xml:space="preserve">что обучение муниципальных служащих производилось за счет средств областной программы без финансирования из местного бюджета в  количества служащих больше, чем было запланировано. </w:t>
            </w:r>
          </w:p>
          <w:p w:rsidR="005E082F" w:rsidRPr="00374BBD" w:rsidRDefault="003E6093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Исполнение  бюджета составило </w:t>
            </w:r>
            <w:r w:rsidR="00770AC2" w:rsidRPr="00374BBD">
              <w:rPr>
                <w:rFonts w:eastAsia="Arial"/>
                <w:color w:val="000000"/>
                <w:sz w:val="24"/>
                <w:szCs w:val="24"/>
              </w:rPr>
              <w:t>114 383,5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тыс. руб., что составляет 97,</w:t>
            </w:r>
            <w:r w:rsidR="00770AC2" w:rsidRPr="00374BBD">
              <w:rPr>
                <w:rFonts w:eastAsia="Arial"/>
                <w:color w:val="000000"/>
                <w:sz w:val="24"/>
                <w:szCs w:val="24"/>
              </w:rPr>
              <w:t>7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% от утвержденных бюджетных назначений.</w:t>
            </w:r>
          </w:p>
          <w:p w:rsidR="00CF192A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Сведения об исполнении текстовых статей закона (решения) о бюджете отражены в таблице № 3</w:t>
            </w:r>
            <w:r w:rsidR="00CF192A" w:rsidRPr="00374BBD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CF192A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Сведения об изменении бюджетной росписи главного распорядителя бюджетных средств, главного администратора источников финансирования дефицита бюджета отражены в форме 0503163</w:t>
            </w:r>
            <w:r w:rsidR="00CF192A" w:rsidRPr="00374BBD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D25CBC" w:rsidRPr="00374BBD" w:rsidRDefault="00DB6ADF" w:rsidP="003618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Сведения об исполнении б</w:t>
            </w:r>
            <w:r w:rsidR="00361810" w:rsidRPr="00374BBD">
              <w:rPr>
                <w:rFonts w:eastAsia="Arial"/>
                <w:color w:val="000000"/>
                <w:sz w:val="24"/>
                <w:szCs w:val="24"/>
              </w:rPr>
              <w:t>юджета отражены в форме 0503164.</w:t>
            </w:r>
          </w:p>
        </w:tc>
      </w:tr>
      <w:tr w:rsidR="00D25CBC" w:rsidRPr="00374BBD" w:rsidTr="00551BB3">
        <w:trPr>
          <w:trHeight w:val="185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lastRenderedPageBreak/>
              <w:t>Раздел 4 «Анализ показателей бухгалтерской отчетности субъекта бюджетной отчетности»</w:t>
            </w:r>
          </w:p>
          <w:p w:rsidR="00971110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Дебиторская задолженность на 01.01.201</w:t>
            </w:r>
            <w:r w:rsidR="009938D4" w:rsidRPr="00374BBD">
              <w:rPr>
                <w:rFonts w:eastAsia="Arial"/>
                <w:color w:val="000000"/>
                <w:sz w:val="24"/>
                <w:szCs w:val="24"/>
              </w:rPr>
              <w:t>8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г. составляет </w:t>
            </w:r>
            <w:r w:rsidR="003257E9" w:rsidRPr="00374BBD">
              <w:rPr>
                <w:rFonts w:eastAsia="Arial"/>
                <w:color w:val="000000"/>
                <w:sz w:val="24"/>
                <w:szCs w:val="24"/>
              </w:rPr>
              <w:t>2</w:t>
            </w:r>
            <w:r w:rsidR="009938D4" w:rsidRPr="00374BBD">
              <w:rPr>
                <w:rFonts w:eastAsia="Arial"/>
                <w:color w:val="000000"/>
                <w:sz w:val="24"/>
                <w:szCs w:val="24"/>
              </w:rPr>
              <w:t>9</w:t>
            </w:r>
            <w:r w:rsidR="003257E9" w:rsidRPr="00374BBD">
              <w:rPr>
                <w:rFonts w:eastAsia="Arial"/>
                <w:color w:val="000000"/>
                <w:sz w:val="24"/>
                <w:szCs w:val="24"/>
              </w:rPr>
              <w:t>8</w:t>
            </w:r>
            <w:r w:rsidR="009938D4" w:rsidRPr="00374BBD">
              <w:rPr>
                <w:rFonts w:eastAsia="Arial"/>
                <w:color w:val="000000"/>
                <w:sz w:val="24"/>
                <w:szCs w:val="24"/>
              </w:rPr>
              <w:t> 182,29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руб</w:t>
            </w:r>
            <w:proofErr w:type="gramStart"/>
            <w:r w:rsidRPr="00374BBD">
              <w:rPr>
                <w:rFonts w:eastAsia="Arial"/>
                <w:color w:val="000000"/>
                <w:sz w:val="24"/>
                <w:szCs w:val="24"/>
              </w:rPr>
              <w:t>.(</w:t>
            </w:r>
            <w:proofErr w:type="gramEnd"/>
            <w:r w:rsidRPr="00374BBD">
              <w:rPr>
                <w:rFonts w:eastAsia="Arial"/>
                <w:color w:val="000000"/>
                <w:sz w:val="24"/>
                <w:szCs w:val="24"/>
              </w:rPr>
              <w:t>просроченная задолженность отсутствует), в том числе:</w:t>
            </w:r>
          </w:p>
          <w:p w:rsidR="004A17D8" w:rsidRPr="00374BBD" w:rsidRDefault="00BC0682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>206 21 - 3</w:t>
            </w:r>
            <w:r w:rsidR="009938D4" w:rsidRPr="00374BBD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="009938D4" w:rsidRPr="00374BBD">
              <w:rPr>
                <w:rFonts w:eastAsia="Arial"/>
                <w:color w:val="000000"/>
                <w:sz w:val="24"/>
                <w:szCs w:val="24"/>
              </w:rPr>
              <w:t>525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>,</w:t>
            </w:r>
            <w:r w:rsidR="009938D4" w:rsidRPr="00374BBD">
              <w:rPr>
                <w:rFonts w:eastAsia="Arial"/>
                <w:color w:val="000000"/>
                <w:sz w:val="24"/>
                <w:szCs w:val="24"/>
              </w:rPr>
              <w:t>64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6D3BC3" w:rsidRPr="00374BBD" w:rsidRDefault="004A17D8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- </w:t>
            </w:r>
            <w:r w:rsidR="009938D4" w:rsidRPr="00374BBD">
              <w:rPr>
                <w:rFonts w:eastAsia="Arial"/>
                <w:color w:val="000000"/>
                <w:sz w:val="24"/>
                <w:szCs w:val="24"/>
              </w:rPr>
              <w:t>1 934,47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 руб.,</w:t>
            </w:r>
            <w:r w:rsidR="000A5F08" w:rsidRPr="00374B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авансовый платеж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 xml:space="preserve"> за почтовые услуги</w:t>
            </w:r>
            <w:r w:rsidR="009938D4" w:rsidRPr="00374BBD">
              <w:rPr>
                <w:rFonts w:eastAsia="Arial"/>
                <w:color w:val="000000"/>
                <w:sz w:val="24"/>
                <w:szCs w:val="24"/>
              </w:rPr>
              <w:t xml:space="preserve"> в 2017 году</w:t>
            </w:r>
            <w:r w:rsidR="006D3BC3" w:rsidRPr="00374BBD">
              <w:rPr>
                <w:rFonts w:eastAsia="Arial"/>
                <w:color w:val="000000"/>
                <w:sz w:val="24"/>
                <w:szCs w:val="24"/>
              </w:rPr>
              <w:t xml:space="preserve"> ФГУП «Почта России»</w:t>
            </w:r>
            <w:r w:rsidR="006344CF" w:rsidRPr="00374BBD">
              <w:rPr>
                <w:rFonts w:eastAsia="Arial"/>
                <w:color w:val="000000"/>
                <w:sz w:val="24"/>
                <w:szCs w:val="24"/>
              </w:rPr>
              <w:t>,</w:t>
            </w:r>
            <w:r w:rsidR="009938D4" w:rsidRPr="00374BBD">
              <w:rPr>
                <w:rFonts w:eastAsia="Arial"/>
                <w:color w:val="000000"/>
                <w:sz w:val="24"/>
                <w:szCs w:val="24"/>
              </w:rPr>
              <w:t xml:space="preserve">                 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                                       по условиям контракта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4A17D8" w:rsidRPr="00374BBD" w:rsidRDefault="009938D4" w:rsidP="004A17D8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- 28 591,17 руб. 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>авансовый платеж за услуги связи</w:t>
            </w:r>
            <w:r w:rsidR="007915E3" w:rsidRPr="00374BBD">
              <w:rPr>
                <w:rFonts w:eastAsia="Arial"/>
                <w:color w:val="000000"/>
                <w:sz w:val="24"/>
                <w:szCs w:val="24"/>
              </w:rPr>
              <w:t xml:space="preserve"> за декабрь 2017г.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 xml:space="preserve"> ОАО «Ростелеком»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 xml:space="preserve">                                        по условиям контракта;</w:t>
            </w:r>
          </w:p>
          <w:p w:rsidR="009938D4" w:rsidRPr="00374BBD" w:rsidRDefault="00BC0682" w:rsidP="004A17D8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6D3BC3" w:rsidRPr="00374BBD">
              <w:rPr>
                <w:rFonts w:eastAsia="Arial"/>
                <w:color w:val="000000"/>
                <w:sz w:val="24"/>
                <w:szCs w:val="24"/>
              </w:rPr>
              <w:t xml:space="preserve">206 23 - </w:t>
            </w:r>
            <w:r w:rsidR="009938D4" w:rsidRPr="00374BBD">
              <w:rPr>
                <w:rFonts w:eastAsia="Arial"/>
                <w:color w:val="000000"/>
                <w:sz w:val="24"/>
                <w:szCs w:val="24"/>
              </w:rPr>
              <w:t>137 147,66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 xml:space="preserve"> руб.,</w:t>
            </w:r>
            <w:r w:rsidR="009938D4" w:rsidRPr="00374BBD">
              <w:rPr>
                <w:rFonts w:eastAsia="Arial"/>
                <w:color w:val="000000"/>
                <w:sz w:val="24"/>
                <w:szCs w:val="24"/>
              </w:rPr>
              <w:t xml:space="preserve"> в том числе:</w:t>
            </w:r>
          </w:p>
          <w:p w:rsidR="009938D4" w:rsidRPr="00374BBD" w:rsidRDefault="009938D4" w:rsidP="009938D4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- 63 407,68 руб.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авансовый платеж</w:t>
            </w:r>
            <w:r w:rsidR="007915E3" w:rsidRPr="00374BBD">
              <w:rPr>
                <w:rFonts w:eastAsia="Arial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="007915E3" w:rsidRPr="00374BBD">
              <w:rPr>
                <w:rFonts w:eastAsia="Arial"/>
                <w:color w:val="000000"/>
                <w:sz w:val="24"/>
                <w:szCs w:val="24"/>
              </w:rPr>
              <w:t>теплоэнергию</w:t>
            </w:r>
            <w:proofErr w:type="spellEnd"/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за декабрь 2017г. ПАО «Т Плюс» по условиям контракта;</w:t>
            </w:r>
          </w:p>
          <w:p w:rsidR="006D3BC3" w:rsidRPr="00374BBD" w:rsidRDefault="009938D4" w:rsidP="004A17D8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- 73 739,98 руб. 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 xml:space="preserve">авансовый платеж </w:t>
            </w:r>
            <w:r w:rsidR="007915E3" w:rsidRPr="00374BBD">
              <w:rPr>
                <w:rFonts w:eastAsia="Arial"/>
                <w:color w:val="000000"/>
                <w:sz w:val="24"/>
                <w:szCs w:val="24"/>
              </w:rPr>
              <w:t xml:space="preserve">за электроэнергию 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>за декабрь</w:t>
            </w:r>
            <w:r w:rsidR="006344CF" w:rsidRPr="00374BBD">
              <w:rPr>
                <w:rFonts w:eastAsia="Arial"/>
                <w:color w:val="000000"/>
                <w:sz w:val="24"/>
                <w:szCs w:val="24"/>
              </w:rPr>
              <w:t xml:space="preserve"> 201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7</w:t>
            </w:r>
            <w:r w:rsidR="006344CF" w:rsidRPr="00374BBD">
              <w:rPr>
                <w:rFonts w:eastAsia="Arial"/>
                <w:color w:val="000000"/>
                <w:sz w:val="24"/>
                <w:szCs w:val="24"/>
              </w:rPr>
              <w:t>г.</w:t>
            </w:r>
            <w:r w:rsidR="004A17D8" w:rsidRPr="00374BBD">
              <w:rPr>
                <w:rFonts w:eastAsia="Arial"/>
                <w:color w:val="000000"/>
                <w:sz w:val="24"/>
                <w:szCs w:val="24"/>
              </w:rPr>
              <w:t xml:space="preserve"> ПАО «Самараэнерго»</w:t>
            </w:r>
            <w:r w:rsidR="006344CF" w:rsidRPr="00374BBD">
              <w:rPr>
                <w:rFonts w:eastAsia="Arial"/>
                <w:color w:val="000000"/>
                <w:sz w:val="24"/>
                <w:szCs w:val="24"/>
              </w:rPr>
              <w:t>, по условиям контракта;</w:t>
            </w:r>
          </w:p>
          <w:p w:rsidR="002D690A" w:rsidRPr="00374BBD" w:rsidRDefault="00BC0682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206 26</w:t>
            </w:r>
            <w:r w:rsidR="00685ECA" w:rsidRPr="00374BBD">
              <w:rPr>
                <w:rFonts w:eastAsia="Arial"/>
                <w:color w:val="000000"/>
                <w:sz w:val="24"/>
                <w:szCs w:val="24"/>
              </w:rPr>
              <w:t xml:space="preserve"> - 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78 182,35</w:t>
            </w:r>
            <w:r w:rsidR="00685ECA" w:rsidRPr="00374BBD">
              <w:rPr>
                <w:rFonts w:eastAsia="Arial"/>
                <w:color w:val="000000"/>
                <w:sz w:val="24"/>
                <w:szCs w:val="24"/>
              </w:rPr>
              <w:t xml:space="preserve"> руб.,</w:t>
            </w:r>
            <w:r w:rsidR="002D690A" w:rsidRPr="00374BBD">
              <w:rPr>
                <w:rFonts w:eastAsia="Arial"/>
                <w:color w:val="000000"/>
                <w:sz w:val="24"/>
                <w:szCs w:val="24"/>
              </w:rPr>
              <w:t xml:space="preserve"> в том числе:</w:t>
            </w:r>
          </w:p>
          <w:p w:rsidR="00CF192A" w:rsidRPr="00374BBD" w:rsidRDefault="002D690A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- </w:t>
            </w:r>
            <w:r w:rsidR="00D02F5B" w:rsidRPr="00374BBD">
              <w:rPr>
                <w:rFonts w:eastAsia="Arial"/>
                <w:color w:val="000000"/>
                <w:sz w:val="24"/>
                <w:szCs w:val="24"/>
              </w:rPr>
              <w:t>8 182,35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руб.</w:t>
            </w:r>
            <w:r w:rsidR="00685ECA" w:rsidRPr="00374BBD">
              <w:rPr>
                <w:rFonts w:eastAsia="Arial"/>
                <w:color w:val="000000"/>
                <w:sz w:val="24"/>
                <w:szCs w:val="24"/>
              </w:rPr>
              <w:t xml:space="preserve"> авансовый платеж за периодическую подписку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D02F5B" w:rsidRPr="00374BBD">
              <w:rPr>
                <w:rFonts w:eastAsia="Arial"/>
                <w:color w:val="000000"/>
                <w:sz w:val="24"/>
                <w:szCs w:val="24"/>
              </w:rPr>
              <w:t>на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201</w:t>
            </w:r>
            <w:r w:rsidR="00D02F5B" w:rsidRPr="00374BBD">
              <w:rPr>
                <w:rFonts w:eastAsia="Arial"/>
                <w:color w:val="000000"/>
                <w:sz w:val="24"/>
                <w:szCs w:val="24"/>
              </w:rPr>
              <w:t>7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г. </w:t>
            </w:r>
            <w:r w:rsidR="00D02F5B" w:rsidRPr="00374BBD">
              <w:rPr>
                <w:rFonts w:eastAsia="Arial"/>
                <w:color w:val="000000"/>
                <w:sz w:val="24"/>
                <w:szCs w:val="24"/>
              </w:rPr>
              <w:t>ООО «</w:t>
            </w:r>
            <w:r w:rsidR="00685ECA" w:rsidRPr="00374BBD">
              <w:rPr>
                <w:rFonts w:eastAsia="Arial"/>
                <w:color w:val="000000"/>
                <w:sz w:val="24"/>
                <w:szCs w:val="24"/>
              </w:rPr>
              <w:t>Урал-Пресс Запад</w:t>
            </w:r>
            <w:r w:rsidR="00D02F5B" w:rsidRPr="00374BBD">
              <w:rPr>
                <w:rFonts w:eastAsia="Arial"/>
                <w:color w:val="000000"/>
                <w:sz w:val="24"/>
                <w:szCs w:val="24"/>
              </w:rPr>
              <w:t>», по условиям контракта;</w:t>
            </w:r>
          </w:p>
          <w:p w:rsidR="00D02F5B" w:rsidRPr="00374BBD" w:rsidRDefault="00D02F5B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- 70 000,00 руб. авансовый платеж за периодическую подписку на 2018г. ООО «АДП </w:t>
            </w:r>
            <w:proofErr w:type="spellStart"/>
            <w:r w:rsidRPr="00374BBD">
              <w:rPr>
                <w:rFonts w:eastAsia="Arial"/>
                <w:color w:val="000000"/>
                <w:sz w:val="24"/>
                <w:szCs w:val="24"/>
              </w:rPr>
              <w:t>Информ</w:t>
            </w:r>
            <w:proofErr w:type="spellEnd"/>
            <w:r w:rsidRPr="00374BBD">
              <w:rPr>
                <w:rFonts w:eastAsia="Arial"/>
                <w:color w:val="000000"/>
                <w:sz w:val="24"/>
                <w:szCs w:val="24"/>
              </w:rPr>
              <w:t>», по условиям контракта;</w:t>
            </w:r>
          </w:p>
          <w:p w:rsidR="00D02F5B" w:rsidRPr="00374BBD" w:rsidRDefault="00F7749A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1206 91</w:t>
            </w:r>
            <w:r w:rsidR="00D02F5B" w:rsidRPr="00374BBD">
              <w:rPr>
                <w:rFonts w:eastAsia="Arial"/>
                <w:color w:val="000000"/>
                <w:sz w:val="24"/>
                <w:szCs w:val="24"/>
              </w:rPr>
              <w:t>- 47 994,94 руб., в том числе:</w:t>
            </w:r>
          </w:p>
          <w:p w:rsidR="00D02F5B" w:rsidRPr="00374BBD" w:rsidRDefault="00D02F5B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- 34 881,00 руб.</w:t>
            </w:r>
            <w:r w:rsidR="00EF1BFF" w:rsidRPr="00374BBD">
              <w:rPr>
                <w:rFonts w:eastAsia="Arial"/>
                <w:color w:val="000000"/>
                <w:sz w:val="24"/>
                <w:szCs w:val="24"/>
              </w:rPr>
              <w:t xml:space="preserve"> авансовый платеж по транспортному налогу УФК по Самарской области (Межрайонная инспекция ФНС России 19 по Самарской области);</w:t>
            </w:r>
          </w:p>
          <w:p w:rsidR="00F7749A" w:rsidRPr="00374BBD" w:rsidRDefault="00EF1BF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-</w:t>
            </w:r>
            <w:r w:rsidR="00F7749A" w:rsidRPr="00374B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13</w:t>
            </w:r>
            <w:r w:rsidR="00F7749A" w:rsidRPr="00374BBD">
              <w:rPr>
                <w:rFonts w:eastAsia="Arial"/>
                <w:color w:val="000000"/>
                <w:sz w:val="24"/>
                <w:szCs w:val="24"/>
              </w:rPr>
              <w:t xml:space="preserve"> 113,94 руб. авансовый платеж за негативное воздействие на окружающую среду УФК по </w:t>
            </w:r>
            <w:r w:rsidR="00F7749A" w:rsidRPr="00374BBD"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Самарской области (Управление </w:t>
            </w:r>
            <w:proofErr w:type="spellStart"/>
            <w:r w:rsidR="00F7749A" w:rsidRPr="00374BBD">
              <w:rPr>
                <w:rFonts w:eastAsia="Arial"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="00F7749A" w:rsidRPr="00374BBD">
              <w:rPr>
                <w:rFonts w:eastAsia="Arial"/>
                <w:color w:val="000000"/>
                <w:sz w:val="24"/>
                <w:szCs w:val="24"/>
              </w:rPr>
              <w:t xml:space="preserve"> по Самарской области);</w:t>
            </w:r>
          </w:p>
          <w:p w:rsidR="00EF1BFF" w:rsidRPr="00374BBD" w:rsidRDefault="00F7749A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1303 10 - 4 331,70 руб. переплата по страховым взносам на обязательное пенсионное страхование</w:t>
            </w:r>
            <w:r w:rsidR="00370FCB" w:rsidRPr="00374BBD">
              <w:rPr>
                <w:rFonts w:eastAsia="Arial"/>
                <w:color w:val="000000"/>
                <w:sz w:val="24"/>
                <w:szCs w:val="24"/>
              </w:rPr>
              <w:t>.</w:t>
            </w:r>
            <w:r w:rsidR="00EF1BFF" w:rsidRPr="00374B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7C54C6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Кредиторская задолженность на 01.01.201</w:t>
            </w:r>
            <w:r w:rsidR="00F7749A" w:rsidRPr="00374BBD">
              <w:rPr>
                <w:rFonts w:eastAsia="Arial"/>
                <w:color w:val="000000"/>
                <w:sz w:val="24"/>
                <w:szCs w:val="24"/>
              </w:rPr>
              <w:t>8</w:t>
            </w:r>
            <w:r w:rsidR="007C54C6" w:rsidRPr="00374BBD">
              <w:rPr>
                <w:rFonts w:eastAsia="Arial"/>
                <w:color w:val="000000"/>
                <w:sz w:val="24"/>
                <w:szCs w:val="24"/>
              </w:rPr>
              <w:t>г.- 2 035,50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руб. (просроченная задолженность отсутствует), в том числе:</w:t>
            </w:r>
          </w:p>
          <w:p w:rsidR="00DB6ADF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1 302 23 </w:t>
            </w:r>
            <w:r w:rsidR="00685ECA" w:rsidRPr="00374BBD">
              <w:rPr>
                <w:rFonts w:eastAsia="Arial"/>
                <w:color w:val="000000"/>
                <w:sz w:val="24"/>
                <w:szCs w:val="24"/>
              </w:rPr>
              <w:t xml:space="preserve">-  руб., 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задолженность за коммунальные услуги</w:t>
            </w:r>
            <w:r w:rsidR="007C54C6" w:rsidRPr="00374BBD">
              <w:rPr>
                <w:rFonts w:eastAsia="Arial"/>
                <w:color w:val="000000"/>
                <w:sz w:val="24"/>
                <w:szCs w:val="24"/>
              </w:rPr>
              <w:t>.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ООО </w:t>
            </w:r>
            <w:r w:rsidR="0070094F" w:rsidRPr="00374BBD">
              <w:rPr>
                <w:rFonts w:eastAsia="Arial"/>
                <w:color w:val="000000"/>
                <w:sz w:val="24"/>
                <w:szCs w:val="24"/>
              </w:rPr>
              <w:t>«</w:t>
            </w:r>
            <w:r w:rsidR="007C54C6" w:rsidRPr="00374BBD">
              <w:rPr>
                <w:rFonts w:eastAsia="Arial"/>
                <w:color w:val="000000"/>
                <w:sz w:val="24"/>
                <w:szCs w:val="24"/>
              </w:rPr>
              <w:t>ТЭК</w:t>
            </w:r>
            <w:r w:rsidR="0070094F" w:rsidRPr="00374BBD">
              <w:rPr>
                <w:rFonts w:eastAsia="Arial"/>
                <w:color w:val="000000"/>
                <w:sz w:val="24"/>
                <w:szCs w:val="24"/>
              </w:rPr>
              <w:t>»</w:t>
            </w:r>
          </w:p>
          <w:p w:rsidR="00187B51" w:rsidRPr="00374BBD" w:rsidRDefault="003D268E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Сведения по дебиторской и кредиторской задолженности отражены в форме 0503169 </w:t>
            </w:r>
          </w:p>
          <w:p w:rsidR="007C54C6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Сведения о движении нефинансовых активов отражены в форме 0503168 </w:t>
            </w:r>
            <w:r w:rsidR="0070094F" w:rsidRPr="00374BBD">
              <w:rPr>
                <w:rFonts w:eastAsia="Arial"/>
                <w:color w:val="000000"/>
                <w:sz w:val="24"/>
                <w:szCs w:val="24"/>
              </w:rPr>
              <w:t>«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Сведения о движении нефинансовых активов</w:t>
            </w:r>
            <w:r w:rsidR="00370FCB" w:rsidRPr="00374BBD">
              <w:rPr>
                <w:rFonts w:eastAsia="Arial"/>
                <w:color w:val="000000"/>
                <w:sz w:val="24"/>
                <w:szCs w:val="24"/>
              </w:rPr>
              <w:t>»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  <w:p w:rsidR="002A0F1F" w:rsidRPr="00374BBD" w:rsidRDefault="00DB6ADF" w:rsidP="00551BB3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Изменения остатков валюты баланса не произошло</w:t>
            </w:r>
            <w:proofErr w:type="gramStart"/>
            <w:r w:rsidRPr="00374BBD">
              <w:rPr>
                <w:rFonts w:eastAsia="Arial"/>
                <w:color w:val="000000"/>
                <w:sz w:val="24"/>
                <w:szCs w:val="24"/>
              </w:rPr>
              <w:t>.</w:t>
            </w:r>
            <w:proofErr w:type="gramEnd"/>
            <w:r w:rsidR="007C54C6" w:rsidRPr="00374BBD">
              <w:rPr>
                <w:rFonts w:eastAsia="Arial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7C54C6" w:rsidRPr="00374BBD">
              <w:rPr>
                <w:rFonts w:eastAsia="Arial"/>
                <w:color w:val="000000"/>
                <w:sz w:val="24"/>
                <w:szCs w:val="24"/>
              </w:rPr>
              <w:t>ф</w:t>
            </w:r>
            <w:proofErr w:type="gramEnd"/>
            <w:r w:rsidR="007C54C6" w:rsidRPr="00374BBD">
              <w:rPr>
                <w:rFonts w:eastAsia="Arial"/>
                <w:color w:val="000000"/>
                <w:sz w:val="24"/>
                <w:szCs w:val="24"/>
              </w:rPr>
              <w:t>орма 0503173 «Сведения об изменении</w:t>
            </w:r>
            <w:r w:rsidR="00551BB3" w:rsidRPr="00374BB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7C54C6" w:rsidRPr="00374BBD">
              <w:rPr>
                <w:rFonts w:eastAsia="Arial"/>
                <w:color w:val="000000"/>
                <w:sz w:val="24"/>
                <w:szCs w:val="24"/>
              </w:rPr>
              <w:t>остатков валюты баланса»)</w:t>
            </w:r>
          </w:p>
        </w:tc>
      </w:tr>
      <w:tr w:rsidR="00D25CBC" w:rsidRPr="00374BBD" w:rsidTr="00502144">
        <w:trPr>
          <w:trHeight w:val="184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lastRenderedPageBreak/>
              <w:t>Раздел 5 «Прочие вопросы деятельности субъекта бюджетной отчетности»</w:t>
            </w:r>
          </w:p>
          <w:p w:rsidR="00E82FDC" w:rsidRPr="00374BBD" w:rsidRDefault="00E82FDC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 xml:space="preserve">Форма № 0503167 </w:t>
            </w:r>
            <w:r w:rsidR="0070094F" w:rsidRPr="00374BBD">
              <w:rPr>
                <w:rFonts w:eastAsia="Arial"/>
                <w:sz w:val="24"/>
                <w:szCs w:val="24"/>
              </w:rPr>
              <w:t>«</w:t>
            </w:r>
            <w:r w:rsidRPr="00374BBD">
              <w:rPr>
                <w:rFonts w:eastAsia="Arial"/>
                <w:sz w:val="24"/>
                <w:szCs w:val="24"/>
              </w:rPr>
              <w:t>Сведения о целевых иностранных кредитах</w:t>
            </w:r>
            <w:r w:rsidR="0070094F" w:rsidRPr="00374BBD">
              <w:rPr>
                <w:rFonts w:eastAsia="Arial"/>
                <w:sz w:val="24"/>
                <w:szCs w:val="24"/>
              </w:rPr>
              <w:t>»</w:t>
            </w:r>
            <w:r w:rsidRPr="00374BBD">
              <w:rPr>
                <w:rFonts w:eastAsia="Arial"/>
                <w:sz w:val="24"/>
                <w:szCs w:val="24"/>
              </w:rPr>
              <w:t xml:space="preserve"> не заполнены, в связи с отсутствием числовых показателей для заполнения данной формы.</w:t>
            </w:r>
          </w:p>
          <w:p w:rsidR="00CE52C4" w:rsidRPr="00374BBD" w:rsidRDefault="00E82FDC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 xml:space="preserve">Форма № 0503171 </w:t>
            </w:r>
            <w:r w:rsidR="0070094F" w:rsidRPr="00374BBD">
              <w:rPr>
                <w:rFonts w:eastAsia="Arial"/>
                <w:sz w:val="24"/>
                <w:szCs w:val="24"/>
              </w:rPr>
              <w:t>«</w:t>
            </w:r>
            <w:r w:rsidRPr="00374BBD">
              <w:rPr>
                <w:rFonts w:eastAsia="Arial"/>
                <w:sz w:val="24"/>
                <w:szCs w:val="24"/>
              </w:rPr>
              <w:t>Сведения о финансовых вложениях получателя бюджетных средств, администратора источников финансирования дефицита бюджета</w:t>
            </w:r>
            <w:r w:rsidR="0070094F" w:rsidRPr="00374BBD">
              <w:rPr>
                <w:rFonts w:eastAsia="Arial"/>
                <w:sz w:val="24"/>
                <w:szCs w:val="24"/>
              </w:rPr>
              <w:t>»</w:t>
            </w:r>
            <w:r w:rsidRPr="00374BBD">
              <w:rPr>
                <w:rFonts w:eastAsia="Arial"/>
                <w:sz w:val="24"/>
                <w:szCs w:val="24"/>
              </w:rPr>
              <w:t xml:space="preserve">  не заполнена, в связи с отсутствием числовых показателей для заполнения данной формы.</w:t>
            </w:r>
          </w:p>
          <w:p w:rsidR="00CF192A" w:rsidRPr="00374BBD" w:rsidRDefault="00E82FDC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 xml:space="preserve">Форма № 0503172 </w:t>
            </w:r>
            <w:r w:rsidR="0070094F" w:rsidRPr="00374BBD">
              <w:rPr>
                <w:rFonts w:eastAsia="Arial"/>
                <w:sz w:val="24"/>
                <w:szCs w:val="24"/>
              </w:rPr>
              <w:t>«</w:t>
            </w:r>
            <w:r w:rsidRPr="00374BBD">
              <w:rPr>
                <w:rFonts w:eastAsia="Arial"/>
                <w:sz w:val="24"/>
                <w:szCs w:val="24"/>
              </w:rPr>
              <w:t>Сведения о государственном (муниципальном) долге</w:t>
            </w:r>
            <w:r w:rsidR="0070094F" w:rsidRPr="00374BBD">
              <w:rPr>
                <w:rFonts w:eastAsia="Arial"/>
                <w:sz w:val="24"/>
                <w:szCs w:val="24"/>
              </w:rPr>
              <w:t>»</w:t>
            </w:r>
            <w:r w:rsidRPr="00374BBD">
              <w:rPr>
                <w:rFonts w:eastAsia="Arial"/>
                <w:sz w:val="24"/>
                <w:szCs w:val="24"/>
              </w:rPr>
              <w:t xml:space="preserve"> не заполнена, в связи с отсутствием показателей для заполнения данной формы.</w:t>
            </w:r>
          </w:p>
          <w:p w:rsidR="006A5D40" w:rsidRPr="00374BBD" w:rsidRDefault="006A5D40" w:rsidP="006A5D4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Форма № 0603174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 не заполнена, в связи с отсутствием числовых показателей для заполнения данной формы.</w:t>
            </w:r>
          </w:p>
          <w:p w:rsidR="006A5D40" w:rsidRPr="00374BBD" w:rsidRDefault="006A5D40" w:rsidP="006A5D4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Сведения о принятых и неисполненных обязательствах получателя бюджетных средств отражены в форме 0503175.</w:t>
            </w:r>
          </w:p>
          <w:p w:rsidR="00AB4573" w:rsidRPr="00374BBD" w:rsidRDefault="00AB4573" w:rsidP="00AB4573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Сведения об использовании информационно-коммуникационных технологий отражены в форме 0503177.</w:t>
            </w:r>
          </w:p>
          <w:p w:rsidR="006A5D40" w:rsidRPr="00374BBD" w:rsidRDefault="006A5D40" w:rsidP="006A5D4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Форма № 0303178 «Сведения об остатках денежных средств на счетах получателя бюджетных средств. Бюджетная деятельность» не заполнена, в связи с отсутствием числовых показателей для заполнения данной формы.</w:t>
            </w:r>
          </w:p>
          <w:p w:rsidR="00AB4573" w:rsidRPr="00374BBD" w:rsidRDefault="006A5D40" w:rsidP="00AB4573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«</w:t>
            </w:r>
            <w:r w:rsidR="00AB4573" w:rsidRPr="00374BBD">
              <w:rPr>
                <w:rFonts w:eastAsia="Arial"/>
                <w:sz w:val="24"/>
                <w:szCs w:val="24"/>
              </w:rPr>
              <w:t>Сведения об остатках денежных средств на счетах получателя бюджет</w:t>
            </w:r>
            <w:r w:rsidRPr="00374BBD">
              <w:rPr>
                <w:rFonts w:eastAsia="Arial"/>
                <w:sz w:val="24"/>
                <w:szCs w:val="24"/>
              </w:rPr>
              <w:t>ных средств. Средства во временном распоряжении»</w:t>
            </w:r>
            <w:r w:rsidR="00AB4573" w:rsidRPr="00374BBD">
              <w:rPr>
                <w:rFonts w:eastAsia="Arial"/>
                <w:sz w:val="24"/>
                <w:szCs w:val="24"/>
              </w:rPr>
              <w:t xml:space="preserve"> отражены в форме 0503178.</w:t>
            </w:r>
          </w:p>
          <w:p w:rsidR="00F47CAC" w:rsidRDefault="00E82FDC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Ф</w:t>
            </w:r>
            <w:r w:rsidR="00DB6ADF" w:rsidRPr="00374BBD">
              <w:rPr>
                <w:rFonts w:eastAsia="Arial"/>
                <w:sz w:val="24"/>
                <w:szCs w:val="24"/>
              </w:rPr>
              <w:t xml:space="preserve">орма № 0503184 </w:t>
            </w:r>
            <w:r w:rsidR="0070094F" w:rsidRPr="00374BBD">
              <w:rPr>
                <w:rFonts w:eastAsia="Arial"/>
                <w:sz w:val="24"/>
                <w:szCs w:val="24"/>
              </w:rPr>
              <w:t>«</w:t>
            </w:r>
            <w:r w:rsidR="00DB6ADF" w:rsidRPr="00374BBD">
              <w:rPr>
                <w:rFonts w:eastAsia="Arial"/>
                <w:sz w:val="24"/>
                <w:szCs w:val="24"/>
              </w:rPr>
              <w:t>Справка о суммах консолидируемых поступлений, подлежащих зачислению на счет бюджета</w:t>
            </w:r>
            <w:r w:rsidR="0070094F" w:rsidRPr="00374BBD">
              <w:rPr>
                <w:rFonts w:eastAsia="Arial"/>
                <w:sz w:val="24"/>
                <w:szCs w:val="24"/>
              </w:rPr>
              <w:t>»</w:t>
            </w:r>
            <w:r w:rsidR="00DB6ADF" w:rsidRPr="00374BBD">
              <w:rPr>
                <w:rFonts w:eastAsia="Arial"/>
                <w:sz w:val="24"/>
                <w:szCs w:val="24"/>
              </w:rPr>
              <w:t xml:space="preserve"> не заполнена, в связи с отсутствием числовых показателей для заполнения данной формы;</w:t>
            </w:r>
          </w:p>
          <w:p w:rsidR="00E2783E" w:rsidRDefault="00E2783E" w:rsidP="00E2783E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Форма № 0503190 «</w:t>
            </w:r>
            <w:r w:rsidRPr="00E2783E">
              <w:rPr>
                <w:rFonts w:eastAsia="Arial"/>
                <w:sz w:val="24"/>
                <w:szCs w:val="24"/>
              </w:rPr>
              <w:t>Сведения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E2783E">
              <w:rPr>
                <w:rFonts w:eastAsia="Arial"/>
                <w:sz w:val="24"/>
                <w:szCs w:val="24"/>
              </w:rPr>
              <w:t>о вложениях в объекты недвижимого имущества, объектах незавершенного строительства</w:t>
            </w:r>
            <w:r w:rsidR="00A76F18">
              <w:rPr>
                <w:rFonts w:eastAsia="Arial"/>
                <w:sz w:val="24"/>
                <w:szCs w:val="24"/>
              </w:rPr>
              <w:t xml:space="preserve">» не заполнена в связи с </w:t>
            </w:r>
            <w:r w:rsidR="00A42044">
              <w:rPr>
                <w:rFonts w:eastAsia="Arial"/>
                <w:sz w:val="24"/>
                <w:szCs w:val="24"/>
              </w:rPr>
              <w:t>отсутствием</w:t>
            </w:r>
            <w:r w:rsidR="00A76F18">
              <w:rPr>
                <w:rFonts w:eastAsia="Arial"/>
                <w:sz w:val="24"/>
                <w:szCs w:val="24"/>
              </w:rPr>
              <w:t xml:space="preserve"> </w:t>
            </w:r>
            <w:r w:rsidR="004F54BD">
              <w:rPr>
                <w:rFonts w:eastAsia="Arial"/>
                <w:sz w:val="24"/>
                <w:szCs w:val="24"/>
              </w:rPr>
              <w:t>вложени</w:t>
            </w:r>
            <w:r w:rsidR="00A42044">
              <w:rPr>
                <w:rFonts w:eastAsia="Arial"/>
                <w:sz w:val="24"/>
                <w:szCs w:val="24"/>
              </w:rPr>
              <w:t>й в</w:t>
            </w:r>
            <w:r w:rsidR="004F54BD">
              <w:rPr>
                <w:rFonts w:eastAsia="Arial"/>
                <w:sz w:val="24"/>
                <w:szCs w:val="24"/>
              </w:rPr>
              <w:t xml:space="preserve"> объекты </w:t>
            </w:r>
            <w:r w:rsidR="00A42044">
              <w:rPr>
                <w:rFonts w:eastAsia="Arial"/>
                <w:sz w:val="24"/>
                <w:szCs w:val="24"/>
              </w:rPr>
              <w:lastRenderedPageBreak/>
              <w:t>недвижимого имущества, незавершенного строительства</w:t>
            </w:r>
            <w:r w:rsidR="004F54BD">
              <w:rPr>
                <w:rFonts w:eastAsia="Arial"/>
                <w:sz w:val="24"/>
                <w:szCs w:val="24"/>
              </w:rPr>
              <w:t>.</w:t>
            </w:r>
          </w:p>
          <w:p w:rsidR="00F47CAC" w:rsidRPr="00F47CAC" w:rsidRDefault="00F47CAC" w:rsidP="00F47CAC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F47CAC">
              <w:rPr>
                <w:rFonts w:eastAsia="Arial"/>
                <w:sz w:val="24"/>
                <w:szCs w:val="24"/>
              </w:rPr>
              <w:t>Форма № 0503296 "Об исполнении судебных решений по денежным обязательствам":</w:t>
            </w:r>
          </w:p>
          <w:p w:rsidR="00F47CAC" w:rsidRPr="00F47CAC" w:rsidRDefault="00F47CAC" w:rsidP="00F47CAC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F47CAC">
              <w:rPr>
                <w:rFonts w:eastAsia="Arial"/>
                <w:sz w:val="24"/>
                <w:szCs w:val="24"/>
              </w:rPr>
              <w:t>1.</w:t>
            </w:r>
            <w:r w:rsidR="00C7284F">
              <w:rPr>
                <w:rFonts w:eastAsia="Arial"/>
                <w:sz w:val="24"/>
                <w:szCs w:val="24"/>
              </w:rPr>
              <w:t xml:space="preserve"> </w:t>
            </w:r>
            <w:r w:rsidRPr="00F47CAC">
              <w:rPr>
                <w:rFonts w:eastAsia="Arial"/>
                <w:sz w:val="24"/>
                <w:szCs w:val="24"/>
              </w:rPr>
              <w:t>Исполнительный лист ФС № 014466028 от 22.12.2016г. на основании решения Арбитражного суда Самарской области от 09.11.2016г. по Делу № А55-22667/2016 о взыскании задолженности в пользу НО "Региональный оператор Самарской области" "Фонд капитального ремонта" в сумме 15298,20 руб., в том числе пени - 1890,70 руб., госпошлина - 2000,00 руб.</w:t>
            </w:r>
          </w:p>
          <w:p w:rsidR="00300F9E" w:rsidRPr="00374BBD" w:rsidRDefault="00F47CAC" w:rsidP="00F47CAC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F47CAC">
              <w:rPr>
                <w:rFonts w:eastAsia="Arial"/>
                <w:sz w:val="24"/>
                <w:szCs w:val="24"/>
              </w:rPr>
              <w:t>2. Исполнительный лист ФС № 014479345 от 14.07.2017г. по Делу № А55-9254/2017 от 06.06.2017г. о взыскании задолженности в пользу ПАО "Самараэнерго" в сумме 16853,81 руб., в том числе пени - 1186,16 руб., госпошлина - 2000,00 руб.;</w:t>
            </w:r>
            <w:r w:rsidR="00DB6ADF" w:rsidRPr="00374BBD">
              <w:rPr>
                <w:rFonts w:eastAsia="Arial"/>
                <w:sz w:val="24"/>
                <w:szCs w:val="24"/>
              </w:rPr>
              <w:tab/>
            </w:r>
            <w:r w:rsidR="00DB6ADF" w:rsidRPr="00374BBD">
              <w:rPr>
                <w:rFonts w:eastAsia="Arial"/>
                <w:sz w:val="24"/>
                <w:szCs w:val="24"/>
              </w:rPr>
              <w:br/>
              <w:t xml:space="preserve">Сведения об особенностях ведения бюджетного учета отражены в таблице № 4; </w:t>
            </w:r>
          </w:p>
          <w:p w:rsidR="00CF192A" w:rsidRPr="00374BBD" w:rsidRDefault="00DB6ADF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Сведения о резул</w:t>
            </w:r>
            <w:r w:rsidR="00CF192A" w:rsidRPr="00374BBD">
              <w:rPr>
                <w:rFonts w:eastAsia="Arial"/>
                <w:sz w:val="24"/>
                <w:szCs w:val="24"/>
              </w:rPr>
              <w:t xml:space="preserve">ьтатах мероприятий внутреннего </w:t>
            </w:r>
            <w:r w:rsidRPr="00374BBD">
              <w:rPr>
                <w:rFonts w:eastAsia="Arial"/>
                <w:sz w:val="24"/>
                <w:szCs w:val="24"/>
              </w:rPr>
              <w:t>контроля отражены в таблице № 5</w:t>
            </w:r>
            <w:r w:rsidR="00CF192A" w:rsidRPr="00374BBD">
              <w:rPr>
                <w:rFonts w:eastAsia="Arial"/>
                <w:sz w:val="24"/>
                <w:szCs w:val="24"/>
              </w:rPr>
              <w:t>;</w:t>
            </w:r>
          </w:p>
          <w:p w:rsidR="00CF192A" w:rsidRPr="00374BBD" w:rsidRDefault="00CF192A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С</w:t>
            </w:r>
            <w:r w:rsidR="00DB6ADF" w:rsidRPr="00374BBD">
              <w:rPr>
                <w:rFonts w:eastAsia="Arial"/>
                <w:sz w:val="24"/>
                <w:szCs w:val="24"/>
              </w:rPr>
              <w:t>ведения о результатах внешних контрольных мероприятий отражены в таблице № 7</w:t>
            </w:r>
            <w:r w:rsidRPr="00374BBD">
              <w:rPr>
                <w:rFonts w:eastAsia="Arial"/>
                <w:sz w:val="24"/>
                <w:szCs w:val="24"/>
              </w:rPr>
              <w:t>;</w:t>
            </w:r>
          </w:p>
          <w:p w:rsidR="009265F2" w:rsidRDefault="009265F2" w:rsidP="009265F2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Проведена</w:t>
            </w:r>
            <w:r w:rsidR="0070094F" w:rsidRPr="00374BBD">
              <w:rPr>
                <w:rFonts w:eastAsia="Arial"/>
                <w:sz w:val="24"/>
                <w:szCs w:val="24"/>
              </w:rPr>
              <w:t xml:space="preserve"> годовая </w:t>
            </w:r>
            <w:r w:rsidRPr="00374BBD">
              <w:rPr>
                <w:rFonts w:eastAsia="Arial"/>
                <w:sz w:val="24"/>
                <w:szCs w:val="24"/>
              </w:rPr>
              <w:t xml:space="preserve"> инвентаризация </w:t>
            </w:r>
            <w:r w:rsidR="0070094F" w:rsidRPr="00374BBD">
              <w:rPr>
                <w:rFonts w:eastAsia="Arial"/>
                <w:sz w:val="24"/>
                <w:szCs w:val="24"/>
              </w:rPr>
              <w:t xml:space="preserve">основных средств, материальных запасов </w:t>
            </w:r>
            <w:proofErr w:type="gramStart"/>
            <w:r w:rsidRPr="00374BBD">
              <w:rPr>
                <w:rFonts w:eastAsia="Arial"/>
                <w:sz w:val="24"/>
                <w:szCs w:val="24"/>
              </w:rPr>
              <w:t>с</w:t>
            </w:r>
            <w:r w:rsidR="0070094F" w:rsidRPr="00374BBD">
              <w:rPr>
                <w:rFonts w:eastAsia="Arial"/>
                <w:sz w:val="24"/>
                <w:szCs w:val="24"/>
              </w:rPr>
              <w:t>оглас</w:t>
            </w:r>
            <w:r w:rsidRPr="00374BBD">
              <w:rPr>
                <w:rFonts w:eastAsia="Arial"/>
                <w:sz w:val="24"/>
                <w:szCs w:val="24"/>
              </w:rPr>
              <w:t>но распоряжения</w:t>
            </w:r>
            <w:proofErr w:type="gramEnd"/>
            <w:r w:rsidRPr="00374BBD">
              <w:rPr>
                <w:rFonts w:eastAsia="Arial"/>
                <w:sz w:val="24"/>
                <w:szCs w:val="24"/>
              </w:rPr>
              <w:t xml:space="preserve"> №</w:t>
            </w:r>
            <w:r w:rsidR="0070094F" w:rsidRPr="00374BBD">
              <w:rPr>
                <w:rFonts w:eastAsia="Arial"/>
                <w:sz w:val="24"/>
                <w:szCs w:val="24"/>
              </w:rPr>
              <w:t xml:space="preserve"> 01-07/6 от 16.10.2017г.</w:t>
            </w:r>
            <w:r w:rsidRPr="00374BBD">
              <w:rPr>
                <w:rFonts w:eastAsia="Arial"/>
                <w:sz w:val="24"/>
                <w:szCs w:val="24"/>
              </w:rPr>
              <w:t xml:space="preserve"> </w:t>
            </w:r>
            <w:r w:rsidR="0070094F" w:rsidRPr="00374BBD">
              <w:rPr>
                <w:rFonts w:eastAsia="Arial"/>
                <w:sz w:val="24"/>
                <w:szCs w:val="24"/>
              </w:rPr>
              <w:t>П</w:t>
            </w:r>
            <w:r w:rsidRPr="00374BBD">
              <w:rPr>
                <w:rFonts w:eastAsia="Arial"/>
                <w:sz w:val="24"/>
                <w:szCs w:val="24"/>
              </w:rPr>
              <w:t>о итогам инвентаризации расхождений не выявлено</w:t>
            </w:r>
            <w:r w:rsidR="0070094F" w:rsidRPr="00374BBD">
              <w:rPr>
                <w:rFonts w:eastAsia="Arial"/>
                <w:sz w:val="24"/>
                <w:szCs w:val="24"/>
              </w:rPr>
              <w:t>.</w:t>
            </w:r>
          </w:p>
          <w:p w:rsidR="00C955EB" w:rsidRDefault="00C955EB" w:rsidP="009265F2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 w:rsidRPr="00C955EB">
              <w:rPr>
                <w:rFonts w:eastAsia="Arial"/>
                <w:sz w:val="24"/>
                <w:szCs w:val="24"/>
              </w:rPr>
              <w:t>Форма № 0503125 «Справка по консолидируемым расходам» не заполнена, в связи с отсутствием числовых показателей в натуральном и стоимостном выражении  для заполнения данной формы.</w:t>
            </w:r>
          </w:p>
          <w:p w:rsidR="00086CE9" w:rsidRDefault="00FB68D3" w:rsidP="00546C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4BBD">
              <w:rPr>
                <w:sz w:val="24"/>
                <w:szCs w:val="24"/>
              </w:rPr>
              <w:t>П</w:t>
            </w:r>
            <w:r w:rsidR="00086CE9" w:rsidRPr="00374BBD">
              <w:rPr>
                <w:sz w:val="24"/>
                <w:szCs w:val="24"/>
              </w:rPr>
              <w:t>оказател</w:t>
            </w:r>
            <w:r w:rsidRPr="00374BBD">
              <w:rPr>
                <w:sz w:val="24"/>
                <w:szCs w:val="24"/>
              </w:rPr>
              <w:t>и</w:t>
            </w:r>
            <w:r w:rsidR="00086CE9" w:rsidRPr="00374BBD">
              <w:rPr>
                <w:sz w:val="24"/>
                <w:szCs w:val="24"/>
              </w:rPr>
              <w:t xml:space="preserve"> формы 0503121</w:t>
            </w:r>
            <w:r w:rsidRPr="00374BBD">
              <w:rPr>
                <w:sz w:val="24"/>
                <w:szCs w:val="24"/>
              </w:rPr>
              <w:t xml:space="preserve"> (код строки 310, 410)</w:t>
            </w:r>
            <w:r w:rsidR="00086CE9" w:rsidRPr="00374BBD">
              <w:rPr>
                <w:sz w:val="24"/>
                <w:szCs w:val="24"/>
              </w:rPr>
              <w:t xml:space="preserve"> </w:t>
            </w:r>
            <w:r w:rsidRPr="00374BBD">
              <w:rPr>
                <w:sz w:val="24"/>
                <w:szCs w:val="24"/>
              </w:rPr>
              <w:t xml:space="preserve">отражены </w:t>
            </w:r>
            <w:r w:rsidR="00363224" w:rsidRPr="00374BBD">
              <w:rPr>
                <w:sz w:val="24"/>
                <w:szCs w:val="24"/>
              </w:rPr>
              <w:t>в соответствии с инструкцией</w:t>
            </w:r>
            <w:r w:rsidRPr="00374BBD">
              <w:rPr>
                <w:sz w:val="24"/>
                <w:szCs w:val="24"/>
              </w:rPr>
              <w:t>.</w:t>
            </w:r>
            <w:r w:rsidR="00341F58" w:rsidRPr="00374BBD">
              <w:rPr>
                <w:sz w:val="24"/>
                <w:szCs w:val="24"/>
              </w:rPr>
              <w:t xml:space="preserve"> Обороты по принятию к учету основных сре</w:t>
            </w:r>
            <w:proofErr w:type="gramStart"/>
            <w:r w:rsidR="00341F58" w:rsidRPr="00374BBD">
              <w:rPr>
                <w:sz w:val="24"/>
                <w:szCs w:val="24"/>
              </w:rPr>
              <w:t xml:space="preserve">дств </w:t>
            </w:r>
            <w:r w:rsidR="00981176" w:rsidRPr="00374BBD">
              <w:rPr>
                <w:sz w:val="24"/>
                <w:szCs w:val="24"/>
              </w:rPr>
              <w:t>в ф</w:t>
            </w:r>
            <w:proofErr w:type="gramEnd"/>
            <w:r w:rsidR="00981176" w:rsidRPr="00374BBD">
              <w:rPr>
                <w:sz w:val="24"/>
                <w:szCs w:val="24"/>
              </w:rPr>
              <w:t>орме 0503168 отражены по счету 101</w:t>
            </w:r>
            <w:r w:rsidR="007C0894" w:rsidRPr="00374BBD">
              <w:rPr>
                <w:sz w:val="24"/>
                <w:szCs w:val="24"/>
              </w:rPr>
              <w:t xml:space="preserve"> «Основные средства»</w:t>
            </w:r>
            <w:r w:rsidR="00981176" w:rsidRPr="00374BBD">
              <w:rPr>
                <w:sz w:val="24"/>
                <w:szCs w:val="24"/>
              </w:rPr>
              <w:t xml:space="preserve"> и 106</w:t>
            </w:r>
            <w:r w:rsidR="007C0894" w:rsidRPr="00374BBD">
              <w:rPr>
                <w:sz w:val="24"/>
                <w:szCs w:val="24"/>
              </w:rPr>
              <w:t xml:space="preserve"> «Вложение в основные средства»</w:t>
            </w:r>
          </w:p>
          <w:p w:rsidR="005441AA" w:rsidRPr="00374BBD" w:rsidRDefault="005441AA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Расхождение стоимости материальных запасов по ф.0503121 (код строки 361, 362) и форме 0503168 связано со сборкой системного блока из собственных материалов. </w:t>
            </w:r>
          </w:p>
          <w:p w:rsidR="00374BBD" w:rsidRDefault="00374BBD" w:rsidP="00374BBD">
            <w:pPr>
              <w:spacing w:line="276" w:lineRule="auto"/>
              <w:rPr>
                <w:sz w:val="24"/>
                <w:szCs w:val="24"/>
              </w:rPr>
            </w:pPr>
          </w:p>
          <w:p w:rsidR="00841577" w:rsidRPr="00374BBD" w:rsidRDefault="00841577" w:rsidP="00374BBD">
            <w:pPr>
              <w:spacing w:line="276" w:lineRule="auto"/>
              <w:rPr>
                <w:sz w:val="24"/>
                <w:szCs w:val="24"/>
              </w:rPr>
            </w:pPr>
            <w:r w:rsidRPr="00374BBD">
              <w:rPr>
                <w:vanish/>
                <w:sz w:val="24"/>
                <w:szCs w:val="24"/>
              </w:rPr>
              <w:t>Аппарата Думы</w:t>
            </w:r>
            <w:r w:rsidRPr="00374BBD">
              <w:rPr>
                <w:vanish/>
                <w:sz w:val="24"/>
                <w:szCs w:val="24"/>
              </w:rPr>
              <w:tab/>
            </w:r>
            <w:r w:rsidRPr="00374BBD">
              <w:rPr>
                <w:vanish/>
                <w:sz w:val="24"/>
                <w:szCs w:val="24"/>
              </w:rPr>
              <w:tab/>
            </w:r>
            <w:r w:rsidRPr="00374BBD">
              <w:rPr>
                <w:vanish/>
                <w:sz w:val="24"/>
                <w:szCs w:val="24"/>
              </w:rPr>
              <w:tab/>
            </w:r>
            <w:r w:rsidRPr="00374BBD">
              <w:rPr>
                <w:vanish/>
                <w:sz w:val="24"/>
                <w:szCs w:val="24"/>
              </w:rPr>
              <w:tab/>
              <w:t>__________________</w:t>
            </w:r>
            <w:r w:rsidRPr="00374BBD">
              <w:rPr>
                <w:vanish/>
                <w:sz w:val="24"/>
                <w:szCs w:val="24"/>
              </w:rPr>
              <w:tab/>
            </w:r>
            <w:r w:rsidRPr="00374BBD">
              <w:rPr>
                <w:vanish/>
                <w:sz w:val="24"/>
                <w:szCs w:val="24"/>
              </w:rPr>
              <w:tab/>
              <w:t xml:space="preserve">Е.В.Шарафан </w:t>
            </w:r>
            <w:r w:rsidRPr="00374BBD">
              <w:rPr>
                <w:sz w:val="24"/>
                <w:szCs w:val="24"/>
              </w:rPr>
              <w:t>Заместитель руководителя</w:t>
            </w:r>
          </w:p>
          <w:p w:rsidR="00374BBD" w:rsidRDefault="00841577" w:rsidP="00374B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74BBD">
              <w:rPr>
                <w:sz w:val="24"/>
                <w:szCs w:val="24"/>
              </w:rPr>
              <w:t>аппарата Думы</w:t>
            </w:r>
            <w:r w:rsidR="00374BBD">
              <w:rPr>
                <w:sz w:val="24"/>
                <w:szCs w:val="24"/>
              </w:rPr>
              <w:t xml:space="preserve"> городского округа-</w:t>
            </w:r>
          </w:p>
          <w:p w:rsidR="00E82FDC" w:rsidRPr="00374BBD" w:rsidRDefault="00374BBD" w:rsidP="00374B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управления делами</w:t>
            </w:r>
            <w:r w:rsidR="00841577" w:rsidRPr="00374BB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="00841577" w:rsidRPr="00374BBD">
              <w:rPr>
                <w:sz w:val="24"/>
                <w:szCs w:val="24"/>
              </w:rPr>
              <w:t xml:space="preserve">     _________________         </w:t>
            </w:r>
            <w:r>
              <w:rPr>
                <w:sz w:val="24"/>
                <w:szCs w:val="24"/>
              </w:rPr>
              <w:t xml:space="preserve">    </w:t>
            </w:r>
            <w:r w:rsidR="00841577" w:rsidRPr="00374BBD">
              <w:rPr>
                <w:sz w:val="24"/>
                <w:szCs w:val="24"/>
              </w:rPr>
              <w:t xml:space="preserve">        </w:t>
            </w:r>
            <w:r w:rsidR="001F45E5" w:rsidRPr="00374BBD">
              <w:rPr>
                <w:sz w:val="24"/>
                <w:szCs w:val="24"/>
              </w:rPr>
              <w:t xml:space="preserve">     </w:t>
            </w:r>
            <w:r w:rsidR="00841577" w:rsidRPr="00374BBD">
              <w:rPr>
                <w:sz w:val="24"/>
                <w:szCs w:val="24"/>
              </w:rPr>
              <w:t xml:space="preserve">  </w:t>
            </w:r>
            <w:proofErr w:type="spellStart"/>
            <w:r w:rsidR="00841577" w:rsidRPr="00374BBD">
              <w:rPr>
                <w:sz w:val="24"/>
                <w:szCs w:val="24"/>
              </w:rPr>
              <w:t>Е.В.Шарафан</w:t>
            </w:r>
            <w:proofErr w:type="spellEnd"/>
          </w:p>
          <w:p w:rsidR="00374BBD" w:rsidRDefault="00374BBD" w:rsidP="00374BBD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  <w:p w:rsidR="00841577" w:rsidRPr="00374BBD" w:rsidRDefault="00841577" w:rsidP="00374BBD">
            <w:pPr>
              <w:spacing w:line="276" w:lineRule="auto"/>
              <w:rPr>
                <w:rFonts w:eastAsia="Arial"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Начальник отдела бухгалтерского</w:t>
            </w:r>
          </w:p>
          <w:p w:rsidR="00841577" w:rsidRPr="00374BBD" w:rsidRDefault="00841577" w:rsidP="00841577">
            <w:pPr>
              <w:spacing w:line="276" w:lineRule="auto"/>
              <w:rPr>
                <w:vanish/>
                <w:sz w:val="24"/>
                <w:szCs w:val="24"/>
              </w:rPr>
            </w:pPr>
            <w:r w:rsidRPr="00374BBD">
              <w:rPr>
                <w:rFonts w:eastAsia="Arial"/>
                <w:sz w:val="24"/>
                <w:szCs w:val="24"/>
              </w:rPr>
              <w:t>учета и отчетности аппарата Думы</w:t>
            </w:r>
            <w:r w:rsidRPr="00374BBD">
              <w:rPr>
                <w:rFonts w:eastAsia="Arial"/>
                <w:sz w:val="24"/>
                <w:szCs w:val="24"/>
              </w:rPr>
              <w:tab/>
            </w:r>
            <w:r w:rsidR="00374BBD">
              <w:rPr>
                <w:rFonts w:eastAsia="Arial"/>
                <w:sz w:val="24"/>
                <w:szCs w:val="24"/>
              </w:rPr>
              <w:t xml:space="preserve"> </w:t>
            </w:r>
            <w:r w:rsidR="006B1F78" w:rsidRPr="00374BBD">
              <w:rPr>
                <w:rFonts w:eastAsia="Arial"/>
                <w:sz w:val="24"/>
                <w:szCs w:val="24"/>
              </w:rPr>
              <w:t xml:space="preserve">_________________ </w:t>
            </w:r>
            <w:r w:rsidRPr="00374BBD">
              <w:rPr>
                <w:rFonts w:eastAsia="Arial"/>
                <w:sz w:val="24"/>
                <w:szCs w:val="24"/>
              </w:rPr>
              <w:tab/>
              <w:t xml:space="preserve">  </w:t>
            </w:r>
            <w:r w:rsidR="00A12CC5" w:rsidRPr="00374BBD">
              <w:rPr>
                <w:rFonts w:eastAsia="Arial"/>
                <w:sz w:val="24"/>
                <w:szCs w:val="24"/>
              </w:rPr>
              <w:t xml:space="preserve">    </w:t>
            </w:r>
            <w:r w:rsidR="006B1F78" w:rsidRPr="00374BBD">
              <w:rPr>
                <w:rFonts w:eastAsia="Arial"/>
                <w:sz w:val="24"/>
                <w:szCs w:val="24"/>
              </w:rPr>
              <w:t xml:space="preserve">         </w:t>
            </w:r>
            <w:r w:rsidRPr="00374BBD">
              <w:rPr>
                <w:rFonts w:eastAsia="Arial"/>
                <w:sz w:val="24"/>
                <w:szCs w:val="24"/>
              </w:rPr>
              <w:t xml:space="preserve"> Л.Д.Никулина</w:t>
            </w:r>
          </w:p>
          <w:p w:rsidR="00E82FDC" w:rsidRPr="00374BBD" w:rsidRDefault="00E82FDC" w:rsidP="00546C10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1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5CBC" w:rsidRPr="00374BBD" w:rsidTr="00502144"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25CBC" w:rsidRPr="00546C10" w:rsidRDefault="00D25CBC" w:rsidP="00546C10">
      <w:pPr>
        <w:spacing w:line="360" w:lineRule="auto"/>
        <w:rPr>
          <w:vanish/>
          <w:sz w:val="24"/>
          <w:szCs w:val="24"/>
        </w:rPr>
      </w:pPr>
      <w:bookmarkStart w:id="3" w:name="__bookmark_3"/>
      <w:bookmarkEnd w:id="3"/>
    </w:p>
    <w:sectPr w:rsidR="00D25CBC" w:rsidRPr="00546C10" w:rsidSect="002A0F1F">
      <w:headerReference w:type="default" r:id="rId8"/>
      <w:footerReference w:type="default" r:id="rId9"/>
      <w:pgSz w:w="11055" w:h="16837"/>
      <w:pgMar w:top="851" w:right="283" w:bottom="426" w:left="1133" w:header="566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7E" w:rsidRPr="00CF192A" w:rsidRDefault="00CC297E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separator/>
      </w:r>
    </w:p>
  </w:endnote>
  <w:endnote w:type="continuationSeparator" w:id="0">
    <w:p w:rsidR="00CC297E" w:rsidRPr="00CF192A" w:rsidRDefault="00CC297E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C7284F" w:rsidRPr="00CF192A">
      <w:trPr>
        <w:trHeight w:val="56"/>
      </w:trPr>
      <w:tc>
        <w:tcPr>
          <w:tcW w:w="9854" w:type="dxa"/>
        </w:tcPr>
        <w:p w:rsidR="00C7284F" w:rsidRPr="00CF192A" w:rsidRDefault="00C7284F">
          <w:pPr>
            <w:spacing w:line="1" w:lineRule="auto"/>
            <w:rPr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7E" w:rsidRPr="00CF192A" w:rsidRDefault="00CC297E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separator/>
      </w:r>
    </w:p>
  </w:footnote>
  <w:footnote w:type="continuationSeparator" w:id="0">
    <w:p w:rsidR="00CC297E" w:rsidRPr="00CF192A" w:rsidRDefault="00CC297E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C7284F" w:rsidRPr="00CF192A">
      <w:trPr>
        <w:trHeight w:val="56"/>
      </w:trPr>
      <w:tc>
        <w:tcPr>
          <w:tcW w:w="9854" w:type="dxa"/>
        </w:tcPr>
        <w:p w:rsidR="00C7284F" w:rsidRPr="00CF192A" w:rsidRDefault="00C7284F">
          <w:pPr>
            <w:spacing w:line="1" w:lineRule="auto"/>
            <w:rPr>
              <w:sz w:val="18"/>
              <w:szCs w:val="1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6CC"/>
    <w:multiLevelType w:val="hybridMultilevel"/>
    <w:tmpl w:val="133C3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BC"/>
    <w:rsid w:val="000003E7"/>
    <w:rsid w:val="00013A6E"/>
    <w:rsid w:val="00020B6A"/>
    <w:rsid w:val="00027E18"/>
    <w:rsid w:val="0005302D"/>
    <w:rsid w:val="00086CE9"/>
    <w:rsid w:val="000A5F08"/>
    <w:rsid w:val="0011226A"/>
    <w:rsid w:val="001169E4"/>
    <w:rsid w:val="001178F7"/>
    <w:rsid w:val="0013360B"/>
    <w:rsid w:val="00143604"/>
    <w:rsid w:val="00150EA7"/>
    <w:rsid w:val="0016113A"/>
    <w:rsid w:val="001701C4"/>
    <w:rsid w:val="00175486"/>
    <w:rsid w:val="00187B51"/>
    <w:rsid w:val="00192E40"/>
    <w:rsid w:val="001D4597"/>
    <w:rsid w:val="001F45E5"/>
    <w:rsid w:val="00200CFA"/>
    <w:rsid w:val="00207032"/>
    <w:rsid w:val="00213005"/>
    <w:rsid w:val="00245711"/>
    <w:rsid w:val="002532F4"/>
    <w:rsid w:val="0025363D"/>
    <w:rsid w:val="00257370"/>
    <w:rsid w:val="002A0F1F"/>
    <w:rsid w:val="002B41F7"/>
    <w:rsid w:val="002D5CFF"/>
    <w:rsid w:val="002D690A"/>
    <w:rsid w:val="00300F9E"/>
    <w:rsid w:val="00303535"/>
    <w:rsid w:val="00313653"/>
    <w:rsid w:val="003214F4"/>
    <w:rsid w:val="003257E9"/>
    <w:rsid w:val="00341F58"/>
    <w:rsid w:val="003454BE"/>
    <w:rsid w:val="00345855"/>
    <w:rsid w:val="00346BEE"/>
    <w:rsid w:val="00354148"/>
    <w:rsid w:val="00361810"/>
    <w:rsid w:val="00363224"/>
    <w:rsid w:val="00370FCB"/>
    <w:rsid w:val="00374BBD"/>
    <w:rsid w:val="003A0965"/>
    <w:rsid w:val="003B0940"/>
    <w:rsid w:val="003B0A55"/>
    <w:rsid w:val="003B4869"/>
    <w:rsid w:val="003C0BD4"/>
    <w:rsid w:val="003D268E"/>
    <w:rsid w:val="003E08DA"/>
    <w:rsid w:val="003E6093"/>
    <w:rsid w:val="003F2CF4"/>
    <w:rsid w:val="004049E1"/>
    <w:rsid w:val="0043235B"/>
    <w:rsid w:val="00435091"/>
    <w:rsid w:val="00456DE1"/>
    <w:rsid w:val="00471C61"/>
    <w:rsid w:val="00486B0C"/>
    <w:rsid w:val="004A17D8"/>
    <w:rsid w:val="004C1B15"/>
    <w:rsid w:val="004D0897"/>
    <w:rsid w:val="004D1F39"/>
    <w:rsid w:val="004E329E"/>
    <w:rsid w:val="004F20A6"/>
    <w:rsid w:val="004F4A9E"/>
    <w:rsid w:val="004F54BD"/>
    <w:rsid w:val="00502144"/>
    <w:rsid w:val="005055A5"/>
    <w:rsid w:val="00525B78"/>
    <w:rsid w:val="005441AA"/>
    <w:rsid w:val="00546C10"/>
    <w:rsid w:val="00551BB3"/>
    <w:rsid w:val="0057480A"/>
    <w:rsid w:val="005754C1"/>
    <w:rsid w:val="00584DAB"/>
    <w:rsid w:val="005B3AB1"/>
    <w:rsid w:val="005C77E9"/>
    <w:rsid w:val="005D6622"/>
    <w:rsid w:val="005E082F"/>
    <w:rsid w:val="00602D29"/>
    <w:rsid w:val="006060AD"/>
    <w:rsid w:val="006141CE"/>
    <w:rsid w:val="006165F6"/>
    <w:rsid w:val="00617AD4"/>
    <w:rsid w:val="0062660B"/>
    <w:rsid w:val="006344CF"/>
    <w:rsid w:val="006420CF"/>
    <w:rsid w:val="00656C2F"/>
    <w:rsid w:val="006603E6"/>
    <w:rsid w:val="00685ECA"/>
    <w:rsid w:val="006A5D40"/>
    <w:rsid w:val="006B1F78"/>
    <w:rsid w:val="006D3BC3"/>
    <w:rsid w:val="006F031C"/>
    <w:rsid w:val="006F1ACF"/>
    <w:rsid w:val="0070094F"/>
    <w:rsid w:val="00710274"/>
    <w:rsid w:val="007300A7"/>
    <w:rsid w:val="0073333E"/>
    <w:rsid w:val="00745043"/>
    <w:rsid w:val="007459FD"/>
    <w:rsid w:val="00770AC2"/>
    <w:rsid w:val="007915E3"/>
    <w:rsid w:val="007968F9"/>
    <w:rsid w:val="007A066A"/>
    <w:rsid w:val="007A243F"/>
    <w:rsid w:val="007C0894"/>
    <w:rsid w:val="007C54C6"/>
    <w:rsid w:val="007D5EC6"/>
    <w:rsid w:val="008056D0"/>
    <w:rsid w:val="00841577"/>
    <w:rsid w:val="00850781"/>
    <w:rsid w:val="0089177D"/>
    <w:rsid w:val="008D144D"/>
    <w:rsid w:val="008F31EB"/>
    <w:rsid w:val="009068E5"/>
    <w:rsid w:val="00911FDA"/>
    <w:rsid w:val="009265F2"/>
    <w:rsid w:val="009369B3"/>
    <w:rsid w:val="00942379"/>
    <w:rsid w:val="00947F4F"/>
    <w:rsid w:val="00965872"/>
    <w:rsid w:val="00971110"/>
    <w:rsid w:val="00972318"/>
    <w:rsid w:val="00981176"/>
    <w:rsid w:val="00992089"/>
    <w:rsid w:val="009938D4"/>
    <w:rsid w:val="009A2649"/>
    <w:rsid w:val="009D44BE"/>
    <w:rsid w:val="009E4407"/>
    <w:rsid w:val="009F363A"/>
    <w:rsid w:val="00A003DF"/>
    <w:rsid w:val="00A12CC5"/>
    <w:rsid w:val="00A42044"/>
    <w:rsid w:val="00A659FD"/>
    <w:rsid w:val="00A71BA7"/>
    <w:rsid w:val="00A76F18"/>
    <w:rsid w:val="00A908BC"/>
    <w:rsid w:val="00A97497"/>
    <w:rsid w:val="00A974A3"/>
    <w:rsid w:val="00AA5C46"/>
    <w:rsid w:val="00AB4573"/>
    <w:rsid w:val="00AC38A2"/>
    <w:rsid w:val="00AE3E54"/>
    <w:rsid w:val="00AE44B1"/>
    <w:rsid w:val="00AF1F10"/>
    <w:rsid w:val="00B10BA0"/>
    <w:rsid w:val="00B60E2C"/>
    <w:rsid w:val="00B67EB6"/>
    <w:rsid w:val="00B71647"/>
    <w:rsid w:val="00BB04EC"/>
    <w:rsid w:val="00BC0682"/>
    <w:rsid w:val="00BC52D5"/>
    <w:rsid w:val="00BC6876"/>
    <w:rsid w:val="00BD2EB1"/>
    <w:rsid w:val="00BE6CEC"/>
    <w:rsid w:val="00C258FB"/>
    <w:rsid w:val="00C3019D"/>
    <w:rsid w:val="00C31D95"/>
    <w:rsid w:val="00C34346"/>
    <w:rsid w:val="00C72142"/>
    <w:rsid w:val="00C7284F"/>
    <w:rsid w:val="00C955EB"/>
    <w:rsid w:val="00CC297E"/>
    <w:rsid w:val="00CE52C4"/>
    <w:rsid w:val="00CF05A1"/>
    <w:rsid w:val="00CF192A"/>
    <w:rsid w:val="00CF68EF"/>
    <w:rsid w:val="00D02F5B"/>
    <w:rsid w:val="00D12F61"/>
    <w:rsid w:val="00D25CBC"/>
    <w:rsid w:val="00D34809"/>
    <w:rsid w:val="00D439E2"/>
    <w:rsid w:val="00D65800"/>
    <w:rsid w:val="00D77C20"/>
    <w:rsid w:val="00DA2BEB"/>
    <w:rsid w:val="00DB607D"/>
    <w:rsid w:val="00DB6ADF"/>
    <w:rsid w:val="00DC0E42"/>
    <w:rsid w:val="00DE7971"/>
    <w:rsid w:val="00DF0F6B"/>
    <w:rsid w:val="00E05AB3"/>
    <w:rsid w:val="00E11FD4"/>
    <w:rsid w:val="00E22326"/>
    <w:rsid w:val="00E2783E"/>
    <w:rsid w:val="00E43B52"/>
    <w:rsid w:val="00E44369"/>
    <w:rsid w:val="00E471E3"/>
    <w:rsid w:val="00E77D3D"/>
    <w:rsid w:val="00E82FDC"/>
    <w:rsid w:val="00EA040F"/>
    <w:rsid w:val="00EC4048"/>
    <w:rsid w:val="00EE3466"/>
    <w:rsid w:val="00EF1BFF"/>
    <w:rsid w:val="00F37529"/>
    <w:rsid w:val="00F47CAC"/>
    <w:rsid w:val="00F51F91"/>
    <w:rsid w:val="00F52A3D"/>
    <w:rsid w:val="00F54AD0"/>
    <w:rsid w:val="00F63988"/>
    <w:rsid w:val="00F7749A"/>
    <w:rsid w:val="00FB68D3"/>
    <w:rsid w:val="00FD0188"/>
    <w:rsid w:val="00FD595A"/>
    <w:rsid w:val="00FD79AB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25CBC"/>
    <w:rPr>
      <w:color w:val="0000FF"/>
      <w:u w:val="single"/>
    </w:rPr>
  </w:style>
  <w:style w:type="paragraph" w:styleId="a4">
    <w:name w:val="header"/>
    <w:basedOn w:val="a"/>
    <w:link w:val="a5"/>
    <w:rsid w:val="00841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577"/>
  </w:style>
  <w:style w:type="paragraph" w:styleId="a6">
    <w:name w:val="footer"/>
    <w:basedOn w:val="a"/>
    <w:link w:val="a7"/>
    <w:rsid w:val="00841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577"/>
  </w:style>
  <w:style w:type="paragraph" w:styleId="a8">
    <w:name w:val="List Paragraph"/>
    <w:basedOn w:val="a"/>
    <w:qFormat/>
    <w:rsid w:val="005D6622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6B1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1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25CBC"/>
    <w:rPr>
      <w:color w:val="0000FF"/>
      <w:u w:val="single"/>
    </w:rPr>
  </w:style>
  <w:style w:type="paragraph" w:styleId="a4">
    <w:name w:val="header"/>
    <w:basedOn w:val="a"/>
    <w:link w:val="a5"/>
    <w:rsid w:val="00841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577"/>
  </w:style>
  <w:style w:type="paragraph" w:styleId="a6">
    <w:name w:val="footer"/>
    <w:basedOn w:val="a"/>
    <w:link w:val="a7"/>
    <w:rsid w:val="00841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577"/>
  </w:style>
  <w:style w:type="paragraph" w:styleId="a8">
    <w:name w:val="List Paragraph"/>
    <w:basedOn w:val="a"/>
    <w:qFormat/>
    <w:rsid w:val="005D6622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6B1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Антон И. Наумов</cp:lastModifiedBy>
  <cp:revision>2</cp:revision>
  <cp:lastPrinted>2018-02-01T06:33:00Z</cp:lastPrinted>
  <dcterms:created xsi:type="dcterms:W3CDTF">2019-04-29T07:01:00Z</dcterms:created>
  <dcterms:modified xsi:type="dcterms:W3CDTF">2019-04-29T07:01:00Z</dcterms:modified>
</cp:coreProperties>
</file>