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A1" w:rsidRPr="007649CE" w:rsidRDefault="006C55A1" w:rsidP="00452007">
      <w:pPr>
        <w:pageBreakBefore/>
        <w:spacing w:line="360" w:lineRule="auto"/>
        <w:ind w:right="142"/>
        <w:jc w:val="center"/>
        <w:rPr>
          <w:sz w:val="26"/>
          <w:szCs w:val="26"/>
        </w:rPr>
      </w:pPr>
      <w:r w:rsidRPr="007649CE">
        <w:rPr>
          <w:sz w:val="26"/>
          <w:szCs w:val="26"/>
        </w:rPr>
        <w:t>Пояснительная записка</w:t>
      </w:r>
    </w:p>
    <w:p w:rsidR="006C55A1" w:rsidRPr="007649CE" w:rsidRDefault="006C55A1" w:rsidP="00452007">
      <w:pPr>
        <w:spacing w:line="360" w:lineRule="auto"/>
        <w:ind w:right="-2"/>
        <w:jc w:val="center"/>
        <w:rPr>
          <w:sz w:val="26"/>
          <w:szCs w:val="26"/>
        </w:rPr>
      </w:pPr>
      <w:r w:rsidRPr="007649CE">
        <w:rPr>
          <w:sz w:val="26"/>
          <w:szCs w:val="26"/>
        </w:rPr>
        <w:t>к проекту решения Думы городского округа Тольятти</w:t>
      </w:r>
      <w:r w:rsidR="00D62882" w:rsidRPr="007649CE">
        <w:rPr>
          <w:sz w:val="26"/>
          <w:szCs w:val="26"/>
        </w:rPr>
        <w:t xml:space="preserve"> </w:t>
      </w:r>
    </w:p>
    <w:p w:rsidR="00D62882" w:rsidRPr="00A22524" w:rsidRDefault="00D62882" w:rsidP="00452007">
      <w:pPr>
        <w:spacing w:line="360" w:lineRule="auto"/>
        <w:ind w:right="142" w:firstLine="709"/>
        <w:jc w:val="center"/>
        <w:rPr>
          <w:bCs/>
          <w:sz w:val="26"/>
          <w:szCs w:val="26"/>
        </w:rPr>
      </w:pPr>
      <w:r w:rsidRPr="007649CE">
        <w:rPr>
          <w:bCs/>
          <w:sz w:val="26"/>
          <w:szCs w:val="26"/>
        </w:rPr>
        <w:t>«О внесении изменения в решение Думы городского округа Тольятти  от 21.11.2018 №79 «О структуре Думы городского округа Тольятти</w:t>
      </w:r>
      <w:r w:rsidR="00A22524">
        <w:rPr>
          <w:bCs/>
          <w:sz w:val="26"/>
          <w:szCs w:val="26"/>
        </w:rPr>
        <w:t xml:space="preserve"> </w:t>
      </w:r>
      <w:r w:rsidRPr="007649CE">
        <w:rPr>
          <w:bCs/>
          <w:sz w:val="26"/>
          <w:szCs w:val="26"/>
          <w:lang w:val="en-US"/>
        </w:rPr>
        <w:t>VII</w:t>
      </w:r>
      <w:r w:rsidRPr="007649CE">
        <w:rPr>
          <w:bCs/>
          <w:sz w:val="26"/>
          <w:szCs w:val="26"/>
        </w:rPr>
        <w:t xml:space="preserve"> созыва»</w:t>
      </w:r>
    </w:p>
    <w:p w:rsidR="00D62882" w:rsidRPr="007649CE" w:rsidRDefault="00D62882" w:rsidP="00452007">
      <w:pPr>
        <w:spacing w:line="360" w:lineRule="auto"/>
        <w:ind w:right="141"/>
        <w:jc w:val="center"/>
        <w:rPr>
          <w:sz w:val="26"/>
          <w:szCs w:val="26"/>
        </w:rPr>
      </w:pPr>
    </w:p>
    <w:p w:rsidR="006C55A1" w:rsidRPr="007649CE" w:rsidRDefault="006C55A1" w:rsidP="00452007">
      <w:pPr>
        <w:spacing w:line="360" w:lineRule="auto"/>
        <w:ind w:right="141" w:firstLine="709"/>
        <w:jc w:val="both"/>
        <w:rPr>
          <w:sz w:val="26"/>
          <w:szCs w:val="26"/>
        </w:rPr>
      </w:pPr>
      <w:r w:rsidRPr="007649CE">
        <w:rPr>
          <w:sz w:val="26"/>
          <w:szCs w:val="26"/>
        </w:rPr>
        <w:t xml:space="preserve">Цель </w:t>
      </w:r>
      <w:proofErr w:type="gramStart"/>
      <w:r w:rsidRPr="007649CE">
        <w:rPr>
          <w:sz w:val="26"/>
          <w:szCs w:val="26"/>
        </w:rPr>
        <w:t>изменения структуры аппарата Думы</w:t>
      </w:r>
      <w:r w:rsidR="00F73BE5">
        <w:rPr>
          <w:sz w:val="26"/>
          <w:szCs w:val="26"/>
        </w:rPr>
        <w:t xml:space="preserve"> городского округа</w:t>
      </w:r>
      <w:proofErr w:type="gramEnd"/>
      <w:r w:rsidR="00F73BE5">
        <w:rPr>
          <w:sz w:val="26"/>
          <w:szCs w:val="26"/>
        </w:rPr>
        <w:t xml:space="preserve"> Тольятти (далее –</w:t>
      </w:r>
      <w:r w:rsidR="00334567">
        <w:rPr>
          <w:sz w:val="26"/>
          <w:szCs w:val="26"/>
        </w:rPr>
        <w:t xml:space="preserve"> </w:t>
      </w:r>
      <w:r w:rsidR="00F73BE5">
        <w:rPr>
          <w:sz w:val="26"/>
          <w:szCs w:val="26"/>
        </w:rPr>
        <w:t>Дума)</w:t>
      </w:r>
      <w:r w:rsidRPr="007649CE">
        <w:rPr>
          <w:sz w:val="26"/>
          <w:szCs w:val="26"/>
        </w:rPr>
        <w:t xml:space="preserve"> – оптимизация  работы аппарата Думы, его структурных подразделений, поддержание стабильной и эффективной работы Думы</w:t>
      </w:r>
      <w:r w:rsidR="0040031B" w:rsidRPr="007649CE">
        <w:rPr>
          <w:sz w:val="26"/>
          <w:szCs w:val="26"/>
        </w:rPr>
        <w:t>.</w:t>
      </w:r>
    </w:p>
    <w:p w:rsidR="00DD2B9B" w:rsidRPr="007649CE" w:rsidRDefault="00A17402" w:rsidP="00452007">
      <w:pPr>
        <w:spacing w:line="360" w:lineRule="auto"/>
        <w:ind w:firstLine="708"/>
        <w:jc w:val="both"/>
        <w:rPr>
          <w:sz w:val="26"/>
          <w:szCs w:val="26"/>
        </w:rPr>
      </w:pPr>
      <w:r w:rsidRPr="007649CE">
        <w:rPr>
          <w:sz w:val="26"/>
          <w:szCs w:val="26"/>
        </w:rPr>
        <w:t xml:space="preserve">В структуру аппарата Думы </w:t>
      </w:r>
      <w:r w:rsidR="0040031B" w:rsidRPr="007649CE">
        <w:rPr>
          <w:sz w:val="26"/>
          <w:szCs w:val="26"/>
        </w:rPr>
        <w:t>предлагается</w:t>
      </w:r>
      <w:r w:rsidRPr="007649CE">
        <w:rPr>
          <w:sz w:val="26"/>
          <w:szCs w:val="26"/>
        </w:rPr>
        <w:t xml:space="preserve"> вн</w:t>
      </w:r>
      <w:r w:rsidR="0040031B" w:rsidRPr="007649CE">
        <w:rPr>
          <w:sz w:val="26"/>
          <w:szCs w:val="26"/>
        </w:rPr>
        <w:t>ести</w:t>
      </w:r>
      <w:r w:rsidRPr="007649CE">
        <w:rPr>
          <w:sz w:val="26"/>
          <w:szCs w:val="26"/>
        </w:rPr>
        <w:t xml:space="preserve"> организационные преобразования – </w:t>
      </w:r>
      <w:r w:rsidR="00873EE4">
        <w:rPr>
          <w:sz w:val="26"/>
          <w:szCs w:val="26"/>
        </w:rPr>
        <w:t xml:space="preserve">вместо </w:t>
      </w:r>
      <w:r w:rsidRPr="007649CE">
        <w:rPr>
          <w:sz w:val="26"/>
          <w:szCs w:val="26"/>
        </w:rPr>
        <w:t>информационно-аналитическо</w:t>
      </w:r>
      <w:r w:rsidR="00873EE4">
        <w:rPr>
          <w:sz w:val="26"/>
          <w:szCs w:val="26"/>
        </w:rPr>
        <w:t>го</w:t>
      </w:r>
      <w:r w:rsidRPr="007649CE">
        <w:rPr>
          <w:sz w:val="26"/>
          <w:szCs w:val="26"/>
        </w:rPr>
        <w:t xml:space="preserve"> управлени</w:t>
      </w:r>
      <w:r w:rsidR="00873EE4">
        <w:rPr>
          <w:sz w:val="26"/>
          <w:szCs w:val="26"/>
        </w:rPr>
        <w:t>я</w:t>
      </w:r>
      <w:r w:rsidRPr="007649CE">
        <w:rPr>
          <w:sz w:val="26"/>
          <w:szCs w:val="26"/>
        </w:rPr>
        <w:t xml:space="preserve"> </w:t>
      </w:r>
      <w:r w:rsidR="0040031B" w:rsidRPr="007649CE">
        <w:rPr>
          <w:sz w:val="26"/>
          <w:szCs w:val="26"/>
        </w:rPr>
        <w:t xml:space="preserve">аппарата Думы </w:t>
      </w:r>
      <w:r w:rsidR="00873EE4">
        <w:rPr>
          <w:sz w:val="26"/>
          <w:szCs w:val="26"/>
        </w:rPr>
        <w:t>предусмотреть</w:t>
      </w:r>
      <w:r w:rsidR="0040031B" w:rsidRPr="007649CE">
        <w:rPr>
          <w:sz w:val="26"/>
          <w:szCs w:val="26"/>
        </w:rPr>
        <w:t xml:space="preserve"> </w:t>
      </w:r>
      <w:r w:rsidR="00F91A52" w:rsidRPr="007649CE">
        <w:rPr>
          <w:sz w:val="26"/>
          <w:szCs w:val="26"/>
        </w:rPr>
        <w:t>аналитическ</w:t>
      </w:r>
      <w:r w:rsidR="0040031B" w:rsidRPr="007649CE">
        <w:rPr>
          <w:sz w:val="26"/>
          <w:szCs w:val="26"/>
        </w:rPr>
        <w:t>ий</w:t>
      </w:r>
      <w:r w:rsidR="00F91A52" w:rsidRPr="007649CE">
        <w:rPr>
          <w:sz w:val="26"/>
          <w:szCs w:val="26"/>
        </w:rPr>
        <w:t xml:space="preserve"> отдел</w:t>
      </w:r>
      <w:r w:rsidR="0040031B" w:rsidRPr="007649CE">
        <w:rPr>
          <w:sz w:val="26"/>
          <w:szCs w:val="26"/>
        </w:rPr>
        <w:t xml:space="preserve"> аппарата Думы</w:t>
      </w:r>
      <w:r w:rsidR="00F91A52" w:rsidRPr="007649CE">
        <w:rPr>
          <w:sz w:val="26"/>
          <w:szCs w:val="26"/>
        </w:rPr>
        <w:t>.</w:t>
      </w:r>
    </w:p>
    <w:p w:rsidR="00B24515" w:rsidRDefault="00F91A52" w:rsidP="00B24515">
      <w:pPr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649CE">
        <w:rPr>
          <w:sz w:val="26"/>
          <w:szCs w:val="26"/>
        </w:rPr>
        <w:t>В настоящее время в структуру аппарата Думы входит  информационно-аналитическое управление аппарата Думы (далее - Управление)</w:t>
      </w:r>
      <w:r w:rsidR="0010016F">
        <w:rPr>
          <w:sz w:val="26"/>
          <w:szCs w:val="26"/>
        </w:rPr>
        <w:t xml:space="preserve">. </w:t>
      </w:r>
      <w:proofErr w:type="gramStart"/>
      <w:r w:rsidR="00B24515">
        <w:rPr>
          <w:rFonts w:eastAsiaTheme="minorHAnsi"/>
          <w:sz w:val="26"/>
          <w:szCs w:val="26"/>
          <w:lang w:eastAsia="en-US"/>
        </w:rPr>
        <w:t>В</w:t>
      </w:r>
      <w:r w:rsidR="00B24515" w:rsidRPr="007649CE">
        <w:rPr>
          <w:rFonts w:eastAsiaTheme="minorHAnsi"/>
          <w:sz w:val="26"/>
          <w:szCs w:val="26"/>
          <w:lang w:eastAsia="en-US"/>
        </w:rPr>
        <w:t xml:space="preserve"> состав Управления</w:t>
      </w:r>
      <w:r w:rsidR="00B24515">
        <w:rPr>
          <w:rFonts w:eastAsiaTheme="minorHAnsi"/>
          <w:sz w:val="26"/>
          <w:szCs w:val="26"/>
          <w:lang w:eastAsia="en-US"/>
        </w:rPr>
        <w:t>, согласно штатному расписанию Думы, утвержденному постановлением председателя Думы от 19.02.2019 № 01-04/45</w:t>
      </w:r>
      <w:r w:rsidR="00122B3E">
        <w:rPr>
          <w:rFonts w:eastAsiaTheme="minorHAnsi"/>
          <w:sz w:val="26"/>
          <w:szCs w:val="26"/>
          <w:lang w:eastAsia="en-US"/>
        </w:rPr>
        <w:t xml:space="preserve"> (далее – штатное расписание  Думы)</w:t>
      </w:r>
      <w:r w:rsidR="00B24515">
        <w:rPr>
          <w:rFonts w:eastAsiaTheme="minorHAnsi"/>
          <w:sz w:val="26"/>
          <w:szCs w:val="26"/>
          <w:lang w:eastAsia="en-US"/>
        </w:rPr>
        <w:t xml:space="preserve">  </w:t>
      </w:r>
      <w:r w:rsidR="00B24515" w:rsidRPr="007649CE">
        <w:rPr>
          <w:rFonts w:eastAsiaTheme="minorHAnsi"/>
          <w:sz w:val="26"/>
          <w:szCs w:val="26"/>
          <w:lang w:eastAsia="en-US"/>
        </w:rPr>
        <w:t>входит руководитель</w:t>
      </w:r>
      <w:r w:rsidR="00B24515">
        <w:rPr>
          <w:rFonts w:eastAsiaTheme="minorHAnsi"/>
          <w:sz w:val="26"/>
          <w:szCs w:val="26"/>
          <w:lang w:eastAsia="en-US"/>
        </w:rPr>
        <w:t xml:space="preserve"> управления, заместитель руководителя</w:t>
      </w:r>
      <w:r w:rsidR="00B24515" w:rsidRPr="007649CE">
        <w:rPr>
          <w:rFonts w:eastAsiaTheme="minorHAnsi"/>
          <w:sz w:val="26"/>
          <w:szCs w:val="26"/>
          <w:lang w:eastAsia="en-US"/>
        </w:rPr>
        <w:t xml:space="preserve">  управления</w:t>
      </w:r>
      <w:r w:rsidR="00F64DD6">
        <w:rPr>
          <w:rFonts w:eastAsiaTheme="minorHAnsi"/>
          <w:sz w:val="26"/>
          <w:szCs w:val="26"/>
          <w:lang w:eastAsia="en-US"/>
        </w:rPr>
        <w:t xml:space="preserve"> – начальник аналитического отдела</w:t>
      </w:r>
      <w:r w:rsidR="00B24515" w:rsidRPr="007649CE">
        <w:rPr>
          <w:rFonts w:eastAsiaTheme="minorHAnsi"/>
          <w:sz w:val="26"/>
          <w:szCs w:val="26"/>
          <w:lang w:eastAsia="en-US"/>
        </w:rPr>
        <w:t xml:space="preserve"> </w:t>
      </w:r>
      <w:r w:rsidR="00B24515">
        <w:rPr>
          <w:rFonts w:eastAsiaTheme="minorHAnsi"/>
          <w:sz w:val="26"/>
          <w:szCs w:val="26"/>
          <w:lang w:eastAsia="en-US"/>
        </w:rPr>
        <w:t>и пять</w:t>
      </w:r>
      <w:r w:rsidR="00B24515" w:rsidRPr="007649CE">
        <w:rPr>
          <w:rFonts w:eastAsiaTheme="minorHAnsi"/>
          <w:sz w:val="26"/>
          <w:szCs w:val="26"/>
          <w:lang w:eastAsia="en-US"/>
        </w:rPr>
        <w:t xml:space="preserve"> единиц</w:t>
      </w:r>
      <w:r w:rsidR="00B24515">
        <w:rPr>
          <w:rFonts w:eastAsiaTheme="minorHAnsi"/>
          <w:sz w:val="26"/>
          <w:szCs w:val="26"/>
          <w:lang w:eastAsia="en-US"/>
        </w:rPr>
        <w:t xml:space="preserve"> главных специалистов</w:t>
      </w:r>
      <w:r w:rsidR="00F64DD6">
        <w:rPr>
          <w:rFonts w:eastAsiaTheme="minorHAnsi"/>
          <w:sz w:val="26"/>
          <w:szCs w:val="26"/>
          <w:lang w:eastAsia="en-US"/>
        </w:rPr>
        <w:t xml:space="preserve"> аналитического отдела</w:t>
      </w:r>
      <w:r w:rsidR="00F73BE5">
        <w:rPr>
          <w:rFonts w:eastAsiaTheme="minorHAnsi"/>
          <w:sz w:val="26"/>
          <w:szCs w:val="26"/>
          <w:lang w:eastAsia="en-US"/>
        </w:rPr>
        <w:t xml:space="preserve"> (ранее в Управление входили еще три единицы главных специалистов, которые подчинялись непосредственно руководителю Управления</w:t>
      </w:r>
      <w:r w:rsidR="00B24515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F73BE5" w:rsidRDefault="00122B3E" w:rsidP="0010016F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Следует </w:t>
      </w:r>
      <w:r w:rsidR="00F73BE5">
        <w:rPr>
          <w:sz w:val="26"/>
          <w:szCs w:val="26"/>
        </w:rPr>
        <w:t xml:space="preserve">также </w:t>
      </w:r>
      <w:r>
        <w:rPr>
          <w:sz w:val="26"/>
          <w:szCs w:val="26"/>
        </w:rPr>
        <w:t xml:space="preserve">отметить, что согласно штатному расписанию Думы, </w:t>
      </w:r>
      <w:r w:rsidR="00F73BE5">
        <w:rPr>
          <w:sz w:val="26"/>
          <w:szCs w:val="26"/>
        </w:rPr>
        <w:t>в состав юридического управления аппарата Думы входит два отдела: отдел правовой экспертизы, в состав которого входит – заместитель руководителя управления-начальник отдела правовой экспертизы и пять единиц главных специалистов; отдел нормотворчества и правового обеспечения, в состав которого входит начальник отдела и четыре единицы главных специалистов.</w:t>
      </w:r>
      <w:proofErr w:type="gramEnd"/>
    </w:p>
    <w:p w:rsidR="00F73BE5" w:rsidRDefault="00F73BE5" w:rsidP="0010016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состав Управления делами аппарата Думы входит пять отделов, со штатной численностью 45 единиц.</w:t>
      </w:r>
    </w:p>
    <w:p w:rsidR="00F73BE5" w:rsidRDefault="00F73BE5" w:rsidP="0010016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аппарат Думы</w:t>
      </w:r>
      <w:r w:rsidR="00334567">
        <w:rPr>
          <w:sz w:val="26"/>
          <w:szCs w:val="26"/>
        </w:rPr>
        <w:t xml:space="preserve">, в том числе, </w:t>
      </w:r>
      <w:r>
        <w:rPr>
          <w:sz w:val="26"/>
          <w:szCs w:val="26"/>
        </w:rPr>
        <w:t xml:space="preserve"> входят следующие отделы</w:t>
      </w:r>
      <w:r w:rsidR="00B25E56">
        <w:rPr>
          <w:sz w:val="26"/>
          <w:szCs w:val="26"/>
        </w:rPr>
        <w:t>: отдел постоянных комиссий, в состав которого, согласно штатному расписанию  Думы входит шесть единиц; отдел документационного обеспечения, со штатной численностью 10 единиц; организационный отдел со штатной численностью шесть единиц</w:t>
      </w:r>
      <w:r w:rsidR="003C375D">
        <w:rPr>
          <w:sz w:val="26"/>
          <w:szCs w:val="26"/>
        </w:rPr>
        <w:t xml:space="preserve">, отдел </w:t>
      </w:r>
      <w:r w:rsidR="003C375D">
        <w:rPr>
          <w:sz w:val="26"/>
          <w:szCs w:val="26"/>
        </w:rPr>
        <w:lastRenderedPageBreak/>
        <w:t>бухгалтерского учета</w:t>
      </w:r>
      <w:r w:rsidR="00334567">
        <w:rPr>
          <w:sz w:val="26"/>
          <w:szCs w:val="26"/>
        </w:rPr>
        <w:t xml:space="preserve"> со штатной численностью четыре единицы, отдел муниципальной службы и кадровой политики и отдел по связям с общественностью и средствами массовой информации.</w:t>
      </w:r>
    </w:p>
    <w:p w:rsidR="00387F70" w:rsidRPr="007649CE" w:rsidRDefault="00387F70" w:rsidP="00452007">
      <w:pPr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649CE">
        <w:rPr>
          <w:rFonts w:eastAsiaTheme="minorHAnsi"/>
          <w:sz w:val="26"/>
          <w:szCs w:val="26"/>
          <w:lang w:eastAsia="en-US"/>
        </w:rPr>
        <w:t xml:space="preserve">Согласно Европейской </w:t>
      </w:r>
      <w:hyperlink r:id="rId5" w:history="1">
        <w:r w:rsidRPr="007649CE">
          <w:rPr>
            <w:rFonts w:eastAsiaTheme="minorHAnsi"/>
            <w:sz w:val="26"/>
            <w:szCs w:val="26"/>
            <w:lang w:eastAsia="en-US"/>
          </w:rPr>
          <w:t>хартии</w:t>
        </w:r>
      </w:hyperlink>
      <w:r w:rsidRPr="007649CE">
        <w:rPr>
          <w:rFonts w:eastAsiaTheme="minorHAnsi"/>
          <w:sz w:val="26"/>
          <w:szCs w:val="26"/>
          <w:lang w:eastAsia="en-US"/>
        </w:rPr>
        <w:t xml:space="preserve"> местного самоуправления муниципальные органы должны иметь возможность, не нарушая общих законодательных положений, самим определять свои внутренние структуры с тем, чтобы они отвечали местным потребностям и обеспечивали эффективное управление.</w:t>
      </w:r>
    </w:p>
    <w:p w:rsidR="00387F70" w:rsidRPr="007649CE" w:rsidRDefault="00387F70" w:rsidP="00452007">
      <w:pPr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7649CE">
        <w:rPr>
          <w:rFonts w:eastAsiaTheme="minorHAnsi"/>
          <w:sz w:val="26"/>
          <w:szCs w:val="26"/>
          <w:lang w:eastAsia="en-US"/>
        </w:rPr>
        <w:t>Так</w:t>
      </w:r>
      <w:r w:rsidR="00E31E54" w:rsidRPr="007649CE">
        <w:rPr>
          <w:rFonts w:eastAsiaTheme="minorHAnsi"/>
          <w:sz w:val="26"/>
          <w:szCs w:val="26"/>
          <w:lang w:eastAsia="en-US"/>
        </w:rPr>
        <w:t>,</w:t>
      </w:r>
      <w:r w:rsidRPr="007649CE">
        <w:rPr>
          <w:rFonts w:eastAsiaTheme="minorHAnsi"/>
          <w:sz w:val="26"/>
          <w:szCs w:val="26"/>
          <w:lang w:eastAsia="en-US"/>
        </w:rPr>
        <w:t xml:space="preserve"> например, администрацией Ростовской области разработан комплекс методических рекомендаций муниципалитетам по определению штатной численности, формированию организационных структур и штатных расписаний исполнительно-распорядительных органов.</w:t>
      </w:r>
    </w:p>
    <w:p w:rsidR="007D2624" w:rsidRDefault="00387F70" w:rsidP="00452007">
      <w:pPr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7649CE">
        <w:rPr>
          <w:rFonts w:eastAsiaTheme="minorHAnsi"/>
          <w:sz w:val="26"/>
          <w:szCs w:val="26"/>
          <w:lang w:eastAsia="en-US"/>
        </w:rPr>
        <w:t>Согласно данных Методических рекомендаций, у</w:t>
      </w:r>
      <w:r w:rsidR="007D2624" w:rsidRPr="007649CE">
        <w:rPr>
          <w:rFonts w:eastAsiaTheme="minorHAnsi"/>
          <w:sz w:val="26"/>
          <w:szCs w:val="26"/>
          <w:lang w:eastAsia="en-US"/>
        </w:rPr>
        <w:t>правление</w:t>
      </w:r>
      <w:r w:rsidR="00E31E54" w:rsidRPr="007649CE">
        <w:rPr>
          <w:rFonts w:eastAsiaTheme="minorHAnsi"/>
          <w:sz w:val="26"/>
          <w:szCs w:val="26"/>
          <w:lang w:eastAsia="en-US"/>
        </w:rPr>
        <w:t xml:space="preserve"> -</w:t>
      </w:r>
      <w:r w:rsidR="007D2624" w:rsidRPr="007649CE">
        <w:rPr>
          <w:rFonts w:eastAsiaTheme="minorHAnsi"/>
          <w:sz w:val="26"/>
          <w:szCs w:val="26"/>
          <w:lang w:eastAsia="en-US"/>
        </w:rPr>
        <w:t xml:space="preserve"> </w:t>
      </w:r>
      <w:r w:rsidRPr="007649CE">
        <w:rPr>
          <w:rFonts w:eastAsiaTheme="minorHAnsi"/>
          <w:sz w:val="26"/>
          <w:szCs w:val="26"/>
          <w:lang w:eastAsia="en-US"/>
        </w:rPr>
        <w:t xml:space="preserve">это </w:t>
      </w:r>
      <w:r w:rsidR="007D2624" w:rsidRPr="007649CE">
        <w:rPr>
          <w:rFonts w:eastAsiaTheme="minorHAnsi"/>
          <w:sz w:val="26"/>
          <w:szCs w:val="26"/>
          <w:lang w:eastAsia="en-US"/>
        </w:rPr>
        <w:t xml:space="preserve"> структурное подразделение</w:t>
      </w:r>
      <w:r w:rsidR="00E31E54" w:rsidRPr="007649CE">
        <w:rPr>
          <w:rFonts w:eastAsiaTheme="minorHAnsi"/>
          <w:sz w:val="26"/>
          <w:szCs w:val="26"/>
          <w:lang w:eastAsia="en-US"/>
        </w:rPr>
        <w:t>,</w:t>
      </w:r>
      <w:r w:rsidR="007D2624" w:rsidRPr="007649CE">
        <w:rPr>
          <w:rFonts w:eastAsiaTheme="minorHAnsi"/>
          <w:sz w:val="26"/>
          <w:szCs w:val="26"/>
          <w:lang w:eastAsia="en-US"/>
        </w:rPr>
        <w:t xml:space="preserve"> включающее в себя не менее двух структурных подразделений (отделов, секторов) и имеющее штатную численность муниципальных служащих не менее 11 единиц.</w:t>
      </w:r>
      <w:r w:rsidRPr="007649CE">
        <w:rPr>
          <w:rFonts w:eastAsiaTheme="minorHAnsi"/>
          <w:sz w:val="26"/>
          <w:szCs w:val="26"/>
          <w:lang w:eastAsia="en-US"/>
        </w:rPr>
        <w:t xml:space="preserve"> </w:t>
      </w:r>
      <w:proofErr w:type="gramEnd"/>
      <w:r w:rsidR="007D2624" w:rsidRPr="007649CE">
        <w:rPr>
          <w:rFonts w:eastAsiaTheme="minorHAnsi"/>
          <w:sz w:val="26"/>
          <w:szCs w:val="26"/>
          <w:lang w:eastAsia="en-US"/>
        </w:rPr>
        <w:t>Отдел - структурное подразделение, имеющее штатную численность муниципальных служащих не менее 4 единиц.</w:t>
      </w:r>
    </w:p>
    <w:p w:rsidR="00857B9B" w:rsidRPr="007649CE" w:rsidRDefault="00334567" w:rsidP="00334567">
      <w:pPr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Учитывая, что Управление состоит из одного аналитического отдела </w:t>
      </w:r>
      <w:r w:rsidR="00883FEA">
        <w:rPr>
          <w:rFonts w:eastAsiaTheme="minorHAnsi"/>
          <w:sz w:val="26"/>
          <w:szCs w:val="26"/>
          <w:lang w:eastAsia="en-US"/>
        </w:rPr>
        <w:t xml:space="preserve">численностью 7 человек, в целях единого подхода к структуре аппарата Думы, предлагается </w:t>
      </w:r>
      <w:r w:rsidR="00857B9B" w:rsidRPr="007649CE">
        <w:rPr>
          <w:sz w:val="26"/>
          <w:szCs w:val="26"/>
        </w:rPr>
        <w:t>внести изменение в структуру аппарата Думы</w:t>
      </w:r>
      <w:r w:rsidR="0040031B" w:rsidRPr="007649CE">
        <w:rPr>
          <w:sz w:val="26"/>
          <w:szCs w:val="26"/>
        </w:rPr>
        <w:t>,</w:t>
      </w:r>
      <w:r w:rsidR="00857B9B" w:rsidRPr="007649CE">
        <w:rPr>
          <w:sz w:val="26"/>
          <w:szCs w:val="26"/>
        </w:rPr>
        <w:t xml:space="preserve"> </w:t>
      </w:r>
      <w:r w:rsidR="00883FEA">
        <w:rPr>
          <w:sz w:val="26"/>
          <w:szCs w:val="26"/>
        </w:rPr>
        <w:t xml:space="preserve">исключив </w:t>
      </w:r>
      <w:r w:rsidR="00857B9B" w:rsidRPr="007649CE">
        <w:rPr>
          <w:sz w:val="26"/>
          <w:szCs w:val="26"/>
        </w:rPr>
        <w:t>информационно-аналитическо</w:t>
      </w:r>
      <w:r w:rsidR="0040031B" w:rsidRPr="007649CE">
        <w:rPr>
          <w:sz w:val="26"/>
          <w:szCs w:val="26"/>
        </w:rPr>
        <w:t>е</w:t>
      </w:r>
      <w:r w:rsidR="00857B9B" w:rsidRPr="007649CE">
        <w:rPr>
          <w:sz w:val="26"/>
          <w:szCs w:val="26"/>
        </w:rPr>
        <w:t xml:space="preserve"> управлени</w:t>
      </w:r>
      <w:r w:rsidR="0040031B" w:rsidRPr="007649CE">
        <w:rPr>
          <w:sz w:val="26"/>
          <w:szCs w:val="26"/>
        </w:rPr>
        <w:t>е</w:t>
      </w:r>
      <w:r w:rsidR="00857B9B" w:rsidRPr="007649CE">
        <w:rPr>
          <w:sz w:val="26"/>
          <w:szCs w:val="26"/>
        </w:rPr>
        <w:t xml:space="preserve"> </w:t>
      </w:r>
      <w:r>
        <w:rPr>
          <w:sz w:val="26"/>
          <w:szCs w:val="26"/>
        </w:rPr>
        <w:t>аппарата Думы</w:t>
      </w:r>
      <w:r w:rsidR="0090141C">
        <w:rPr>
          <w:sz w:val="26"/>
          <w:szCs w:val="26"/>
        </w:rPr>
        <w:t>,</w:t>
      </w:r>
      <w:r w:rsidR="00883FEA">
        <w:rPr>
          <w:sz w:val="26"/>
          <w:szCs w:val="26"/>
        </w:rPr>
        <w:t xml:space="preserve"> и ввести в структуру Думы </w:t>
      </w:r>
      <w:r w:rsidR="00857B9B" w:rsidRPr="007649CE">
        <w:rPr>
          <w:sz w:val="26"/>
          <w:szCs w:val="26"/>
        </w:rPr>
        <w:t>аналитическ</w:t>
      </w:r>
      <w:r w:rsidR="0040031B" w:rsidRPr="007649CE">
        <w:rPr>
          <w:sz w:val="26"/>
          <w:szCs w:val="26"/>
        </w:rPr>
        <w:t>ий</w:t>
      </w:r>
      <w:r w:rsidR="00857B9B" w:rsidRPr="007649CE">
        <w:rPr>
          <w:sz w:val="26"/>
          <w:szCs w:val="26"/>
        </w:rPr>
        <w:t xml:space="preserve"> отдел</w:t>
      </w:r>
      <w:r w:rsidR="00883FEA">
        <w:rPr>
          <w:sz w:val="26"/>
          <w:szCs w:val="26"/>
        </w:rPr>
        <w:t>.</w:t>
      </w:r>
    </w:p>
    <w:p w:rsidR="0040031B" w:rsidRPr="007649CE" w:rsidRDefault="0040031B" w:rsidP="00452007">
      <w:pPr>
        <w:spacing w:line="360" w:lineRule="auto"/>
        <w:jc w:val="both"/>
        <w:rPr>
          <w:sz w:val="26"/>
          <w:szCs w:val="26"/>
        </w:rPr>
      </w:pPr>
    </w:p>
    <w:p w:rsidR="006C55A1" w:rsidRDefault="006C55A1" w:rsidP="00452007">
      <w:pPr>
        <w:spacing w:line="360" w:lineRule="auto"/>
        <w:jc w:val="both"/>
        <w:rPr>
          <w:sz w:val="26"/>
          <w:szCs w:val="26"/>
        </w:rPr>
      </w:pPr>
    </w:p>
    <w:p w:rsidR="00334567" w:rsidRDefault="00334567" w:rsidP="00452007">
      <w:pPr>
        <w:spacing w:line="360" w:lineRule="auto"/>
        <w:jc w:val="both"/>
        <w:rPr>
          <w:sz w:val="26"/>
          <w:szCs w:val="26"/>
        </w:rPr>
      </w:pPr>
    </w:p>
    <w:p w:rsidR="00334567" w:rsidRDefault="00334567" w:rsidP="00452007">
      <w:pPr>
        <w:spacing w:line="360" w:lineRule="auto"/>
        <w:jc w:val="both"/>
        <w:rPr>
          <w:sz w:val="26"/>
          <w:szCs w:val="26"/>
        </w:rPr>
      </w:pPr>
    </w:p>
    <w:p w:rsidR="00334567" w:rsidRPr="007649CE" w:rsidRDefault="00334567" w:rsidP="00452007">
      <w:pPr>
        <w:spacing w:line="360" w:lineRule="auto"/>
        <w:jc w:val="both"/>
        <w:rPr>
          <w:sz w:val="26"/>
          <w:szCs w:val="26"/>
        </w:rPr>
      </w:pPr>
    </w:p>
    <w:p w:rsidR="006C55A1" w:rsidRDefault="006C55A1" w:rsidP="00452007">
      <w:pPr>
        <w:spacing w:line="360" w:lineRule="auto"/>
        <w:jc w:val="both"/>
        <w:rPr>
          <w:bCs/>
          <w:sz w:val="26"/>
          <w:szCs w:val="26"/>
        </w:rPr>
      </w:pPr>
      <w:r w:rsidRPr="007649CE">
        <w:rPr>
          <w:bCs/>
          <w:sz w:val="26"/>
          <w:szCs w:val="26"/>
        </w:rPr>
        <w:t>Председатель Думы</w:t>
      </w:r>
      <w:r w:rsidRPr="007649CE">
        <w:rPr>
          <w:bCs/>
          <w:sz w:val="26"/>
          <w:szCs w:val="26"/>
        </w:rPr>
        <w:tab/>
        <w:t xml:space="preserve">                                                               </w:t>
      </w:r>
      <w:r w:rsidR="007649CE">
        <w:rPr>
          <w:bCs/>
          <w:sz w:val="26"/>
          <w:szCs w:val="26"/>
        </w:rPr>
        <w:t xml:space="preserve">       </w:t>
      </w:r>
      <w:r w:rsidRPr="007649CE">
        <w:rPr>
          <w:bCs/>
          <w:sz w:val="26"/>
          <w:szCs w:val="26"/>
        </w:rPr>
        <w:t xml:space="preserve">      </w:t>
      </w:r>
      <w:r w:rsidR="00D62882" w:rsidRPr="007649CE">
        <w:rPr>
          <w:bCs/>
          <w:sz w:val="26"/>
          <w:szCs w:val="26"/>
        </w:rPr>
        <w:t>Н.И.</w:t>
      </w:r>
      <w:r w:rsidR="007649CE">
        <w:rPr>
          <w:bCs/>
          <w:sz w:val="26"/>
          <w:szCs w:val="26"/>
        </w:rPr>
        <w:t xml:space="preserve"> </w:t>
      </w:r>
      <w:proofErr w:type="spellStart"/>
      <w:r w:rsidR="00D62882" w:rsidRPr="007649CE">
        <w:rPr>
          <w:bCs/>
          <w:sz w:val="26"/>
          <w:szCs w:val="26"/>
        </w:rPr>
        <w:t>Остудин</w:t>
      </w:r>
      <w:proofErr w:type="spellEnd"/>
    </w:p>
    <w:p w:rsidR="00011CA0" w:rsidRDefault="00011CA0" w:rsidP="00452007">
      <w:pPr>
        <w:spacing w:line="360" w:lineRule="auto"/>
        <w:jc w:val="both"/>
        <w:rPr>
          <w:bCs/>
          <w:sz w:val="26"/>
          <w:szCs w:val="26"/>
        </w:rPr>
      </w:pPr>
    </w:p>
    <w:p w:rsidR="006C55A1" w:rsidRPr="007649CE" w:rsidRDefault="006C55A1" w:rsidP="00452007">
      <w:pPr>
        <w:spacing w:line="360" w:lineRule="auto"/>
        <w:jc w:val="both"/>
        <w:rPr>
          <w:sz w:val="26"/>
          <w:szCs w:val="26"/>
        </w:rPr>
      </w:pPr>
    </w:p>
    <w:sectPr w:rsidR="006C55A1" w:rsidRPr="007649CE" w:rsidSect="00F4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6DD8"/>
    <w:multiLevelType w:val="hybridMultilevel"/>
    <w:tmpl w:val="C2FAA846"/>
    <w:lvl w:ilvl="0" w:tplc="7610A8DE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A450904"/>
    <w:multiLevelType w:val="hybridMultilevel"/>
    <w:tmpl w:val="1B108A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02036"/>
    <w:multiLevelType w:val="hybridMultilevel"/>
    <w:tmpl w:val="D016934E"/>
    <w:lvl w:ilvl="0" w:tplc="12444058">
      <w:start w:val="1"/>
      <w:numFmt w:val="decimal"/>
      <w:lvlText w:val="%1."/>
      <w:lvlJc w:val="left"/>
      <w:pPr>
        <w:tabs>
          <w:tab w:val="num" w:pos="2540"/>
        </w:tabs>
        <w:ind w:left="2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60"/>
        </w:tabs>
        <w:ind w:left="3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80"/>
        </w:tabs>
        <w:ind w:left="3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00"/>
        </w:tabs>
        <w:ind w:left="4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20"/>
        </w:tabs>
        <w:ind w:left="5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40"/>
        </w:tabs>
        <w:ind w:left="6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60"/>
        </w:tabs>
        <w:ind w:left="6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80"/>
        </w:tabs>
        <w:ind w:left="7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00"/>
        </w:tabs>
        <w:ind w:left="8300" w:hanging="180"/>
      </w:pPr>
    </w:lvl>
  </w:abstractNum>
  <w:abstractNum w:abstractNumId="4">
    <w:nsid w:val="5F0171B8"/>
    <w:multiLevelType w:val="hybridMultilevel"/>
    <w:tmpl w:val="57A2564C"/>
    <w:lvl w:ilvl="0" w:tplc="57E44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55A1"/>
    <w:rsid w:val="00011CA0"/>
    <w:rsid w:val="00043103"/>
    <w:rsid w:val="00053B63"/>
    <w:rsid w:val="00097350"/>
    <w:rsid w:val="00097E4F"/>
    <w:rsid w:val="000B595D"/>
    <w:rsid w:val="0010016F"/>
    <w:rsid w:val="00105169"/>
    <w:rsid w:val="00122B3E"/>
    <w:rsid w:val="00244D86"/>
    <w:rsid w:val="002A40C4"/>
    <w:rsid w:val="00334567"/>
    <w:rsid w:val="00387F70"/>
    <w:rsid w:val="003C375D"/>
    <w:rsid w:val="0040031B"/>
    <w:rsid w:val="00452007"/>
    <w:rsid w:val="004B05F9"/>
    <w:rsid w:val="00546EBF"/>
    <w:rsid w:val="005A349F"/>
    <w:rsid w:val="005B09A3"/>
    <w:rsid w:val="006B3F7C"/>
    <w:rsid w:val="006C55A1"/>
    <w:rsid w:val="007649CE"/>
    <w:rsid w:val="007D2624"/>
    <w:rsid w:val="00855E60"/>
    <w:rsid w:val="00857B9B"/>
    <w:rsid w:val="00873EE4"/>
    <w:rsid w:val="00875509"/>
    <w:rsid w:val="00883FEA"/>
    <w:rsid w:val="0090141C"/>
    <w:rsid w:val="00941CDB"/>
    <w:rsid w:val="009E1A93"/>
    <w:rsid w:val="00A17402"/>
    <w:rsid w:val="00A22524"/>
    <w:rsid w:val="00A72035"/>
    <w:rsid w:val="00AE6E7F"/>
    <w:rsid w:val="00B15E87"/>
    <w:rsid w:val="00B24515"/>
    <w:rsid w:val="00B25E56"/>
    <w:rsid w:val="00D62882"/>
    <w:rsid w:val="00DD2B9B"/>
    <w:rsid w:val="00E31E54"/>
    <w:rsid w:val="00EF10FB"/>
    <w:rsid w:val="00F408FB"/>
    <w:rsid w:val="00F64DD6"/>
    <w:rsid w:val="00F73BE5"/>
    <w:rsid w:val="00F91A52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55A1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55A1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55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55A1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14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9203B65D58A2E867B1BF893AD60E8CC05196D883AAFD0D3FB75E87E3238041E8D8C6D565B971F42FEA339411D2FBE90AC118C5F444ECoAq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7</cp:revision>
  <cp:lastPrinted>2019-05-15T11:22:00Z</cp:lastPrinted>
  <dcterms:created xsi:type="dcterms:W3CDTF">2019-05-15T08:57:00Z</dcterms:created>
  <dcterms:modified xsi:type="dcterms:W3CDTF">2019-05-16T04:01:00Z</dcterms:modified>
</cp:coreProperties>
</file>