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070"/>
        <w:gridCol w:w="4501"/>
      </w:tblGrid>
      <w:tr w:rsidR="00BC3A07" w:rsidRPr="00BC3A07" w:rsidTr="002B4486">
        <w:tc>
          <w:tcPr>
            <w:tcW w:w="5070" w:type="dxa"/>
            <w:shd w:val="clear" w:color="auto" w:fill="auto"/>
          </w:tcPr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Обращении депутатов Думы городского округа Тольятти в Правительство Самарской области и Самарскую Губернскую Думу</w:t>
            </w: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1" w:type="dxa"/>
            <w:shd w:val="clear" w:color="auto" w:fill="auto"/>
          </w:tcPr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Председателю Думы</w:t>
            </w: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 Тольятти</w:t>
            </w: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Н.И. </w:t>
            </w:r>
            <w:proofErr w:type="spellStart"/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Остудину</w:t>
            </w:r>
            <w:proofErr w:type="spellEnd"/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Уважаемый Николай Иванович!</w:t>
      </w: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планом текущей деятельности Думы городского округа Тольятти на II квартал 2022 года направляю Вам для рассмотрения на заседании Думы городского округа Тольятти </w:t>
      </w:r>
      <w:r w:rsidR="00DF43D1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.05</w:t>
      </w:r>
      <w:r w:rsidRPr="00BC3A07">
        <w:rPr>
          <w:rFonts w:ascii="Times New Roman" w:eastAsia="Times New Roman" w:hAnsi="Times New Roman" w:cs="Times New Roman"/>
          <w:sz w:val="26"/>
          <w:szCs w:val="26"/>
          <w:lang w:eastAsia="ru-RU"/>
        </w:rPr>
        <w:t>.2022 пакет документов по вопросу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C3A07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Обращении депутатов Думы городского округа Тольятти в Правительство Самарской области и Самарскую Губернскую</w:t>
      </w:r>
      <w:r w:rsidR="008723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Думу</w:t>
      </w:r>
      <w:r w:rsidRPr="00BC3A07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Докладчик: </w:t>
      </w:r>
      <w:proofErr w:type="spellStart"/>
      <w:r w:rsidRPr="00BC3A07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Микель</w:t>
      </w:r>
      <w:proofErr w:type="spellEnd"/>
      <w:r w:rsidRPr="00BC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Д.Б. – руководитель фракции «ЕДИНАЯ РОССИЯ» в Думе городского округа Тольятти.</w:t>
      </w: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682" w:type="dxa"/>
        <w:tblLook w:val="04A0"/>
      </w:tblPr>
      <w:tblGrid>
        <w:gridCol w:w="2261"/>
        <w:gridCol w:w="6521"/>
      </w:tblGrid>
      <w:tr w:rsidR="00BC3A07" w:rsidRPr="00BC3A07" w:rsidTr="002B4486">
        <w:tc>
          <w:tcPr>
            <w:tcW w:w="2261" w:type="dxa"/>
            <w:shd w:val="clear" w:color="auto" w:fill="auto"/>
          </w:tcPr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Приложение:</w:t>
            </w:r>
          </w:p>
        </w:tc>
        <w:tc>
          <w:tcPr>
            <w:tcW w:w="6521" w:type="dxa"/>
            <w:shd w:val="clear" w:color="auto" w:fill="auto"/>
          </w:tcPr>
          <w:p w:rsidR="00BC3A07" w:rsidRPr="00BC3A07" w:rsidRDefault="00BC3A07" w:rsidP="00BC3A07">
            <w:pPr>
              <w:tabs>
                <w:tab w:val="left" w:pos="993"/>
                <w:tab w:val="left" w:pos="1134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Проект решения Думы го</w:t>
            </w:r>
            <w:r w:rsidR="00124C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родского округа Тольятти на 4 </w:t>
            </w: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л.</w:t>
            </w:r>
          </w:p>
          <w:p w:rsidR="00BC3A07" w:rsidRPr="00BC3A07" w:rsidRDefault="00124CDE" w:rsidP="00BC3A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Пояснительная записка на 1 </w:t>
            </w:r>
            <w:r w:rsidR="00BC3A07"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л.</w:t>
            </w: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BC3A07" w:rsidRPr="00BC3A07" w:rsidTr="002B4486">
        <w:tc>
          <w:tcPr>
            <w:tcW w:w="5778" w:type="dxa"/>
            <w:vAlign w:val="center"/>
          </w:tcPr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фракции  </w:t>
            </w: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«ЕДИНАЦИЯ РОССИЯ»</w:t>
            </w: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Думе городского округа Тольятти</w:t>
            </w:r>
          </w:p>
        </w:tc>
        <w:tc>
          <w:tcPr>
            <w:tcW w:w="3793" w:type="dxa"/>
            <w:vAlign w:val="center"/>
          </w:tcPr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Микель</w:t>
            </w:r>
            <w:proofErr w:type="spellEnd"/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Д.Б.</w:t>
            </w:r>
          </w:p>
        </w:tc>
      </w:tr>
    </w:tbl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BC3A0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</w:t>
      </w:r>
    </w:p>
    <w:p w:rsidR="00BC3A07" w:rsidRPr="00BC3A07" w:rsidRDefault="00BC3A07" w:rsidP="00BC3A07">
      <w:pPr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BC3A07">
        <w:rPr>
          <w:rFonts w:ascii="Arial" w:eastAsia="Times New Roman" w:hAnsi="Arial" w:cs="Times New Roman"/>
          <w:sz w:val="24"/>
          <w:szCs w:val="24"/>
          <w:lang w:eastAsia="ru-RU"/>
        </w:rPr>
        <w:br w:type="page"/>
      </w:r>
    </w:p>
    <w:p w:rsidR="00BC3A07" w:rsidRPr="00BC3A07" w:rsidRDefault="00BC3A07" w:rsidP="00BC3A07">
      <w:pPr>
        <w:widowControl w:val="0"/>
        <w:autoSpaceDE w:val="0"/>
        <w:autoSpaceDN w:val="0"/>
        <w:adjustRightInd w:val="0"/>
        <w:snapToGrid w:val="0"/>
        <w:spacing w:after="0"/>
        <w:ind w:firstLine="851"/>
        <w:jc w:val="right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>Проект решения</w:t>
      </w:r>
    </w:p>
    <w:p w:rsidR="00BC3A07" w:rsidRPr="00BC3A07" w:rsidRDefault="00BC3A07" w:rsidP="00BC3A07">
      <w:pPr>
        <w:widowControl w:val="0"/>
        <w:autoSpaceDE w:val="0"/>
        <w:autoSpaceDN w:val="0"/>
        <w:adjustRightInd w:val="0"/>
        <w:snapToGrid w:val="0"/>
        <w:spacing w:after="0"/>
        <w:ind w:firstLine="851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p w:rsidR="00BC3A07" w:rsidRPr="00BC3A07" w:rsidRDefault="00BC3A07" w:rsidP="00BC3A07">
      <w:pPr>
        <w:widowControl w:val="0"/>
        <w:autoSpaceDE w:val="0"/>
        <w:autoSpaceDN w:val="0"/>
        <w:adjustRightInd w:val="0"/>
        <w:snapToGrid w:val="0"/>
        <w:spacing w:after="0"/>
        <w:ind w:firstLine="851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p w:rsid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Обращении депутатов Думы городского округа Тольятти в Правительство Самарской области и Самарскую Губернскую Думу</w:t>
      </w:r>
    </w:p>
    <w:p w:rsidR="00BC3A07" w:rsidRPr="00BC3A07" w:rsidRDefault="00BC3A07" w:rsidP="00BC3A07">
      <w:pPr>
        <w:widowControl w:val="0"/>
        <w:autoSpaceDE w:val="0"/>
        <w:autoSpaceDN w:val="0"/>
        <w:adjustRightInd w:val="0"/>
        <w:snapToGrid w:val="0"/>
        <w:spacing w:after="0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3A07" w:rsidRPr="00BC3A07" w:rsidRDefault="00BC3A07" w:rsidP="00BC3A07">
      <w:pPr>
        <w:widowControl w:val="0"/>
        <w:autoSpaceDE w:val="0"/>
        <w:autoSpaceDN w:val="0"/>
        <w:adjustRightInd w:val="0"/>
        <w:snapToGrid w:val="0"/>
        <w:spacing w:after="0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>Рассмотрев Обращение депутатов Думы городского округа Тольятти в Правительство Самарской области и Самарскую Губернскую Думу»</w:t>
      </w:r>
      <w:r w:rsidRPr="00BC3A07">
        <w:t xml:space="preserve"> </w:t>
      </w: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>(по вопросу совершенствования законодательства в сфере обращения с животными без владельцев, с использованием механиз</w:t>
      </w:r>
      <w:r w:rsidR="0099411C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мов государственно-частного и </w:t>
      </w:r>
      <w:proofErr w:type="spellStart"/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>муниципально-частного</w:t>
      </w:r>
      <w:proofErr w:type="spellEnd"/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партнерства)</w:t>
      </w:r>
      <w:r w:rsidR="0099411C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Pr="00BC3A07">
        <w:rPr>
          <w:rFonts w:ascii="Times New Roman" w:eastAsia="Times New Roman" w:hAnsi="Times New Roman" w:cs="Arial"/>
          <w:bCs/>
          <w:sz w:val="26"/>
          <w:szCs w:val="26"/>
          <w:lang w:eastAsia="ru-RU"/>
        </w:rPr>
        <w:t>Дума</w:t>
      </w: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>РЕШИЛА:</w:t>
      </w: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C3A07" w:rsidRPr="00BC3A07" w:rsidRDefault="00BC3A07" w:rsidP="00BC3A07">
      <w:pPr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>1.  Принять Обращение депутатов Думы городского округа Тольятти в</w:t>
      </w:r>
      <w:r w:rsidRPr="00BC3A07">
        <w:t xml:space="preserve"> </w:t>
      </w: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>Правительство Самарской обла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сти и Самарскую Губернскую Думу </w:t>
      </w: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согласно приложению. </w:t>
      </w:r>
    </w:p>
    <w:p w:rsidR="00BC3A07" w:rsidRPr="00BC3A07" w:rsidRDefault="00BC3A07" w:rsidP="00BC3A0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C3A07">
        <w:rPr>
          <w:rFonts w:ascii="Times New Roman" w:eastAsia="Calibri" w:hAnsi="Times New Roman" w:cs="Times New Roman"/>
          <w:sz w:val="26"/>
          <w:szCs w:val="26"/>
          <w:lang w:eastAsia="ru-RU"/>
        </w:rPr>
        <w:t>2. Рекомендовать председателю Думы (</w:t>
      </w:r>
      <w:proofErr w:type="spellStart"/>
      <w:r w:rsidRPr="00BC3A07">
        <w:rPr>
          <w:rFonts w:ascii="Times New Roman" w:eastAsia="Calibri" w:hAnsi="Times New Roman" w:cs="Times New Roman"/>
          <w:sz w:val="26"/>
          <w:szCs w:val="26"/>
          <w:lang w:eastAsia="ru-RU"/>
        </w:rPr>
        <w:t>Остудин</w:t>
      </w:r>
      <w:proofErr w:type="spellEnd"/>
      <w:r w:rsidRPr="00BC3A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Н.И.) направить настоящее Обращение в</w:t>
      </w:r>
      <w:r w:rsidRPr="00BC3A07">
        <w:rPr>
          <w:rFonts w:ascii="Calibri" w:eastAsia="Calibri" w:hAnsi="Calibri" w:cs="Times New Roman"/>
          <w:sz w:val="26"/>
          <w:szCs w:val="26"/>
          <w:lang w:eastAsia="ru-RU"/>
        </w:rPr>
        <w:t xml:space="preserve"> </w:t>
      </w: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>Правительство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Самарской области и Самарскую Губернскую Думу</w:t>
      </w:r>
      <w:r w:rsidRPr="00BC3A07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BC3A07" w:rsidRPr="00BC3A07" w:rsidRDefault="00BC3A07" w:rsidP="00BC3A07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C3A07">
        <w:rPr>
          <w:rFonts w:ascii="Times New Roman" w:eastAsia="Calibri" w:hAnsi="Times New Roman" w:cs="Times New Roman"/>
          <w:sz w:val="26"/>
          <w:szCs w:val="26"/>
          <w:lang w:eastAsia="ru-RU"/>
        </w:rPr>
        <w:t>Срок - по мере готовности.</w:t>
      </w:r>
    </w:p>
    <w:p w:rsidR="00BC3A07" w:rsidRPr="007F406E" w:rsidRDefault="00BC3A07" w:rsidP="00BC3A0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/>
        </w:rPr>
      </w:pPr>
      <w:r w:rsidRPr="00BC3A07">
        <w:rPr>
          <w:rFonts w:ascii="Times New Roman" w:eastAsia="Times New Roman" w:hAnsi="Times New Roman" w:cs="Times New Roman"/>
          <w:sz w:val="26"/>
          <w:szCs w:val="26"/>
          <w:lang/>
        </w:rPr>
        <w:t xml:space="preserve">3. </w:t>
      </w:r>
      <w:r w:rsidRPr="00BC3A07">
        <w:rPr>
          <w:rFonts w:ascii="Times New Roman" w:eastAsia="Times New Roman" w:hAnsi="Times New Roman" w:cs="Times New Roman"/>
          <w:sz w:val="26"/>
          <w:szCs w:val="26"/>
          <w:lang/>
        </w:rPr>
        <w:t xml:space="preserve">Контроль за выполнением настоящего решения возложить на постоянную комиссию по </w:t>
      </w:r>
      <w:r w:rsidR="007F406E">
        <w:rPr>
          <w:rFonts w:ascii="Times New Roman" w:eastAsia="Times New Roman" w:hAnsi="Times New Roman" w:cs="Times New Roman"/>
          <w:sz w:val="26"/>
          <w:szCs w:val="26"/>
          <w:lang/>
        </w:rPr>
        <w:t xml:space="preserve"> городскому хозяйству (Денисов А.В.).</w:t>
      </w:r>
    </w:p>
    <w:p w:rsidR="00BC3A07" w:rsidRPr="00BC3A07" w:rsidRDefault="00BC3A07" w:rsidP="00BC3A07">
      <w:pPr>
        <w:widowControl w:val="0"/>
        <w:tabs>
          <w:tab w:val="left" w:pos="1080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ar-SA"/>
        </w:rPr>
      </w:pPr>
    </w:p>
    <w:p w:rsidR="00BC3A07" w:rsidRPr="007F406E" w:rsidRDefault="00BC3A07" w:rsidP="00BC3A0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Batang" w:hAnsi="Times New Roman" w:cs="Arial"/>
          <w:sz w:val="26"/>
          <w:szCs w:val="26"/>
          <w:lang w:eastAsia="ru-RU"/>
        </w:rPr>
      </w:pPr>
      <w:r w:rsidRPr="00BC3A07">
        <w:rPr>
          <w:rFonts w:ascii="Times New Roman" w:eastAsia="Batang" w:hAnsi="Times New Roman" w:cs="Arial"/>
          <w:sz w:val="26"/>
          <w:szCs w:val="26"/>
          <w:lang w:eastAsia="ru-RU"/>
        </w:rPr>
        <w:t>Председатель Думы</w:t>
      </w:r>
      <w:r w:rsidRPr="00BC3A07">
        <w:rPr>
          <w:rFonts w:ascii="Times New Roman" w:eastAsia="Batang" w:hAnsi="Times New Roman" w:cs="Arial"/>
          <w:sz w:val="26"/>
          <w:szCs w:val="26"/>
          <w:lang w:eastAsia="ru-RU"/>
        </w:rPr>
        <w:tab/>
        <w:t xml:space="preserve">                                                          </w:t>
      </w:r>
      <w:proofErr w:type="spellStart"/>
      <w:r w:rsidRPr="00BC3A07">
        <w:rPr>
          <w:rFonts w:ascii="Times New Roman" w:eastAsia="Batang" w:hAnsi="Times New Roman" w:cs="Arial"/>
          <w:sz w:val="26"/>
          <w:szCs w:val="26"/>
          <w:lang w:eastAsia="ru-RU"/>
        </w:rPr>
        <w:t>Н.И.Остудин</w:t>
      </w:r>
      <w:proofErr w:type="spellEnd"/>
    </w:p>
    <w:p w:rsidR="00BC3A07" w:rsidRPr="00BC3A07" w:rsidRDefault="00BC3A07" w:rsidP="00BC3A07">
      <w:pPr>
        <w:pageBreakBefore/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 xml:space="preserve">Приложение </w:t>
      </w: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>к решению Думы</w:t>
      </w: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>от __.__.2022 № _____</w:t>
      </w:r>
    </w:p>
    <w:p w:rsidR="00BC3A07" w:rsidRPr="00BC3A07" w:rsidRDefault="00BC3A07" w:rsidP="00BC3A07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C3A07" w:rsidRDefault="00BC3A07" w:rsidP="00BC3A07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5D4">
        <w:rPr>
          <w:rFonts w:ascii="Times New Roman" w:hAnsi="Times New Roman" w:cs="Times New Roman"/>
          <w:b/>
          <w:sz w:val="28"/>
          <w:szCs w:val="28"/>
        </w:rPr>
        <w:t>ОБ ОБРАЩЕНИИ ДЕПУТАТОВ ДУМЫ ГОРОДСКОГО ОКРУГА ТОЛЬЯТТИ В ПРАВИТЕЛЬСТВО САМАРСКОЙ ОБЛАСТИ И САМАРСКУЮ ГУБЕРНСКУЮ ДУМУ</w:t>
      </w:r>
    </w:p>
    <w:p w:rsidR="00BC3A07" w:rsidRDefault="00BC3A07" w:rsidP="00BC3A0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3A07" w:rsidRDefault="00BC3A07" w:rsidP="00BC3A07">
      <w:pPr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01.01.</w:t>
      </w:r>
      <w:r w:rsidRPr="006E7329">
        <w:rPr>
          <w:rFonts w:ascii="Times New Roman" w:eastAsia="Calibri" w:hAnsi="Times New Roman" w:cs="Times New Roman"/>
          <w:sz w:val="28"/>
          <w:szCs w:val="28"/>
        </w:rPr>
        <w:t>2020 года в силу вступили положения Федерального закона</w:t>
      </w:r>
      <w:r w:rsidRPr="006E7329">
        <w:rPr>
          <w:rFonts w:ascii="Times New Roman" w:hAnsi="Times New Roman" w:cs="Times New Roman"/>
        </w:rPr>
        <w:t xml:space="preserve"> </w:t>
      </w:r>
      <w:r w:rsidRPr="006E7329">
        <w:rPr>
          <w:rFonts w:ascii="Times New Roman" w:eastAsia="Calibri" w:hAnsi="Times New Roman" w:cs="Times New Roman"/>
          <w:sz w:val="28"/>
          <w:szCs w:val="28"/>
        </w:rPr>
        <w:t>от </w:t>
      </w:r>
      <w:r>
        <w:rPr>
          <w:rFonts w:ascii="Times New Roman" w:eastAsia="Calibri" w:hAnsi="Times New Roman" w:cs="Times New Roman"/>
          <w:sz w:val="28"/>
          <w:szCs w:val="28"/>
        </w:rPr>
        <w:t xml:space="preserve">27.12.2018 </w:t>
      </w:r>
      <w:r w:rsidRPr="006E7329">
        <w:rPr>
          <w:rFonts w:ascii="Times New Roman" w:eastAsia="Calibri" w:hAnsi="Times New Roman" w:cs="Times New Roman"/>
          <w:sz w:val="28"/>
          <w:szCs w:val="28"/>
        </w:rPr>
        <w:t>№ 498-ФЗ «Об ответственном обращении с животными и о внесении изменений в отдельные законодательные акты Российской Федерации» (далее - Федеральный закон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498-ФЗ</w:t>
      </w:r>
      <w:r w:rsidRPr="006E7329">
        <w:rPr>
          <w:rFonts w:ascii="Times New Roman" w:eastAsia="Calibri" w:hAnsi="Times New Roman" w:cs="Times New Roman"/>
          <w:sz w:val="28"/>
          <w:szCs w:val="28"/>
        </w:rPr>
        <w:t>), регулирующие деятельность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7329">
        <w:rPr>
          <w:rFonts w:ascii="Times New Roman" w:eastAsia="Calibri" w:hAnsi="Times New Roman" w:cs="Times New Roman"/>
          <w:sz w:val="28"/>
          <w:szCs w:val="28"/>
        </w:rPr>
        <w:t>по обращению с животными без владельцев, а также деятельность приютов для животных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 xml:space="preserve">Вопросы организации мероприятий </w:t>
      </w:r>
      <w:r w:rsidRPr="006B284B">
        <w:rPr>
          <w:rFonts w:ascii="Times New Roman" w:hAnsi="Times New Roman"/>
          <w:sz w:val="28"/>
          <w:szCs w:val="28"/>
        </w:rPr>
        <w:t xml:space="preserve">при осуществлении деятельности по обращению с животными без владельцев </w:t>
      </w:r>
      <w:r>
        <w:rPr>
          <w:rFonts w:ascii="Times New Roman" w:hAnsi="Times New Roman"/>
          <w:sz w:val="28"/>
          <w:szCs w:val="28"/>
        </w:rPr>
        <w:t xml:space="preserve">Федеральным законом от 06.10.1999 № 184-ФЗ «Об общих принципах организации законодательных (представительных) и исполнительных органов власти субъектов Российской Федерации» отнесены к полномочиям органов государственной власти субъекта Российской Федерации по предметам совместного ведения, осуществляемым данными органами самостоятельно за счет средств бюджета субъекта </w:t>
      </w:r>
      <w:r w:rsidRPr="006E7329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Органы местного самоуправления городского округа имеют право </w:t>
      </w:r>
      <w:proofErr w:type="gramStart"/>
      <w:r>
        <w:rPr>
          <w:rFonts w:ascii="Times New Roman" w:hAnsi="Times New Roman"/>
          <w:sz w:val="28"/>
          <w:szCs w:val="28"/>
        </w:rPr>
        <w:t>на осуществление мероприятий по осуществлению деятельности по обращению с животными без владельцев</w:t>
      </w:r>
      <w:proofErr w:type="gramEnd"/>
      <w:r>
        <w:rPr>
          <w:rFonts w:ascii="Times New Roman" w:hAnsi="Times New Roman"/>
          <w:sz w:val="28"/>
          <w:szCs w:val="28"/>
        </w:rPr>
        <w:t xml:space="preserve">, обитающими на соответствующей территории, в соответствии с Федеральным законом от 06.10.2003 № 131-ФЗ «Об общих принципах организации местного самоуправления в Российской Федерации». </w:t>
      </w:r>
    </w:p>
    <w:p w:rsidR="00BC3A07" w:rsidRPr="00D020A3" w:rsidRDefault="00BC3A07" w:rsidP="00BC3A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20A3">
        <w:rPr>
          <w:rFonts w:ascii="Times New Roman" w:eastAsia="Calibri" w:hAnsi="Times New Roman" w:cs="Times New Roman"/>
          <w:sz w:val="28"/>
          <w:szCs w:val="28"/>
        </w:rPr>
        <w:t xml:space="preserve">Органам местного самоуправления Законом Самарской области </w:t>
      </w:r>
      <w:r w:rsidRPr="00533B40">
        <w:rPr>
          <w:rFonts w:ascii="Times New Roman" w:hAnsi="Times New Roman"/>
          <w:sz w:val="28"/>
          <w:szCs w:val="28"/>
        </w:rPr>
        <w:t>от 10.05.20</w:t>
      </w:r>
      <w:r>
        <w:rPr>
          <w:rFonts w:ascii="Times New Roman" w:hAnsi="Times New Roman"/>
          <w:sz w:val="28"/>
          <w:szCs w:val="28"/>
        </w:rPr>
        <w:t>18</w:t>
      </w:r>
      <w:r w:rsidRPr="00533B40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B40">
        <w:rPr>
          <w:rFonts w:ascii="Times New Roman" w:hAnsi="Times New Roman"/>
          <w:sz w:val="28"/>
          <w:szCs w:val="28"/>
        </w:rPr>
        <w:t xml:space="preserve">36-ГД </w:t>
      </w:r>
      <w:r>
        <w:rPr>
          <w:rFonts w:ascii="Times New Roman" w:hAnsi="Times New Roman"/>
          <w:sz w:val="28"/>
          <w:szCs w:val="28"/>
        </w:rPr>
        <w:t>«</w:t>
      </w:r>
      <w:r w:rsidRPr="00D20581">
        <w:rPr>
          <w:rFonts w:ascii="Times New Roman" w:hAnsi="Times New Roman"/>
          <w:sz w:val="28"/>
          <w:szCs w:val="28"/>
        </w:rPr>
        <w:t>О наделении органов местного самоуправления на территории Самарской области отдельными государственными полномочиями по организации мероприятий при осуществлении деятельности по обращению с животными без владельцев</w:t>
      </w:r>
      <w:r>
        <w:rPr>
          <w:rFonts w:ascii="Times New Roman" w:hAnsi="Times New Roman"/>
          <w:sz w:val="28"/>
          <w:szCs w:val="28"/>
        </w:rPr>
        <w:t>»</w:t>
      </w:r>
      <w:r>
        <w:t xml:space="preserve"> </w:t>
      </w:r>
      <w:r w:rsidRPr="00D020A3">
        <w:rPr>
          <w:rFonts w:ascii="Times New Roman" w:eastAsia="Calibri" w:hAnsi="Times New Roman" w:cs="Times New Roman"/>
          <w:sz w:val="28"/>
          <w:szCs w:val="28"/>
        </w:rPr>
        <w:t>переданы отдельные государственные полномочия по организации мероприятий по отлову и содержанию животных без владельцев. Ежегодно утверждается объем субвенций из областного бюджета, на выполнение этих полномочий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а </w:t>
      </w:r>
      <w:r w:rsidRPr="00D020A3">
        <w:rPr>
          <w:rFonts w:ascii="Times New Roman" w:eastAsia="Calibri" w:hAnsi="Times New Roman" w:cs="Times New Roman"/>
          <w:sz w:val="28"/>
          <w:szCs w:val="28"/>
        </w:rPr>
        <w:t>также дополнительное финансирование из средств местного бюджета.</w:t>
      </w:r>
    </w:p>
    <w:p w:rsidR="00BC3A07" w:rsidRDefault="00BC3A07" w:rsidP="00BC3A07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DE9">
        <w:rPr>
          <w:rFonts w:ascii="Times New Roman" w:hAnsi="Times New Roman"/>
          <w:sz w:val="28"/>
          <w:szCs w:val="28"/>
        </w:rPr>
        <w:t xml:space="preserve">В рамках муниципальной программы «Тольятти - чистый город на 2020 </w:t>
      </w:r>
      <w:r>
        <w:rPr>
          <w:rFonts w:ascii="Times New Roman" w:hAnsi="Times New Roman"/>
          <w:sz w:val="28"/>
          <w:szCs w:val="28"/>
        </w:rPr>
        <w:t>–</w:t>
      </w:r>
      <w:r w:rsidRPr="005E3DE9">
        <w:rPr>
          <w:rFonts w:ascii="Times New Roman" w:hAnsi="Times New Roman"/>
          <w:sz w:val="28"/>
          <w:szCs w:val="28"/>
        </w:rPr>
        <w:t xml:space="preserve"> 2024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3DE9">
        <w:rPr>
          <w:rFonts w:ascii="Times New Roman" w:hAnsi="Times New Roman"/>
          <w:sz w:val="28"/>
          <w:szCs w:val="28"/>
        </w:rPr>
        <w:t xml:space="preserve">годы», утвержденной постановлением администрации городского </w:t>
      </w:r>
      <w:r w:rsidRPr="005E3DE9">
        <w:rPr>
          <w:rFonts w:ascii="Times New Roman" w:hAnsi="Times New Roman"/>
          <w:sz w:val="28"/>
          <w:szCs w:val="28"/>
        </w:rPr>
        <w:lastRenderedPageBreak/>
        <w:t xml:space="preserve">округа Тольятти от 02.08.2019 </w:t>
      </w:r>
      <w:r>
        <w:rPr>
          <w:rFonts w:ascii="Times New Roman" w:hAnsi="Times New Roman"/>
          <w:sz w:val="28"/>
          <w:szCs w:val="28"/>
        </w:rPr>
        <w:t>№</w:t>
      </w:r>
      <w:r w:rsidRPr="005E3DE9">
        <w:rPr>
          <w:rFonts w:ascii="Times New Roman" w:hAnsi="Times New Roman"/>
          <w:sz w:val="28"/>
          <w:szCs w:val="28"/>
        </w:rPr>
        <w:t xml:space="preserve"> 2078-п/1</w:t>
      </w:r>
      <w:r>
        <w:rPr>
          <w:rFonts w:ascii="Times New Roman" w:hAnsi="Times New Roman"/>
          <w:sz w:val="28"/>
          <w:szCs w:val="28"/>
        </w:rPr>
        <w:t xml:space="preserve">, на осуществление деятельности по обращению с животными без владельцев в 2021 году было направлено 5 801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, в том числе 4 439 тыс.руб. за счет средств областного бюджета, 1 362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 за счет средств бюджета городского округа Тольятти. Всего в прошедшем году было </w:t>
      </w:r>
      <w:r w:rsidRPr="0092017F">
        <w:rPr>
          <w:rFonts w:ascii="Times New Roman" w:hAnsi="Times New Roman"/>
          <w:sz w:val="28"/>
          <w:szCs w:val="28"/>
        </w:rPr>
        <w:t xml:space="preserve">отловлено 675 </w:t>
      </w:r>
      <w:r>
        <w:rPr>
          <w:rFonts w:ascii="Times New Roman" w:hAnsi="Times New Roman"/>
          <w:sz w:val="28"/>
          <w:szCs w:val="28"/>
        </w:rPr>
        <w:t xml:space="preserve">животных. </w:t>
      </w:r>
    </w:p>
    <w:p w:rsidR="00BC3A07" w:rsidRDefault="00BC3A07" w:rsidP="00BC3A07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 году за счет с</w:t>
      </w:r>
      <w:r w:rsidRPr="00431039">
        <w:rPr>
          <w:rFonts w:ascii="Times New Roman" w:hAnsi="Times New Roman"/>
          <w:sz w:val="28"/>
          <w:szCs w:val="28"/>
        </w:rPr>
        <w:t xml:space="preserve">убвенций </w:t>
      </w:r>
      <w:r>
        <w:rPr>
          <w:rFonts w:ascii="Times New Roman" w:hAnsi="Times New Roman"/>
          <w:sz w:val="28"/>
          <w:szCs w:val="28"/>
        </w:rPr>
        <w:t>областного бюджета и средств бюджета городского округа Тольятти заключены муниципальные контракты на сумму 4 456,8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 о</w:t>
      </w:r>
      <w:r w:rsidRPr="00764D6A">
        <w:rPr>
          <w:rFonts w:ascii="Times New Roman" w:hAnsi="Times New Roman"/>
          <w:sz w:val="28"/>
          <w:szCs w:val="28"/>
        </w:rPr>
        <w:t>бщее количество отловленных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4D6A">
        <w:rPr>
          <w:rFonts w:ascii="Times New Roman" w:hAnsi="Times New Roman"/>
          <w:sz w:val="28"/>
          <w:szCs w:val="28"/>
        </w:rPr>
        <w:t>животных составляет 262 головы</w:t>
      </w:r>
      <w:r>
        <w:rPr>
          <w:rFonts w:ascii="Times New Roman" w:hAnsi="Times New Roman"/>
          <w:sz w:val="28"/>
          <w:szCs w:val="28"/>
        </w:rPr>
        <w:t>. В настоящее время п</w:t>
      </w:r>
      <w:r>
        <w:rPr>
          <w:rFonts w:ascii="Times New Roman" w:hAnsi="Times New Roman" w:cs="Times New Roman"/>
          <w:sz w:val="28"/>
          <w:szCs w:val="28"/>
        </w:rPr>
        <w:t>одготовлена аукционная документация на сумму 5 120,9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(4 060,9 тыс.руб. средства областного бюджета, 1 060 тыс.руб. средства бюджета городского округа Тольятти) на отлов порядка 400 голов, кроме того в апреле 2022 года в департамент ветеринарии Самарской области направлена дополнительная потребность в средствах областного бюджета для городского округа Тольятти на 2022 год на отлов 469 голов. </w:t>
      </w:r>
    </w:p>
    <w:p w:rsidR="00BC3A07" w:rsidRDefault="00BC3A07" w:rsidP="00BC3A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D020A3">
        <w:rPr>
          <w:rFonts w:ascii="Times New Roman" w:eastAsia="Calibri" w:hAnsi="Times New Roman" w:cs="Times New Roman"/>
          <w:sz w:val="28"/>
          <w:szCs w:val="28"/>
        </w:rPr>
        <w:t xml:space="preserve">Животные без владельцев, находящиеся на территории городского округа Тольятти, представляют угрозу безопасности для населения, так как являются источником распространения болезней, общих для человека и животных, кроме этого, существует опасность укусов граждан. </w:t>
      </w:r>
      <w:r>
        <w:rPr>
          <w:rFonts w:ascii="Times New Roman" w:eastAsia="Calibri" w:hAnsi="Times New Roman" w:cs="Times New Roman"/>
          <w:sz w:val="28"/>
          <w:szCs w:val="28"/>
        </w:rPr>
        <w:t>При этом п</w:t>
      </w:r>
      <w:r w:rsidRPr="00D020A3">
        <w:rPr>
          <w:rFonts w:ascii="Times New Roman" w:eastAsia="Calibri" w:hAnsi="Times New Roman" w:cs="Times New Roman"/>
          <w:sz w:val="28"/>
          <w:szCs w:val="28"/>
        </w:rPr>
        <w:t xml:space="preserve">роблема обеспечения санитарно-эпидемиологического благополучия населения включает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себя не только </w:t>
      </w:r>
      <w:r w:rsidRPr="00D020A3">
        <w:rPr>
          <w:rFonts w:ascii="Times New Roman" w:eastAsia="Calibri" w:hAnsi="Times New Roman" w:cs="Times New Roman"/>
          <w:sz w:val="28"/>
          <w:szCs w:val="28"/>
        </w:rPr>
        <w:t>отлов</w:t>
      </w:r>
      <w:r>
        <w:rPr>
          <w:rFonts w:ascii="Times New Roman" w:eastAsia="Calibri" w:hAnsi="Times New Roman" w:cs="Times New Roman"/>
          <w:sz w:val="28"/>
          <w:szCs w:val="28"/>
        </w:rPr>
        <w:t>, но и</w:t>
      </w:r>
      <w:r w:rsidRPr="00D020A3">
        <w:rPr>
          <w:rFonts w:ascii="Times New Roman" w:eastAsia="Calibri" w:hAnsi="Times New Roman" w:cs="Times New Roman"/>
          <w:sz w:val="28"/>
          <w:szCs w:val="28"/>
        </w:rPr>
        <w:t xml:space="preserve"> содержание животных без владельцев.</w:t>
      </w:r>
    </w:p>
    <w:p w:rsidR="00BC3A07" w:rsidRDefault="00BC3A07" w:rsidP="00BC3A0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7329">
        <w:rPr>
          <w:rFonts w:ascii="Times New Roman" w:eastAsia="Calibri" w:hAnsi="Times New Roman" w:cs="Times New Roman"/>
          <w:sz w:val="28"/>
          <w:szCs w:val="28"/>
        </w:rPr>
        <w:t>Федеральны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6E7329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498-ФЗ определено, что </w:t>
      </w:r>
      <w:r w:rsidRPr="00066429">
        <w:rPr>
          <w:rFonts w:ascii="Times New Roman" w:eastAsia="Calibri" w:hAnsi="Times New Roman" w:cs="Times New Roman"/>
          <w:sz w:val="28"/>
          <w:szCs w:val="28"/>
        </w:rPr>
        <w:t>в целях осуществления деятельности по содержанию животных, в том числе животных бе</w:t>
      </w:r>
      <w:r w:rsidR="00A52A55">
        <w:rPr>
          <w:rFonts w:ascii="Times New Roman" w:eastAsia="Calibri" w:hAnsi="Times New Roman" w:cs="Times New Roman"/>
          <w:sz w:val="28"/>
          <w:szCs w:val="28"/>
        </w:rPr>
        <w:t>з владельцев, животных, от прав</w:t>
      </w:r>
      <w:r w:rsidRPr="00066429">
        <w:rPr>
          <w:rFonts w:ascii="Times New Roman" w:eastAsia="Calibri" w:hAnsi="Times New Roman" w:cs="Times New Roman"/>
          <w:sz w:val="28"/>
          <w:szCs w:val="28"/>
        </w:rPr>
        <w:t xml:space="preserve"> на которых владельцы отказались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066429">
        <w:rPr>
          <w:rFonts w:ascii="Times New Roman" w:eastAsia="Calibri" w:hAnsi="Times New Roman" w:cs="Times New Roman"/>
          <w:sz w:val="28"/>
          <w:szCs w:val="28"/>
        </w:rPr>
        <w:t xml:space="preserve"> создаются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066429">
        <w:rPr>
          <w:rFonts w:ascii="Times New Roman" w:eastAsia="Calibri" w:hAnsi="Times New Roman" w:cs="Times New Roman"/>
          <w:sz w:val="28"/>
          <w:szCs w:val="28"/>
        </w:rPr>
        <w:t>риюты для животных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которые </w:t>
      </w:r>
      <w:r w:rsidRPr="00066429">
        <w:rPr>
          <w:rFonts w:ascii="Times New Roman" w:eastAsia="Calibri" w:hAnsi="Times New Roman" w:cs="Times New Roman"/>
          <w:sz w:val="28"/>
          <w:szCs w:val="28"/>
        </w:rPr>
        <w:t>могут быть государственными, муниципальными, а также частными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C3A07" w:rsidRDefault="00BC3A07" w:rsidP="00BC3A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73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6E7329">
        <w:rPr>
          <w:rFonts w:ascii="Times New Roman" w:eastAsia="Calibri" w:hAnsi="Times New Roman" w:cs="Times New Roman"/>
          <w:sz w:val="28"/>
          <w:szCs w:val="28"/>
        </w:rPr>
        <w:t>дной из форм поддержки развития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7329">
        <w:rPr>
          <w:rFonts w:ascii="Times New Roman" w:eastAsia="Calibri" w:hAnsi="Times New Roman" w:cs="Times New Roman"/>
          <w:sz w:val="28"/>
          <w:szCs w:val="28"/>
        </w:rPr>
        <w:t xml:space="preserve">и функционирования приютов для животных </w:t>
      </w:r>
      <w:r w:rsidRPr="003A509B">
        <w:rPr>
          <w:rFonts w:ascii="Times New Roman" w:eastAsia="Calibri" w:hAnsi="Times New Roman" w:cs="Times New Roman"/>
          <w:sz w:val="28"/>
          <w:szCs w:val="28"/>
        </w:rPr>
        <w:t>может стать</w:t>
      </w:r>
      <w:r w:rsidRPr="006E7329">
        <w:rPr>
          <w:rFonts w:ascii="Times New Roman" w:eastAsia="Calibri" w:hAnsi="Times New Roman" w:cs="Times New Roman"/>
          <w:sz w:val="28"/>
          <w:szCs w:val="28"/>
        </w:rPr>
        <w:t xml:space="preserve"> взаимодействие государства и бизнеса.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E7329">
        <w:rPr>
          <w:rFonts w:ascii="Times New Roman" w:eastAsia="Calibri" w:hAnsi="Times New Roman" w:cs="Times New Roman"/>
          <w:sz w:val="28"/>
          <w:szCs w:val="28"/>
        </w:rPr>
        <w:t xml:space="preserve">нститут государственно-частного партнерства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spellStart"/>
      <w:r w:rsidRPr="006E7329">
        <w:rPr>
          <w:rFonts w:ascii="Times New Roman" w:eastAsia="Calibri" w:hAnsi="Times New Roman" w:cs="Times New Roman"/>
          <w:sz w:val="28"/>
          <w:szCs w:val="28"/>
        </w:rPr>
        <w:t>муниципально-частно</w:t>
      </w:r>
      <w:r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7329">
        <w:rPr>
          <w:rFonts w:ascii="Times New Roman" w:eastAsia="Calibri" w:hAnsi="Times New Roman" w:cs="Times New Roman"/>
          <w:sz w:val="28"/>
          <w:szCs w:val="28"/>
        </w:rPr>
        <w:t>партнерств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6E7329">
        <w:rPr>
          <w:rFonts w:ascii="Times New Roman" w:eastAsia="Calibri" w:hAnsi="Times New Roman" w:cs="Times New Roman"/>
          <w:sz w:val="28"/>
          <w:szCs w:val="28"/>
        </w:rPr>
        <w:t xml:space="preserve"> можно считать инструментом привлечения в экономику частных инвестиций для реализации социально значимых проектов, развития инфраструктуры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приютов</w:t>
      </w:r>
      <w:r w:rsidRPr="006E7329">
        <w:rPr>
          <w:rFonts w:ascii="Times New Roman" w:eastAsia="Calibri" w:hAnsi="Times New Roman" w:cs="Times New Roman"/>
          <w:sz w:val="28"/>
          <w:szCs w:val="28"/>
        </w:rPr>
        <w:t>. Кроме того, в соответствии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7329">
        <w:rPr>
          <w:rFonts w:ascii="Times New Roman" w:eastAsia="Calibri" w:hAnsi="Times New Roman" w:cs="Times New Roman"/>
          <w:sz w:val="28"/>
          <w:szCs w:val="28"/>
        </w:rPr>
        <w:t xml:space="preserve">с Федеральным законом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№ 498-ФЗ </w:t>
      </w:r>
      <w:r w:rsidRPr="006E7329">
        <w:rPr>
          <w:rFonts w:ascii="Times New Roman" w:eastAsia="Calibri" w:hAnsi="Times New Roman" w:cs="Times New Roman"/>
          <w:sz w:val="28"/>
          <w:szCs w:val="28"/>
        </w:rPr>
        <w:t>приюты для животных могут оказывать иные услуги, например, по временной передержке домашних животных на возме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здных условиях,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 по оказанию ветеринарных услуг. С учетом этого, </w:t>
      </w:r>
      <w:r w:rsidRPr="006E7329">
        <w:rPr>
          <w:rFonts w:ascii="Times New Roman" w:eastAsia="Calibri" w:hAnsi="Times New Roman" w:cs="Times New Roman"/>
          <w:sz w:val="28"/>
          <w:szCs w:val="28"/>
        </w:rPr>
        <w:t xml:space="preserve">окупаемость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приютов для животных </w:t>
      </w:r>
      <w:r w:rsidRPr="006E7329">
        <w:rPr>
          <w:rFonts w:ascii="Times New Roman" w:eastAsia="Calibri" w:hAnsi="Times New Roman" w:cs="Times New Roman"/>
          <w:sz w:val="28"/>
          <w:szCs w:val="28"/>
        </w:rPr>
        <w:t>в финансовой сфере будет интересной для инвесторов.</w:t>
      </w:r>
    </w:p>
    <w:p w:rsidR="00BC3A07" w:rsidRPr="006E7329" w:rsidRDefault="00BC3A07" w:rsidP="00BC3A0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Однако, в</w:t>
      </w:r>
      <w:r w:rsidRPr="006E7329">
        <w:rPr>
          <w:rFonts w:ascii="Times New Roman" w:eastAsia="Calibri" w:hAnsi="Times New Roman" w:cs="Times New Roman"/>
          <w:sz w:val="28"/>
          <w:szCs w:val="28"/>
        </w:rPr>
        <w:t xml:space="preserve"> настоящее время ни органы государственной власти, ни </w:t>
      </w:r>
      <w:r w:rsidRPr="006E732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муниципальные власти не могут  заключать соглашения о государственно-частном партнерстве, соглашения о </w:t>
      </w:r>
      <w:proofErr w:type="spellStart"/>
      <w:r w:rsidRPr="006E7329">
        <w:rPr>
          <w:rFonts w:ascii="Times New Roman" w:eastAsia="Calibri" w:hAnsi="Times New Roman" w:cs="Times New Roman"/>
          <w:sz w:val="28"/>
          <w:szCs w:val="28"/>
        </w:rPr>
        <w:t>муниципально-частном</w:t>
      </w:r>
      <w:proofErr w:type="spellEnd"/>
      <w:r w:rsidRPr="006E7329">
        <w:rPr>
          <w:rFonts w:ascii="Times New Roman" w:eastAsia="Calibri" w:hAnsi="Times New Roman" w:cs="Times New Roman"/>
          <w:sz w:val="28"/>
          <w:szCs w:val="28"/>
        </w:rPr>
        <w:t xml:space="preserve"> партнерстве на строительство приютов для животных, определенных Федеральным законом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498</w:t>
      </w:r>
      <w:r w:rsidRPr="006E7329">
        <w:rPr>
          <w:rFonts w:ascii="Times New Roman" w:eastAsia="Calibri" w:hAnsi="Times New Roman" w:cs="Times New Roman"/>
          <w:sz w:val="28"/>
          <w:szCs w:val="28"/>
        </w:rPr>
        <w:t xml:space="preserve">, так как такие объекты не </w:t>
      </w:r>
      <w:r>
        <w:rPr>
          <w:rFonts w:ascii="Times New Roman" w:eastAsia="Calibri" w:hAnsi="Times New Roman" w:cs="Times New Roman"/>
          <w:sz w:val="28"/>
          <w:szCs w:val="28"/>
        </w:rPr>
        <w:t>отнесены к</w:t>
      </w:r>
      <w:r w:rsidRPr="006E7329">
        <w:rPr>
          <w:rFonts w:ascii="Times New Roman" w:eastAsia="Calibri" w:hAnsi="Times New Roman" w:cs="Times New Roman"/>
          <w:sz w:val="28"/>
          <w:szCs w:val="28"/>
        </w:rPr>
        <w:t xml:space="preserve"> объект</w:t>
      </w:r>
      <w:r>
        <w:rPr>
          <w:rFonts w:ascii="Times New Roman" w:eastAsia="Calibri" w:hAnsi="Times New Roman" w:cs="Times New Roman"/>
          <w:sz w:val="28"/>
          <w:szCs w:val="28"/>
        </w:rPr>
        <w:t>ам</w:t>
      </w:r>
      <w:r w:rsidRPr="006E7329">
        <w:rPr>
          <w:rFonts w:ascii="Times New Roman" w:eastAsia="Calibri" w:hAnsi="Times New Roman" w:cs="Times New Roman"/>
          <w:sz w:val="28"/>
          <w:szCs w:val="28"/>
        </w:rPr>
        <w:t xml:space="preserve"> соглашений о государственно-частном партнерстве, определенный статьей 7 Федерального закона от 13.07.2015 № 224-ФЗ «О государственно-частном партнерстве,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E7329">
        <w:rPr>
          <w:rFonts w:ascii="Times New Roman" w:eastAsia="Calibri" w:hAnsi="Times New Roman" w:cs="Times New Roman"/>
          <w:sz w:val="28"/>
          <w:szCs w:val="28"/>
        </w:rPr>
        <w:t>муниципально-частном</w:t>
      </w:r>
      <w:proofErr w:type="spellEnd"/>
      <w:r w:rsidRPr="006E7329">
        <w:rPr>
          <w:rFonts w:ascii="Times New Roman" w:eastAsia="Calibri" w:hAnsi="Times New Roman" w:cs="Times New Roman"/>
          <w:sz w:val="28"/>
          <w:szCs w:val="28"/>
        </w:rPr>
        <w:t xml:space="preserve"> партнерстве в Российской Федерации и</w:t>
      </w:r>
      <w:proofErr w:type="gramEnd"/>
      <w:r w:rsidRPr="006E73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E7329">
        <w:rPr>
          <w:rFonts w:ascii="Times New Roman" w:eastAsia="Calibri" w:hAnsi="Times New Roman" w:cs="Times New Roman"/>
          <w:sz w:val="28"/>
          <w:szCs w:val="28"/>
        </w:rPr>
        <w:t>внесении</w:t>
      </w:r>
      <w:proofErr w:type="gramEnd"/>
      <w:r w:rsidRPr="006E7329">
        <w:rPr>
          <w:rFonts w:ascii="Times New Roman" w:eastAsia="Calibri" w:hAnsi="Times New Roman" w:cs="Times New Roman"/>
          <w:sz w:val="28"/>
          <w:szCs w:val="28"/>
        </w:rPr>
        <w:t xml:space="preserve"> изменений в отдельные законодательные акты Российской Федерации».</w:t>
      </w:r>
    </w:p>
    <w:p w:rsidR="00BC3A07" w:rsidRDefault="00BC3A07" w:rsidP="00BC3A07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Учитывая вышесказанное, в целях повышения эффективности деятельности региональных и муниципальных органов власти Самарской области в сфере </w:t>
      </w:r>
      <w:r w:rsidRPr="000E7AC3">
        <w:rPr>
          <w:rFonts w:ascii="Times New Roman" w:hAnsi="Times New Roman"/>
          <w:sz w:val="28"/>
          <w:szCs w:val="28"/>
        </w:rPr>
        <w:t xml:space="preserve">деятельности по </w:t>
      </w:r>
      <w:r>
        <w:rPr>
          <w:rFonts w:ascii="Times New Roman" w:hAnsi="Times New Roman"/>
          <w:sz w:val="28"/>
          <w:szCs w:val="28"/>
        </w:rPr>
        <w:t>обращению с</w:t>
      </w:r>
      <w:r w:rsidRPr="000E7AC3">
        <w:rPr>
          <w:rFonts w:ascii="Times New Roman" w:hAnsi="Times New Roman"/>
          <w:sz w:val="28"/>
          <w:szCs w:val="28"/>
        </w:rPr>
        <w:t xml:space="preserve"> животны</w:t>
      </w:r>
      <w:r>
        <w:rPr>
          <w:rFonts w:ascii="Times New Roman" w:hAnsi="Times New Roman"/>
          <w:sz w:val="28"/>
          <w:szCs w:val="28"/>
        </w:rPr>
        <w:t>ми</w:t>
      </w:r>
      <w:r w:rsidRPr="000E7AC3">
        <w:rPr>
          <w:rFonts w:ascii="Times New Roman" w:hAnsi="Times New Roman"/>
          <w:sz w:val="28"/>
          <w:szCs w:val="28"/>
        </w:rPr>
        <w:t xml:space="preserve"> без владельцев</w:t>
      </w:r>
      <w:r>
        <w:rPr>
          <w:rFonts w:ascii="Times New Roman" w:hAnsi="Times New Roman"/>
          <w:sz w:val="28"/>
          <w:szCs w:val="28"/>
        </w:rPr>
        <w:t xml:space="preserve">, просим вас обратиться в Государственную Думу Федерального собрания Российской Федерации в целях внесения в </w:t>
      </w:r>
      <w:r w:rsidRPr="006E7329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7329">
        <w:rPr>
          <w:rFonts w:ascii="Times New Roman" w:hAnsi="Times New Roman"/>
          <w:sz w:val="28"/>
          <w:szCs w:val="28"/>
        </w:rPr>
        <w:t>объектов соглашений о государственно-частном партнерстве,</w:t>
      </w:r>
      <w:r w:rsidRPr="005F5F5D">
        <w:t xml:space="preserve"> </w:t>
      </w:r>
      <w:r w:rsidRPr="005F5F5D">
        <w:rPr>
          <w:rFonts w:ascii="Times New Roman" w:hAnsi="Times New Roman"/>
          <w:sz w:val="28"/>
          <w:szCs w:val="28"/>
        </w:rPr>
        <w:t xml:space="preserve">о </w:t>
      </w:r>
      <w:proofErr w:type="spellStart"/>
      <w:r w:rsidRPr="005F5F5D">
        <w:rPr>
          <w:rFonts w:ascii="Times New Roman" w:hAnsi="Times New Roman"/>
          <w:sz w:val="28"/>
          <w:szCs w:val="28"/>
        </w:rPr>
        <w:t>муниципально-частном</w:t>
      </w:r>
      <w:proofErr w:type="spellEnd"/>
      <w:r w:rsidRPr="005F5F5D">
        <w:rPr>
          <w:rFonts w:ascii="Times New Roman" w:hAnsi="Times New Roman"/>
          <w:sz w:val="28"/>
          <w:szCs w:val="28"/>
        </w:rPr>
        <w:t xml:space="preserve"> партнерстве</w:t>
      </w:r>
      <w:r>
        <w:rPr>
          <w:rFonts w:ascii="Times New Roman" w:hAnsi="Times New Roman"/>
          <w:sz w:val="28"/>
          <w:szCs w:val="28"/>
        </w:rPr>
        <w:t>,</w:t>
      </w:r>
      <w:r w:rsidRPr="006E7329">
        <w:rPr>
          <w:rFonts w:ascii="Times New Roman" w:hAnsi="Times New Roman"/>
          <w:sz w:val="28"/>
          <w:szCs w:val="28"/>
        </w:rPr>
        <w:t xml:space="preserve"> определенный статьей 7 Федерального закона от 13.07.2015 № 224-ФЗ «О государственно-частном партнерстве,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7329">
        <w:rPr>
          <w:rFonts w:ascii="Times New Roman" w:hAnsi="Times New Roman"/>
          <w:sz w:val="28"/>
          <w:szCs w:val="28"/>
        </w:rPr>
        <w:t>муниципально-частном</w:t>
      </w:r>
      <w:proofErr w:type="spellEnd"/>
      <w:r w:rsidRPr="006E7329">
        <w:rPr>
          <w:rFonts w:ascii="Times New Roman" w:hAnsi="Times New Roman"/>
          <w:sz w:val="28"/>
          <w:szCs w:val="28"/>
        </w:rPr>
        <w:t xml:space="preserve"> партнерстве в</w:t>
      </w:r>
      <w:proofErr w:type="gramEnd"/>
      <w:r w:rsidRPr="006E7329">
        <w:rPr>
          <w:rFonts w:ascii="Times New Roman" w:hAnsi="Times New Roman"/>
          <w:sz w:val="28"/>
          <w:szCs w:val="28"/>
        </w:rPr>
        <w:t xml:space="preserve"> Российской Федерации и внесении изменений в отдельные законодательные акты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E7329">
        <w:rPr>
          <w:rFonts w:ascii="Times New Roman" w:hAnsi="Times New Roman"/>
          <w:sz w:val="28"/>
          <w:szCs w:val="28"/>
        </w:rPr>
        <w:t>приют</w:t>
      </w:r>
      <w:r>
        <w:rPr>
          <w:rFonts w:ascii="Times New Roman" w:hAnsi="Times New Roman"/>
          <w:sz w:val="28"/>
          <w:szCs w:val="28"/>
        </w:rPr>
        <w:t>ов</w:t>
      </w:r>
      <w:r w:rsidRPr="006E7329">
        <w:rPr>
          <w:rFonts w:ascii="Times New Roman" w:hAnsi="Times New Roman"/>
          <w:sz w:val="28"/>
          <w:szCs w:val="28"/>
        </w:rPr>
        <w:t xml:space="preserve"> для животных</w:t>
      </w:r>
      <w:r>
        <w:rPr>
          <w:rFonts w:ascii="Times New Roman" w:hAnsi="Times New Roman"/>
          <w:sz w:val="28"/>
          <w:szCs w:val="28"/>
        </w:rPr>
        <w:t xml:space="preserve">, а также обратиться в Правительство Российской Федерации по вопросу разработки порядка реализации мероприятий, направленных на решение проблем по обращению с животными без владельцев, с использованием механизмов государственно-частного и </w:t>
      </w:r>
      <w:proofErr w:type="spellStart"/>
      <w:r w:rsidRPr="005F5F5D">
        <w:rPr>
          <w:rFonts w:ascii="Times New Roman" w:hAnsi="Times New Roman"/>
          <w:sz w:val="28"/>
          <w:szCs w:val="28"/>
        </w:rPr>
        <w:t>муниципально-частно</w:t>
      </w:r>
      <w:r>
        <w:rPr>
          <w:rFonts w:ascii="Times New Roman" w:hAnsi="Times New Roman"/>
          <w:sz w:val="28"/>
          <w:szCs w:val="28"/>
        </w:rPr>
        <w:t>го</w:t>
      </w:r>
      <w:proofErr w:type="spellEnd"/>
      <w:r w:rsidRPr="005F5F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партнерства. </w:t>
      </w:r>
    </w:p>
    <w:p w:rsidR="00BC3A07" w:rsidRDefault="00BC3A07" w:rsidP="00BC3A07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A07" w:rsidRDefault="00BC3A07" w:rsidP="00BC3A07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A07" w:rsidRDefault="00BC3A07" w:rsidP="00BC3A07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BC3A07" w:rsidRPr="00444A43" w:rsidRDefault="00BC3A07" w:rsidP="00BC3A07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3A07" w:rsidRPr="00444A43" w:rsidRDefault="00BC3A07" w:rsidP="00BC3A0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3A07" w:rsidRPr="00444A43" w:rsidRDefault="00BC3A07" w:rsidP="00BC3A0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99411C" w:rsidRDefault="0099411C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99411C" w:rsidRDefault="0099411C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99411C" w:rsidRDefault="0099411C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99411C" w:rsidRDefault="0099411C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ПОЯСНИТЕЛЬНАЯ ЗАПИСКА</w:t>
      </w:r>
    </w:p>
    <w:p w:rsid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проекту решения Думы городского округа Тольятти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Обращении депутатов Думы городского округа Тольятти в Правительство Самарской области и Самарскую Губернскую Думу»</w:t>
      </w: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3A07" w:rsidRPr="001C524B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Разработчиком данного проекта решения в соответствии со статьей 32 Регламента Думы городского округа Тольятти является фракция «ЕДИНАЯ РОССИЯ» в Думе городского округа Тольятти. Указанное обращение подготовлено в соответствии с планом текущей деятельности Думы городского округа Тольятти на II квартал 2022 года. </w:t>
      </w:r>
    </w:p>
    <w:p w:rsidR="001C524B" w:rsidRPr="001C524B" w:rsidRDefault="001C524B" w:rsidP="001C524B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форм поддержки развития строительства и функционирования приютов для животных может стать взаимодействие государства и бизнеса. Институт государственно-частного партнерства и </w:t>
      </w:r>
      <w:proofErr w:type="spellStart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муниципально-частного</w:t>
      </w:r>
      <w:proofErr w:type="spellEnd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партнерства можно считать инструментом привлечения в экономику частных инвестиций для реализации социально значимых проектов, развития инфраструктуры приютов. Кроме того, в соответствии с Федеральным законом № 498-ФЗ приюты для животных могут оказывать иные услуги, например, по временной передержке домашних животных на возмездных условиях, деятельность по оказанию ветеринарных услуг. С учетом этого, окупаемость приютов для животных в финансовой сфере будет интересной для инвесторов.</w:t>
      </w:r>
    </w:p>
    <w:p w:rsidR="001C524B" w:rsidRPr="001C524B" w:rsidRDefault="001C524B" w:rsidP="001C524B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Однако, в настоящее время ни органы государственной власти, ни муниципальные власти не могут  заключать соглашения о государственно-частном партнерстве, соглашения о </w:t>
      </w:r>
      <w:proofErr w:type="spellStart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муниципально-частном</w:t>
      </w:r>
      <w:proofErr w:type="spellEnd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партнерстве на строительство приютов для животных, определенных Федеральным законом № 498, так как такие объекты не отнесены к объектам соглашений о государственно-частном партнерстве, определенный статьей 7 Федерального закона от 13.07.2015 № 224-ФЗ «О государственно-частном партнерстве, </w:t>
      </w:r>
      <w:proofErr w:type="spellStart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муниципально-частном</w:t>
      </w:r>
      <w:proofErr w:type="spellEnd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партнерстве в Российской Федерации и</w:t>
      </w:r>
      <w:proofErr w:type="gramEnd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внесении</w:t>
      </w:r>
      <w:proofErr w:type="gramEnd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изменений в отдельные законодательные акты Российской Федерации».</w:t>
      </w:r>
    </w:p>
    <w:p w:rsidR="001C524B" w:rsidRPr="00BC3A07" w:rsidRDefault="001C524B" w:rsidP="001C524B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 вышесказанное, в целях повышения эффективности деятельности региональных и муниципальных органов власти Самарской области в сфере деятельности по обращению с животными без владельцев, просим вас обратиться в Государственную Думу Федерального собрания Российской Федерации в целях внесения в перечень объектов соглашений о государственно-частном партнерстве, о </w:t>
      </w:r>
      <w:proofErr w:type="spellStart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муниципально-частном</w:t>
      </w:r>
      <w:proofErr w:type="spellEnd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партнерстве, определенный статьей 7 Федерального закона от 13.07.2015 № 224-ФЗ «О государственно-частном партнерстве, </w:t>
      </w:r>
      <w:proofErr w:type="spellStart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муниципально-частном</w:t>
      </w:r>
      <w:proofErr w:type="spellEnd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партнерстве в</w:t>
      </w:r>
      <w:proofErr w:type="gramEnd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внесении изменений в отдельные законодательные акты Российской Федерации», приютов для животных, а также обратиться в Правительство Российской Федерации по вопросу разработки порядка реализации мероприятий, направленных на решение проблем по обращению с животными без владельцев, с использованием механизмов государственно-частного и </w:t>
      </w:r>
      <w:proofErr w:type="spellStart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муниципально-частного</w:t>
      </w:r>
      <w:proofErr w:type="spellEnd"/>
      <w:r w:rsidRPr="001C5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партнерства.</w:t>
      </w: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A07" w:rsidRPr="00BC3A07" w:rsidRDefault="00BC3A07" w:rsidP="00BC3A07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Courier New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BC3A07" w:rsidRPr="00BC3A07" w:rsidTr="002B4486">
        <w:tc>
          <w:tcPr>
            <w:tcW w:w="5778" w:type="dxa"/>
            <w:vAlign w:val="center"/>
          </w:tcPr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фракции  </w:t>
            </w: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«ЕДИНАЦИЯ РОССИЯ»</w:t>
            </w:r>
          </w:p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Думе городского округа Тольятти</w:t>
            </w:r>
          </w:p>
        </w:tc>
        <w:tc>
          <w:tcPr>
            <w:tcW w:w="3793" w:type="dxa"/>
            <w:vAlign w:val="center"/>
          </w:tcPr>
          <w:p w:rsidR="00BC3A07" w:rsidRPr="00BC3A07" w:rsidRDefault="00BC3A07" w:rsidP="00BC3A0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Микель</w:t>
            </w:r>
            <w:proofErr w:type="spellEnd"/>
            <w:r w:rsidRPr="00BC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Д.Б.</w:t>
            </w:r>
          </w:p>
        </w:tc>
      </w:tr>
    </w:tbl>
    <w:p w:rsidR="00F273BC" w:rsidRPr="001C524B" w:rsidRDefault="00F273BC">
      <w:pPr>
        <w:rPr>
          <w:sz w:val="24"/>
          <w:szCs w:val="24"/>
        </w:rPr>
      </w:pPr>
    </w:p>
    <w:sectPr w:rsidR="00F273BC" w:rsidRPr="001C524B" w:rsidSect="00FE4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850"/>
    <w:rsid w:val="00033C6F"/>
    <w:rsid w:val="00115DCD"/>
    <w:rsid w:val="00124CDE"/>
    <w:rsid w:val="00163F95"/>
    <w:rsid w:val="001C524B"/>
    <w:rsid w:val="0025331B"/>
    <w:rsid w:val="00345C6E"/>
    <w:rsid w:val="007F406E"/>
    <w:rsid w:val="00872357"/>
    <w:rsid w:val="00895850"/>
    <w:rsid w:val="0099411C"/>
    <w:rsid w:val="00A52A55"/>
    <w:rsid w:val="00B23403"/>
    <w:rsid w:val="00BC3A07"/>
    <w:rsid w:val="00C7499D"/>
    <w:rsid w:val="00C84036"/>
    <w:rsid w:val="00DF43D1"/>
    <w:rsid w:val="00E2210C"/>
    <w:rsid w:val="00F273BC"/>
    <w:rsid w:val="00F45815"/>
    <w:rsid w:val="00FA69C2"/>
    <w:rsid w:val="00FE4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3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BC3A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BC3A0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52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2A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3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BC3A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BC3A0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52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2A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E7898-5464-4EDA-A730-094C6C956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1603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Сергиенко</dc:creator>
  <cp:keywords/>
  <dc:description/>
  <cp:lastModifiedBy>e.filatova</cp:lastModifiedBy>
  <cp:revision>9</cp:revision>
  <cp:lastPrinted>2022-05-11T06:31:00Z</cp:lastPrinted>
  <dcterms:created xsi:type="dcterms:W3CDTF">2022-05-06T06:25:00Z</dcterms:created>
  <dcterms:modified xsi:type="dcterms:W3CDTF">2022-05-11T10:54:00Z</dcterms:modified>
</cp:coreProperties>
</file>