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B9F" w:rsidRPr="00104B40" w:rsidRDefault="0071040E" w:rsidP="00104B40">
      <w:pPr>
        <w:pStyle w:val="21"/>
        <w:shd w:val="clear" w:color="auto" w:fill="auto"/>
        <w:spacing w:before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Дополнение к заключению</w:t>
      </w:r>
      <w:bookmarkStart w:id="0" w:name="_GoBack"/>
      <w:bookmarkEnd w:id="0"/>
    </w:p>
    <w:p w:rsidR="00E609EB" w:rsidRDefault="00A21B6D" w:rsidP="00E609EB">
      <w:pPr>
        <w:pStyle w:val="21"/>
        <w:shd w:val="clear" w:color="auto" w:fill="auto"/>
        <w:spacing w:before="0" w:line="240" w:lineRule="auto"/>
        <w:rPr>
          <w:b/>
          <w:sz w:val="28"/>
          <w:szCs w:val="28"/>
        </w:rPr>
      </w:pPr>
      <w:r w:rsidRPr="00104B40">
        <w:rPr>
          <w:b/>
          <w:sz w:val="28"/>
          <w:szCs w:val="28"/>
        </w:rPr>
        <w:t xml:space="preserve">юридического </w:t>
      </w:r>
      <w:r w:rsidR="00BF135B" w:rsidRPr="00104B40">
        <w:rPr>
          <w:b/>
          <w:sz w:val="28"/>
          <w:szCs w:val="28"/>
        </w:rPr>
        <w:t>отдела аппарата Думы городского округа Тольятти</w:t>
      </w:r>
    </w:p>
    <w:p w:rsidR="00153879" w:rsidRPr="00104B40" w:rsidRDefault="00A21B6D" w:rsidP="00E609EB">
      <w:pPr>
        <w:pStyle w:val="21"/>
        <w:shd w:val="clear" w:color="auto" w:fill="auto"/>
        <w:spacing w:before="0" w:line="240" w:lineRule="auto"/>
        <w:rPr>
          <w:b/>
          <w:sz w:val="28"/>
          <w:szCs w:val="28"/>
        </w:rPr>
      </w:pPr>
      <w:r w:rsidRPr="00104B40">
        <w:rPr>
          <w:b/>
          <w:sz w:val="28"/>
          <w:szCs w:val="28"/>
        </w:rPr>
        <w:t>на проект решения Думы городского округа Тольятти</w:t>
      </w:r>
      <w:r w:rsidR="00153879" w:rsidRPr="00104B40">
        <w:rPr>
          <w:b/>
          <w:sz w:val="28"/>
          <w:szCs w:val="28"/>
        </w:rPr>
        <w:t xml:space="preserve"> </w:t>
      </w:r>
      <w:r w:rsidR="00BF135B" w:rsidRPr="00104B40">
        <w:rPr>
          <w:b/>
          <w:sz w:val="28"/>
          <w:szCs w:val="28"/>
        </w:rPr>
        <w:t>«О</w:t>
      </w:r>
      <w:r w:rsidR="001924E6" w:rsidRPr="00104B40">
        <w:rPr>
          <w:b/>
          <w:sz w:val="28"/>
          <w:szCs w:val="28"/>
        </w:rPr>
        <w:t xml:space="preserve"> внесении</w:t>
      </w:r>
    </w:p>
    <w:p w:rsidR="00104B40" w:rsidRDefault="001924E6" w:rsidP="00E609EB">
      <w:pPr>
        <w:pStyle w:val="21"/>
        <w:shd w:val="clear" w:color="auto" w:fill="auto"/>
        <w:spacing w:before="0" w:line="240" w:lineRule="auto"/>
        <w:ind w:left="426" w:firstLine="283"/>
        <w:rPr>
          <w:b/>
          <w:sz w:val="28"/>
          <w:szCs w:val="28"/>
        </w:rPr>
      </w:pPr>
      <w:r w:rsidRPr="00104B40">
        <w:rPr>
          <w:b/>
          <w:sz w:val="28"/>
          <w:szCs w:val="28"/>
        </w:rPr>
        <w:t>изменений в</w:t>
      </w:r>
      <w:r w:rsidR="004B4D1A" w:rsidRPr="00104B40">
        <w:rPr>
          <w:b/>
          <w:sz w:val="28"/>
          <w:szCs w:val="28"/>
        </w:rPr>
        <w:t xml:space="preserve"> Положени</w:t>
      </w:r>
      <w:r w:rsidRPr="00104B40">
        <w:rPr>
          <w:b/>
          <w:sz w:val="28"/>
          <w:szCs w:val="28"/>
        </w:rPr>
        <w:t>е</w:t>
      </w:r>
      <w:r w:rsidR="00BF135B" w:rsidRPr="00104B40">
        <w:rPr>
          <w:b/>
          <w:sz w:val="28"/>
          <w:szCs w:val="28"/>
        </w:rPr>
        <w:t xml:space="preserve"> о муниципальном контроле</w:t>
      </w:r>
      <w:r w:rsidR="004B4D1A" w:rsidRPr="00104B40">
        <w:rPr>
          <w:b/>
          <w:sz w:val="28"/>
          <w:szCs w:val="28"/>
        </w:rPr>
        <w:t xml:space="preserve"> в области </w:t>
      </w:r>
      <w:r w:rsidR="00E609EB">
        <w:rPr>
          <w:b/>
          <w:sz w:val="28"/>
          <w:szCs w:val="28"/>
        </w:rPr>
        <w:t xml:space="preserve">                                                    </w:t>
      </w:r>
      <w:r w:rsidR="004B4D1A" w:rsidRPr="00104B40">
        <w:rPr>
          <w:b/>
          <w:sz w:val="28"/>
          <w:szCs w:val="28"/>
        </w:rPr>
        <w:t>охраны</w:t>
      </w:r>
      <w:r w:rsidR="00104B40">
        <w:rPr>
          <w:b/>
          <w:sz w:val="28"/>
          <w:szCs w:val="28"/>
        </w:rPr>
        <w:t xml:space="preserve"> </w:t>
      </w:r>
      <w:r w:rsidR="004B4D1A" w:rsidRPr="00104B40">
        <w:rPr>
          <w:b/>
          <w:sz w:val="28"/>
          <w:szCs w:val="28"/>
        </w:rPr>
        <w:t xml:space="preserve">и использования особо охраняемых природных территорий </w:t>
      </w:r>
      <w:r w:rsidR="00E609EB">
        <w:rPr>
          <w:b/>
          <w:sz w:val="28"/>
          <w:szCs w:val="28"/>
        </w:rPr>
        <w:t xml:space="preserve">  </w:t>
      </w:r>
      <w:r w:rsidR="004B4D1A" w:rsidRPr="00104B40">
        <w:rPr>
          <w:b/>
          <w:sz w:val="28"/>
          <w:szCs w:val="28"/>
        </w:rPr>
        <w:t>местного</w:t>
      </w:r>
      <w:r w:rsidR="00153879" w:rsidRPr="00104B40">
        <w:rPr>
          <w:b/>
          <w:sz w:val="28"/>
          <w:szCs w:val="28"/>
        </w:rPr>
        <w:t xml:space="preserve">  </w:t>
      </w:r>
      <w:r w:rsidR="004B4D1A" w:rsidRPr="00104B40">
        <w:rPr>
          <w:b/>
          <w:sz w:val="28"/>
          <w:szCs w:val="28"/>
        </w:rPr>
        <w:t xml:space="preserve">значения на территории </w:t>
      </w:r>
      <w:r w:rsidR="00BF135B" w:rsidRPr="00104B40">
        <w:rPr>
          <w:b/>
          <w:sz w:val="28"/>
          <w:szCs w:val="28"/>
        </w:rPr>
        <w:t>городского округа Тольятти</w:t>
      </w:r>
      <w:r w:rsidRPr="00104B40">
        <w:rPr>
          <w:b/>
          <w:sz w:val="28"/>
          <w:szCs w:val="28"/>
        </w:rPr>
        <w:t>, утвержденное</w:t>
      </w:r>
      <w:r w:rsidR="00153879" w:rsidRPr="00104B40">
        <w:rPr>
          <w:b/>
          <w:sz w:val="28"/>
          <w:szCs w:val="28"/>
        </w:rPr>
        <w:t xml:space="preserve"> </w:t>
      </w:r>
      <w:r w:rsidRPr="00104B40">
        <w:rPr>
          <w:b/>
          <w:sz w:val="28"/>
          <w:szCs w:val="28"/>
        </w:rPr>
        <w:t>решением Думы городского округа Тольятти</w:t>
      </w:r>
    </w:p>
    <w:p w:rsidR="00FD15E2" w:rsidRPr="00104B40" w:rsidRDefault="001924E6" w:rsidP="00104B40">
      <w:pPr>
        <w:pStyle w:val="21"/>
        <w:shd w:val="clear" w:color="auto" w:fill="auto"/>
        <w:spacing w:before="0" w:line="240" w:lineRule="auto"/>
        <w:ind w:firstLine="709"/>
        <w:rPr>
          <w:b/>
          <w:sz w:val="28"/>
          <w:szCs w:val="28"/>
        </w:rPr>
      </w:pPr>
      <w:r w:rsidRPr="00104B40">
        <w:rPr>
          <w:b/>
          <w:sz w:val="28"/>
          <w:szCs w:val="28"/>
        </w:rPr>
        <w:t>от 24.11.2021 № 1110</w:t>
      </w:r>
      <w:r w:rsidR="00BF135B" w:rsidRPr="00104B40">
        <w:rPr>
          <w:b/>
          <w:sz w:val="28"/>
          <w:szCs w:val="28"/>
        </w:rPr>
        <w:t>»</w:t>
      </w:r>
      <w:r w:rsidR="00A21B6D" w:rsidRPr="00104B40">
        <w:rPr>
          <w:b/>
          <w:sz w:val="28"/>
          <w:szCs w:val="28"/>
        </w:rPr>
        <w:br/>
      </w:r>
      <w:r w:rsidR="00104B40">
        <w:rPr>
          <w:b/>
          <w:sz w:val="28"/>
          <w:szCs w:val="28"/>
        </w:rPr>
        <w:t xml:space="preserve">          </w:t>
      </w:r>
      <w:r w:rsidR="00A21B6D" w:rsidRPr="00104B40">
        <w:rPr>
          <w:b/>
          <w:sz w:val="28"/>
          <w:szCs w:val="28"/>
        </w:rPr>
        <w:t>(Д</w:t>
      </w:r>
      <w:r w:rsidR="00BF135B" w:rsidRPr="00104B40">
        <w:rPr>
          <w:b/>
          <w:sz w:val="28"/>
          <w:szCs w:val="28"/>
        </w:rPr>
        <w:t xml:space="preserve"> </w:t>
      </w:r>
      <w:r w:rsidR="00A21B6D" w:rsidRPr="00104B40">
        <w:rPr>
          <w:b/>
          <w:sz w:val="28"/>
          <w:szCs w:val="28"/>
        </w:rPr>
        <w:t>-</w:t>
      </w:r>
      <w:r w:rsidR="00BF135B" w:rsidRPr="00104B40">
        <w:rPr>
          <w:b/>
          <w:sz w:val="28"/>
          <w:szCs w:val="28"/>
        </w:rPr>
        <w:t xml:space="preserve"> </w:t>
      </w:r>
      <w:r w:rsidRPr="00104B40">
        <w:rPr>
          <w:b/>
          <w:sz w:val="28"/>
          <w:szCs w:val="28"/>
        </w:rPr>
        <w:t>22</w:t>
      </w:r>
      <w:r w:rsidR="00A21B6D" w:rsidRPr="00104B40">
        <w:rPr>
          <w:b/>
          <w:sz w:val="28"/>
          <w:szCs w:val="28"/>
        </w:rPr>
        <w:t xml:space="preserve"> от </w:t>
      </w:r>
      <w:r w:rsidR="009D7639" w:rsidRPr="00104B40">
        <w:rPr>
          <w:b/>
          <w:sz w:val="28"/>
          <w:szCs w:val="28"/>
        </w:rPr>
        <w:t>08</w:t>
      </w:r>
      <w:r w:rsidR="00A21B6D" w:rsidRPr="00104B40">
        <w:rPr>
          <w:b/>
          <w:sz w:val="28"/>
          <w:szCs w:val="28"/>
        </w:rPr>
        <w:t>.</w:t>
      </w:r>
      <w:r w:rsidRPr="00104B40">
        <w:rPr>
          <w:b/>
          <w:sz w:val="28"/>
          <w:szCs w:val="28"/>
        </w:rPr>
        <w:t>0</w:t>
      </w:r>
      <w:r w:rsidR="009D7639" w:rsidRPr="00104B40">
        <w:rPr>
          <w:b/>
          <w:sz w:val="28"/>
          <w:szCs w:val="28"/>
        </w:rPr>
        <w:t>2</w:t>
      </w:r>
      <w:r w:rsidR="00A21B6D" w:rsidRPr="00104B40">
        <w:rPr>
          <w:b/>
          <w:sz w:val="28"/>
          <w:szCs w:val="28"/>
        </w:rPr>
        <w:t>.202</w:t>
      </w:r>
      <w:r w:rsidRPr="00104B40">
        <w:rPr>
          <w:b/>
          <w:sz w:val="28"/>
          <w:szCs w:val="28"/>
        </w:rPr>
        <w:t>2</w:t>
      </w:r>
      <w:r w:rsidR="00A21B6D" w:rsidRPr="00104B40">
        <w:rPr>
          <w:b/>
          <w:sz w:val="28"/>
          <w:szCs w:val="28"/>
        </w:rPr>
        <w:t>г.)</w:t>
      </w:r>
    </w:p>
    <w:p w:rsidR="00D71213" w:rsidRPr="00104B40" w:rsidRDefault="00D71213" w:rsidP="00104B40">
      <w:pPr>
        <w:pStyle w:val="2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9D7639" w:rsidRPr="00104B40" w:rsidRDefault="00A21B6D" w:rsidP="00104B40">
      <w:pPr>
        <w:pStyle w:val="2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104B40">
        <w:rPr>
          <w:sz w:val="28"/>
          <w:szCs w:val="28"/>
        </w:rPr>
        <w:t xml:space="preserve">Рассмотрев </w:t>
      </w:r>
      <w:r w:rsidR="00FA2504" w:rsidRPr="00104B40">
        <w:rPr>
          <w:sz w:val="28"/>
          <w:szCs w:val="28"/>
        </w:rPr>
        <w:t>представленный администрацией городского округа Тольятти</w:t>
      </w:r>
      <w:r w:rsidR="009D7639" w:rsidRPr="00104B40">
        <w:rPr>
          <w:sz w:val="28"/>
          <w:szCs w:val="28"/>
        </w:rPr>
        <w:t xml:space="preserve"> </w:t>
      </w:r>
      <w:r w:rsidRPr="00104B40">
        <w:rPr>
          <w:sz w:val="28"/>
          <w:szCs w:val="28"/>
        </w:rPr>
        <w:t>проект решения Думы городского округа Тольятти</w:t>
      </w:r>
      <w:r w:rsidR="001924E6" w:rsidRPr="00104B40">
        <w:rPr>
          <w:sz w:val="28"/>
          <w:szCs w:val="28"/>
        </w:rPr>
        <w:t xml:space="preserve"> «О внесении изменений в Положение о муниципальном контроле в области охраны и </w:t>
      </w:r>
      <w:proofErr w:type="gramStart"/>
      <w:r w:rsidR="001924E6" w:rsidRPr="00104B40">
        <w:rPr>
          <w:sz w:val="28"/>
          <w:szCs w:val="28"/>
        </w:rPr>
        <w:t>использования</w:t>
      </w:r>
      <w:proofErr w:type="gramEnd"/>
      <w:r w:rsidR="001924E6" w:rsidRPr="00104B40">
        <w:rPr>
          <w:sz w:val="28"/>
          <w:szCs w:val="28"/>
        </w:rPr>
        <w:t xml:space="preserve"> особо охраняемых природных территорий местного значения на территории городского округа Тольятти, утвержденное решением Думы городского округа Тольятти от 24.11.2021 № 1110» </w:t>
      </w:r>
      <w:r w:rsidR="00525441" w:rsidRPr="00104B40">
        <w:rPr>
          <w:sz w:val="28"/>
          <w:szCs w:val="28"/>
        </w:rPr>
        <w:t>(далее – проект решения Думы</w:t>
      </w:r>
      <w:r w:rsidR="00FA2504" w:rsidRPr="00104B40">
        <w:rPr>
          <w:sz w:val="28"/>
          <w:szCs w:val="28"/>
        </w:rPr>
        <w:t>)</w:t>
      </w:r>
      <w:r w:rsidRPr="00104B40">
        <w:rPr>
          <w:sz w:val="28"/>
          <w:szCs w:val="28"/>
        </w:rPr>
        <w:t>, необходимо отметить следующее.</w:t>
      </w:r>
    </w:p>
    <w:p w:rsidR="009D7639" w:rsidRPr="00104B40" w:rsidRDefault="009D7639" w:rsidP="00104B40">
      <w:pPr>
        <w:pStyle w:val="2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104B40">
        <w:rPr>
          <w:sz w:val="28"/>
          <w:szCs w:val="28"/>
        </w:rPr>
        <w:t>Ранее администрацией городского округа</w:t>
      </w:r>
      <w:r w:rsidR="004A44FF">
        <w:rPr>
          <w:sz w:val="28"/>
          <w:szCs w:val="28"/>
        </w:rPr>
        <w:t xml:space="preserve"> Тольятти </w:t>
      </w:r>
      <w:r w:rsidRPr="00104B40">
        <w:rPr>
          <w:sz w:val="28"/>
          <w:szCs w:val="28"/>
        </w:rPr>
        <w:t>в Думу</w:t>
      </w:r>
      <w:r w:rsidR="004A44FF">
        <w:rPr>
          <w:sz w:val="28"/>
          <w:szCs w:val="28"/>
        </w:rPr>
        <w:t xml:space="preserve"> городского округа</w:t>
      </w:r>
      <w:r w:rsidRPr="00104B40">
        <w:rPr>
          <w:sz w:val="28"/>
          <w:szCs w:val="28"/>
        </w:rPr>
        <w:t xml:space="preserve"> был представлен проект решения Думы «О внесении изменений </w:t>
      </w:r>
      <w:proofErr w:type="gramStart"/>
      <w:r w:rsidRPr="00104B40">
        <w:rPr>
          <w:sz w:val="28"/>
          <w:szCs w:val="28"/>
        </w:rPr>
        <w:t>в</w:t>
      </w:r>
      <w:proofErr w:type="gramEnd"/>
      <w:r w:rsidRPr="00104B40">
        <w:rPr>
          <w:sz w:val="28"/>
          <w:szCs w:val="28"/>
        </w:rPr>
        <w:t xml:space="preserve"> Положение о муниципальном контроле в области охраны и </w:t>
      </w:r>
      <w:proofErr w:type="gramStart"/>
      <w:r w:rsidRPr="00104B40">
        <w:rPr>
          <w:sz w:val="28"/>
          <w:szCs w:val="28"/>
        </w:rPr>
        <w:t>использования</w:t>
      </w:r>
      <w:proofErr w:type="gramEnd"/>
      <w:r w:rsidRPr="00104B40">
        <w:rPr>
          <w:sz w:val="28"/>
          <w:szCs w:val="28"/>
        </w:rPr>
        <w:t xml:space="preserve"> особо охраняемых природных территорий местного значения на территории городского округа Тольятти, утвержденное решением Думы городского округа Тольятти от 24.11.2021</w:t>
      </w:r>
      <w:r w:rsidR="004A44FF">
        <w:rPr>
          <w:sz w:val="28"/>
          <w:szCs w:val="28"/>
        </w:rPr>
        <w:t xml:space="preserve"> </w:t>
      </w:r>
      <w:r w:rsidRPr="00104B40">
        <w:rPr>
          <w:sz w:val="28"/>
          <w:szCs w:val="28"/>
        </w:rPr>
        <w:t>№ 1110» (Д - 22 от 08.02.2022г.), по которому у юридического отдела аппарата Думы</w:t>
      </w:r>
      <w:r w:rsidR="00D22EA3">
        <w:rPr>
          <w:sz w:val="28"/>
          <w:szCs w:val="28"/>
        </w:rPr>
        <w:t xml:space="preserve"> городского округа</w:t>
      </w:r>
      <w:r w:rsidRPr="00104B40">
        <w:rPr>
          <w:sz w:val="28"/>
          <w:szCs w:val="28"/>
        </w:rPr>
        <w:t xml:space="preserve"> имелись замечания и предложения, изложенные в заключении. Представленный проект решения Думы подготовлен взамен ранее направленного проекта с учетом заключения юридического отдела.</w:t>
      </w:r>
    </w:p>
    <w:p w:rsidR="009D7639" w:rsidRPr="00104B40" w:rsidRDefault="009D7639" w:rsidP="00104B40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 w:rsidRPr="00104B40">
        <w:rPr>
          <w:b/>
          <w:sz w:val="28"/>
          <w:szCs w:val="28"/>
        </w:rPr>
        <w:t>Замечания устранены в полном объеме.</w:t>
      </w:r>
    </w:p>
    <w:p w:rsidR="00104B40" w:rsidRPr="00104B40" w:rsidRDefault="00104B40" w:rsidP="00104B40">
      <w:pPr>
        <w:pStyle w:val="21"/>
        <w:spacing w:before="0" w:line="240" w:lineRule="auto"/>
        <w:ind w:firstLine="709"/>
        <w:jc w:val="both"/>
        <w:rPr>
          <w:sz w:val="28"/>
          <w:szCs w:val="28"/>
        </w:rPr>
      </w:pPr>
      <w:r w:rsidRPr="00104B40">
        <w:rPr>
          <w:sz w:val="28"/>
          <w:szCs w:val="28"/>
        </w:rPr>
        <w:t xml:space="preserve">Антикоррупционная экспертиза представленного проекта нормативного правового акта проведена, </w:t>
      </w:r>
      <w:proofErr w:type="spellStart"/>
      <w:r w:rsidRPr="00104B40">
        <w:rPr>
          <w:sz w:val="28"/>
          <w:szCs w:val="28"/>
        </w:rPr>
        <w:t>коррупциогенные</w:t>
      </w:r>
      <w:proofErr w:type="spellEnd"/>
      <w:r w:rsidRPr="00104B40">
        <w:rPr>
          <w:sz w:val="28"/>
          <w:szCs w:val="28"/>
        </w:rPr>
        <w:t xml:space="preserve"> факторы не выявлены.</w:t>
      </w:r>
    </w:p>
    <w:p w:rsidR="00D22EA3" w:rsidRDefault="00D22EA3" w:rsidP="00104B40">
      <w:pPr>
        <w:pStyle w:val="2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22EA3">
        <w:rPr>
          <w:sz w:val="28"/>
          <w:szCs w:val="28"/>
        </w:rPr>
        <w:t>Предварительное рассмотрение представленного вопроса относится к предметам ведения постоянной комиссии Думы городского округа по</w:t>
      </w:r>
      <w:r>
        <w:rPr>
          <w:sz w:val="28"/>
          <w:szCs w:val="28"/>
        </w:rPr>
        <w:t xml:space="preserve"> </w:t>
      </w:r>
      <w:r w:rsidRPr="00D22EA3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</w:t>
      </w:r>
      <w:r w:rsidRPr="00D22EA3">
        <w:rPr>
          <w:sz w:val="28"/>
          <w:szCs w:val="28"/>
        </w:rPr>
        <w:t>имуществу,</w:t>
      </w:r>
      <w:r>
        <w:rPr>
          <w:sz w:val="28"/>
          <w:szCs w:val="28"/>
        </w:rPr>
        <w:t xml:space="preserve"> </w:t>
      </w:r>
      <w:r w:rsidRPr="00D22EA3">
        <w:rPr>
          <w:sz w:val="28"/>
          <w:szCs w:val="28"/>
        </w:rPr>
        <w:t>градостроительству</w:t>
      </w:r>
      <w:r>
        <w:rPr>
          <w:sz w:val="28"/>
          <w:szCs w:val="28"/>
        </w:rPr>
        <w:t xml:space="preserve"> </w:t>
      </w:r>
      <w:r w:rsidRPr="00D22EA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22EA3">
        <w:rPr>
          <w:sz w:val="28"/>
          <w:szCs w:val="28"/>
        </w:rPr>
        <w:t>землепользованию.</w:t>
      </w:r>
    </w:p>
    <w:p w:rsidR="009D7639" w:rsidRPr="00D22EA3" w:rsidRDefault="00104B40" w:rsidP="00104B40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 w:rsidRPr="00D22EA3">
        <w:rPr>
          <w:b/>
          <w:sz w:val="28"/>
          <w:szCs w:val="28"/>
        </w:rPr>
        <w:t>Вывод: представленный вопрос относится к компетенции Думы и может быть рассмотрен на её заседании.</w:t>
      </w:r>
    </w:p>
    <w:p w:rsidR="00104B40" w:rsidRDefault="00104B40" w:rsidP="00104B40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04B40" w:rsidRDefault="00104B40" w:rsidP="00104B40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B050F7" w:rsidRPr="00104B40" w:rsidRDefault="00B050F7" w:rsidP="00104B40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 w:rsidRPr="00104B40">
        <w:rPr>
          <w:b/>
          <w:sz w:val="28"/>
          <w:szCs w:val="28"/>
        </w:rPr>
        <w:t>Начальник</w:t>
      </w:r>
    </w:p>
    <w:p w:rsidR="00B050F7" w:rsidRPr="00104B40" w:rsidRDefault="00A21B6D" w:rsidP="00104B40">
      <w:pPr>
        <w:pStyle w:val="21"/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104B40">
        <w:rPr>
          <w:b/>
          <w:sz w:val="28"/>
          <w:szCs w:val="28"/>
        </w:rPr>
        <w:t xml:space="preserve">юридического </w:t>
      </w:r>
      <w:r w:rsidR="00B050F7" w:rsidRPr="00104B40">
        <w:rPr>
          <w:b/>
          <w:sz w:val="28"/>
          <w:szCs w:val="28"/>
        </w:rPr>
        <w:t>отдела</w:t>
      </w:r>
      <w:r w:rsidR="00D71213" w:rsidRPr="00104B40">
        <w:rPr>
          <w:b/>
          <w:sz w:val="28"/>
          <w:szCs w:val="28"/>
        </w:rPr>
        <w:t xml:space="preserve">        </w:t>
      </w:r>
      <w:r w:rsidR="00B050F7" w:rsidRPr="00104B40">
        <w:rPr>
          <w:b/>
          <w:sz w:val="28"/>
          <w:szCs w:val="28"/>
        </w:rPr>
        <w:t xml:space="preserve">  </w:t>
      </w:r>
      <w:r w:rsidR="00E166F9" w:rsidRPr="00104B40">
        <w:rPr>
          <w:b/>
          <w:sz w:val="28"/>
          <w:szCs w:val="28"/>
        </w:rPr>
        <w:t xml:space="preserve"> </w:t>
      </w:r>
      <w:r w:rsidR="00B050F7" w:rsidRPr="00104B40">
        <w:rPr>
          <w:b/>
          <w:sz w:val="28"/>
          <w:szCs w:val="28"/>
        </w:rPr>
        <w:t xml:space="preserve">                                 </w:t>
      </w:r>
      <w:r w:rsidR="00D71213" w:rsidRPr="00104B40">
        <w:rPr>
          <w:b/>
          <w:sz w:val="28"/>
          <w:szCs w:val="28"/>
        </w:rPr>
        <w:t xml:space="preserve">                                   </w:t>
      </w:r>
      <w:r w:rsidR="00B050F7" w:rsidRPr="00104B40">
        <w:rPr>
          <w:b/>
          <w:sz w:val="28"/>
          <w:szCs w:val="28"/>
        </w:rPr>
        <w:t>Е</w:t>
      </w:r>
      <w:r w:rsidR="00D71213" w:rsidRPr="00104B40">
        <w:rPr>
          <w:b/>
          <w:sz w:val="28"/>
          <w:szCs w:val="28"/>
        </w:rPr>
        <w:t>.В.</w:t>
      </w:r>
      <w:r w:rsidR="00B050F7" w:rsidRPr="00104B40">
        <w:rPr>
          <w:b/>
          <w:sz w:val="28"/>
          <w:szCs w:val="28"/>
        </w:rPr>
        <w:t xml:space="preserve"> Смирнова</w:t>
      </w:r>
    </w:p>
    <w:p w:rsidR="00E30396" w:rsidRPr="00104B40" w:rsidRDefault="00E30396" w:rsidP="00104B40">
      <w:pPr>
        <w:pStyle w:val="21"/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</w:p>
    <w:p w:rsidR="00E166F9" w:rsidRPr="00104B40" w:rsidRDefault="00E166F9" w:rsidP="00104B40">
      <w:pPr>
        <w:pStyle w:val="21"/>
        <w:shd w:val="clear" w:color="auto" w:fill="auto"/>
        <w:spacing w:before="0" w:line="240" w:lineRule="auto"/>
        <w:jc w:val="both"/>
        <w:rPr>
          <w:sz w:val="28"/>
          <w:szCs w:val="28"/>
        </w:rPr>
      </w:pPr>
    </w:p>
    <w:p w:rsidR="00E166F9" w:rsidRPr="00104B40" w:rsidRDefault="00E166F9" w:rsidP="00104B40">
      <w:pPr>
        <w:pStyle w:val="21"/>
        <w:shd w:val="clear" w:color="auto" w:fill="auto"/>
        <w:spacing w:before="0" w:line="240" w:lineRule="auto"/>
        <w:jc w:val="both"/>
        <w:rPr>
          <w:sz w:val="28"/>
          <w:szCs w:val="28"/>
        </w:rPr>
      </w:pPr>
    </w:p>
    <w:p w:rsidR="00E166F9" w:rsidRDefault="00E166F9" w:rsidP="00104B40">
      <w:pPr>
        <w:pStyle w:val="21"/>
        <w:shd w:val="clear" w:color="auto" w:fill="auto"/>
        <w:spacing w:before="0" w:line="240" w:lineRule="auto"/>
        <w:jc w:val="both"/>
        <w:rPr>
          <w:sz w:val="28"/>
          <w:szCs w:val="28"/>
        </w:rPr>
      </w:pPr>
    </w:p>
    <w:p w:rsidR="00153879" w:rsidRPr="00104B40" w:rsidRDefault="00153879" w:rsidP="00104B40">
      <w:pPr>
        <w:pStyle w:val="21"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p w:rsidR="00E166F9" w:rsidRPr="00104B40" w:rsidRDefault="00E30396" w:rsidP="00104B40">
      <w:pPr>
        <w:pStyle w:val="21"/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104B40">
        <w:rPr>
          <w:sz w:val="24"/>
          <w:szCs w:val="24"/>
        </w:rPr>
        <w:t>Коробкова Е.В.</w:t>
      </w:r>
      <w:r w:rsidR="001D7F41" w:rsidRPr="00104B40">
        <w:rPr>
          <w:sz w:val="24"/>
          <w:szCs w:val="24"/>
        </w:rPr>
        <w:t xml:space="preserve"> </w:t>
      </w:r>
    </w:p>
    <w:p w:rsidR="008F1355" w:rsidRPr="00104B40" w:rsidRDefault="00E30396" w:rsidP="00104B40">
      <w:pPr>
        <w:pStyle w:val="21"/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104B40">
        <w:rPr>
          <w:sz w:val="24"/>
          <w:szCs w:val="24"/>
        </w:rPr>
        <w:t>28-35-03</w:t>
      </w:r>
    </w:p>
    <w:sectPr w:rsidR="008F1355" w:rsidRPr="00104B40" w:rsidSect="00E30396">
      <w:headerReference w:type="default" r:id="rId8"/>
      <w:type w:val="continuous"/>
      <w:pgSz w:w="11900" w:h="16840"/>
      <w:pgMar w:top="1134" w:right="851" w:bottom="99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296" w:rsidRDefault="00854296" w:rsidP="00FD15E2">
      <w:r>
        <w:separator/>
      </w:r>
    </w:p>
  </w:endnote>
  <w:endnote w:type="continuationSeparator" w:id="0">
    <w:p w:rsidR="00854296" w:rsidRDefault="00854296" w:rsidP="00FD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296" w:rsidRDefault="00854296"/>
  </w:footnote>
  <w:footnote w:type="continuationSeparator" w:id="0">
    <w:p w:rsidR="00854296" w:rsidRDefault="008542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884866"/>
      <w:docPartObj>
        <w:docPartGallery w:val="Page Numbers (Top of Page)"/>
        <w:docPartUnique/>
      </w:docPartObj>
    </w:sdtPr>
    <w:sdtEndPr/>
    <w:sdtContent>
      <w:p w:rsidR="00854296" w:rsidRDefault="00854296">
        <w:pPr>
          <w:pStyle w:val="a5"/>
          <w:jc w:val="center"/>
        </w:pPr>
      </w:p>
      <w:p w:rsidR="00854296" w:rsidRDefault="008542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EA3">
          <w:rPr>
            <w:noProof/>
          </w:rPr>
          <w:t>2</w:t>
        </w:r>
        <w:r>
          <w:fldChar w:fldCharType="end"/>
        </w:r>
      </w:p>
    </w:sdtContent>
  </w:sdt>
  <w:p w:rsidR="00854296" w:rsidRDefault="0085429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E0C"/>
    <w:multiLevelType w:val="hybridMultilevel"/>
    <w:tmpl w:val="D87232BE"/>
    <w:lvl w:ilvl="0" w:tplc="B4BAE15A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83E0D"/>
    <w:multiLevelType w:val="hybridMultilevel"/>
    <w:tmpl w:val="C1BE4C2A"/>
    <w:lvl w:ilvl="0" w:tplc="255ED422">
      <w:start w:val="1"/>
      <w:numFmt w:val="decimal"/>
      <w:lvlText w:val="%1)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8D155A"/>
    <w:multiLevelType w:val="hybridMultilevel"/>
    <w:tmpl w:val="89A85332"/>
    <w:lvl w:ilvl="0" w:tplc="150A7C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D15E2"/>
    <w:rsid w:val="000075F0"/>
    <w:rsid w:val="00016ED4"/>
    <w:rsid w:val="00025274"/>
    <w:rsid w:val="000608A8"/>
    <w:rsid w:val="0008125B"/>
    <w:rsid w:val="000E53B1"/>
    <w:rsid w:val="00104B40"/>
    <w:rsid w:val="00153879"/>
    <w:rsid w:val="001630D3"/>
    <w:rsid w:val="001924E6"/>
    <w:rsid w:val="00197245"/>
    <w:rsid w:val="001A0351"/>
    <w:rsid w:val="001C1202"/>
    <w:rsid w:val="001C5357"/>
    <w:rsid w:val="001D683C"/>
    <w:rsid w:val="001D7F41"/>
    <w:rsid w:val="001E75CF"/>
    <w:rsid w:val="002045E4"/>
    <w:rsid w:val="00211624"/>
    <w:rsid w:val="00216E4F"/>
    <w:rsid w:val="00223272"/>
    <w:rsid w:val="00283F33"/>
    <w:rsid w:val="0028772E"/>
    <w:rsid w:val="002F6A56"/>
    <w:rsid w:val="00314914"/>
    <w:rsid w:val="0032621F"/>
    <w:rsid w:val="00332E1E"/>
    <w:rsid w:val="00345310"/>
    <w:rsid w:val="00367AC7"/>
    <w:rsid w:val="003726ED"/>
    <w:rsid w:val="00372A8A"/>
    <w:rsid w:val="00393003"/>
    <w:rsid w:val="00394386"/>
    <w:rsid w:val="003B6D8E"/>
    <w:rsid w:val="003B7CBE"/>
    <w:rsid w:val="003C11AE"/>
    <w:rsid w:val="003C5548"/>
    <w:rsid w:val="003C59CB"/>
    <w:rsid w:val="003D1D4A"/>
    <w:rsid w:val="003F671A"/>
    <w:rsid w:val="00433C14"/>
    <w:rsid w:val="00435C3A"/>
    <w:rsid w:val="004741BE"/>
    <w:rsid w:val="0047503E"/>
    <w:rsid w:val="0048594D"/>
    <w:rsid w:val="004A44FF"/>
    <w:rsid w:val="004B4D1A"/>
    <w:rsid w:val="004F244C"/>
    <w:rsid w:val="0050734E"/>
    <w:rsid w:val="005159B5"/>
    <w:rsid w:val="00525441"/>
    <w:rsid w:val="00580B9F"/>
    <w:rsid w:val="005D5B72"/>
    <w:rsid w:val="006132EA"/>
    <w:rsid w:val="006263CA"/>
    <w:rsid w:val="0063746D"/>
    <w:rsid w:val="006410D5"/>
    <w:rsid w:val="00643CCA"/>
    <w:rsid w:val="00643DED"/>
    <w:rsid w:val="006A0C50"/>
    <w:rsid w:val="006C5877"/>
    <w:rsid w:val="0071040E"/>
    <w:rsid w:val="00733B96"/>
    <w:rsid w:val="007576EA"/>
    <w:rsid w:val="007665BB"/>
    <w:rsid w:val="00793AA7"/>
    <w:rsid w:val="0079461C"/>
    <w:rsid w:val="007C5FA8"/>
    <w:rsid w:val="007D65D0"/>
    <w:rsid w:val="007F7D7B"/>
    <w:rsid w:val="00817164"/>
    <w:rsid w:val="0083063C"/>
    <w:rsid w:val="00854296"/>
    <w:rsid w:val="008752FA"/>
    <w:rsid w:val="00897265"/>
    <w:rsid w:val="008A2606"/>
    <w:rsid w:val="008E1DA1"/>
    <w:rsid w:val="008E7014"/>
    <w:rsid w:val="008F1355"/>
    <w:rsid w:val="00971294"/>
    <w:rsid w:val="009845F6"/>
    <w:rsid w:val="00996E8B"/>
    <w:rsid w:val="009A6B9A"/>
    <w:rsid w:val="009B15EF"/>
    <w:rsid w:val="009B5D37"/>
    <w:rsid w:val="009C5191"/>
    <w:rsid w:val="009D7639"/>
    <w:rsid w:val="00A21B6D"/>
    <w:rsid w:val="00A21BA9"/>
    <w:rsid w:val="00A31286"/>
    <w:rsid w:val="00A3431B"/>
    <w:rsid w:val="00A869DA"/>
    <w:rsid w:val="00AB4434"/>
    <w:rsid w:val="00AB4F27"/>
    <w:rsid w:val="00AF6DCC"/>
    <w:rsid w:val="00B050F7"/>
    <w:rsid w:val="00B10E43"/>
    <w:rsid w:val="00B24ECF"/>
    <w:rsid w:val="00B52733"/>
    <w:rsid w:val="00BB0838"/>
    <w:rsid w:val="00BC377F"/>
    <w:rsid w:val="00BC402B"/>
    <w:rsid w:val="00BD1A8B"/>
    <w:rsid w:val="00BD37FD"/>
    <w:rsid w:val="00BD45B9"/>
    <w:rsid w:val="00BE424A"/>
    <w:rsid w:val="00BE4627"/>
    <w:rsid w:val="00BF135B"/>
    <w:rsid w:val="00BF48AC"/>
    <w:rsid w:val="00C020EF"/>
    <w:rsid w:val="00C07507"/>
    <w:rsid w:val="00C35AF9"/>
    <w:rsid w:val="00C45734"/>
    <w:rsid w:val="00C54E3A"/>
    <w:rsid w:val="00C5525D"/>
    <w:rsid w:val="00C60792"/>
    <w:rsid w:val="00C7237B"/>
    <w:rsid w:val="00CC7F3B"/>
    <w:rsid w:val="00CE163E"/>
    <w:rsid w:val="00D22EA3"/>
    <w:rsid w:val="00D26A8B"/>
    <w:rsid w:val="00D337EE"/>
    <w:rsid w:val="00D71213"/>
    <w:rsid w:val="00D857AC"/>
    <w:rsid w:val="00D95774"/>
    <w:rsid w:val="00D968C7"/>
    <w:rsid w:val="00DA2629"/>
    <w:rsid w:val="00DB5A5E"/>
    <w:rsid w:val="00DB6DA2"/>
    <w:rsid w:val="00DD0889"/>
    <w:rsid w:val="00E166F9"/>
    <w:rsid w:val="00E27B03"/>
    <w:rsid w:val="00E30396"/>
    <w:rsid w:val="00E47915"/>
    <w:rsid w:val="00E609EB"/>
    <w:rsid w:val="00EA1CC0"/>
    <w:rsid w:val="00EA282D"/>
    <w:rsid w:val="00EB237F"/>
    <w:rsid w:val="00EB7400"/>
    <w:rsid w:val="00ED3C25"/>
    <w:rsid w:val="00ED459D"/>
    <w:rsid w:val="00EF6CD5"/>
    <w:rsid w:val="00F16C71"/>
    <w:rsid w:val="00F32062"/>
    <w:rsid w:val="00F432CB"/>
    <w:rsid w:val="00F56756"/>
    <w:rsid w:val="00FA2504"/>
    <w:rsid w:val="00FC5549"/>
    <w:rsid w:val="00FD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5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15E2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FD15E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0">
    <w:name w:val="Основной текст (2)_"/>
    <w:basedOn w:val="a0"/>
    <w:link w:val="21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215pt-1pt">
    <w:name w:val="Основной текст (2) + 15 pt;Полужирный;Интервал -1 pt"/>
    <w:basedOn w:val="20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0ptExact">
    <w:name w:val="Подпись к картинке + 10 pt;Полужирный Exact"/>
    <w:basedOn w:val="Exact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Exact0">
    <w:name w:val="Подпись к картинке + 10 pt Exact"/>
    <w:basedOn w:val="Exact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rsid w:val="00FD15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FD15E2"/>
    <w:pPr>
      <w:shd w:val="clear" w:color="auto" w:fill="FFFFFF"/>
      <w:spacing w:after="720" w:line="0" w:lineRule="atLeast"/>
      <w:outlineLvl w:val="0"/>
    </w:pPr>
    <w:rPr>
      <w:rFonts w:ascii="Segoe UI" w:eastAsia="Segoe UI" w:hAnsi="Segoe UI" w:cs="Segoe UI"/>
      <w:sz w:val="36"/>
      <w:szCs w:val="36"/>
    </w:rPr>
  </w:style>
  <w:style w:type="paragraph" w:customStyle="1" w:styleId="21">
    <w:name w:val="Основной текст (2)"/>
    <w:basedOn w:val="a"/>
    <w:link w:val="20"/>
    <w:rsid w:val="00FD15E2"/>
    <w:pPr>
      <w:shd w:val="clear" w:color="auto" w:fill="FFFFFF"/>
      <w:spacing w:before="720" w:line="33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rsid w:val="00FD15E2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header"/>
    <w:basedOn w:val="a"/>
    <w:link w:val="a6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5774"/>
    <w:rPr>
      <w:color w:val="000000"/>
    </w:rPr>
  </w:style>
  <w:style w:type="paragraph" w:styleId="a7">
    <w:name w:val="footer"/>
    <w:basedOn w:val="a"/>
    <w:link w:val="a8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5774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475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503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Коробкова</dc:creator>
  <cp:lastModifiedBy>Елена В. Коробкова</cp:lastModifiedBy>
  <cp:revision>2</cp:revision>
  <cp:lastPrinted>2022-02-09T07:53:00Z</cp:lastPrinted>
  <dcterms:created xsi:type="dcterms:W3CDTF">2022-02-10T06:09:00Z</dcterms:created>
  <dcterms:modified xsi:type="dcterms:W3CDTF">2022-02-10T06:09:00Z</dcterms:modified>
</cp:coreProperties>
</file>