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FCB" w:rsidRPr="00FB2AF8" w:rsidRDefault="00FC3FCB" w:rsidP="00FC3FC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B2AF8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FC3FCB" w:rsidRPr="00FB2AF8" w:rsidRDefault="00FC3FCB" w:rsidP="00FC3FC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B2AF8">
        <w:rPr>
          <w:rFonts w:ascii="Times New Roman" w:hAnsi="Times New Roman" w:cs="Times New Roman"/>
          <w:b/>
          <w:sz w:val="27"/>
          <w:szCs w:val="27"/>
        </w:rPr>
        <w:t xml:space="preserve">юридического </w:t>
      </w:r>
      <w:r w:rsidR="003E6E82" w:rsidRPr="00FB2AF8">
        <w:rPr>
          <w:rFonts w:ascii="Times New Roman" w:hAnsi="Times New Roman" w:cs="Times New Roman"/>
          <w:b/>
          <w:sz w:val="27"/>
          <w:szCs w:val="27"/>
        </w:rPr>
        <w:t xml:space="preserve">отдела </w:t>
      </w:r>
      <w:r w:rsidRPr="00FB2AF8">
        <w:rPr>
          <w:rFonts w:ascii="Times New Roman" w:hAnsi="Times New Roman" w:cs="Times New Roman"/>
          <w:b/>
          <w:sz w:val="27"/>
          <w:szCs w:val="27"/>
        </w:rPr>
        <w:t>аппарата Думы городского округа Тольятти</w:t>
      </w:r>
    </w:p>
    <w:p w:rsidR="00FC3FCB" w:rsidRPr="00FB2AF8" w:rsidRDefault="00FC3FCB" w:rsidP="00FC3FC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B2AF8">
        <w:rPr>
          <w:rFonts w:ascii="Times New Roman" w:hAnsi="Times New Roman" w:cs="Times New Roman"/>
          <w:b/>
          <w:sz w:val="27"/>
          <w:szCs w:val="27"/>
        </w:rPr>
        <w:t>на проект решения Думы городского округа Тольятти</w:t>
      </w:r>
    </w:p>
    <w:p w:rsidR="00AA55CC" w:rsidRDefault="00AA55CC" w:rsidP="00FC3FC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</w:t>
      </w:r>
      <w:r w:rsidRPr="00AA55CC">
        <w:rPr>
          <w:rFonts w:ascii="Times New Roman" w:hAnsi="Times New Roman" w:cs="Times New Roman"/>
          <w:b/>
          <w:sz w:val="27"/>
          <w:szCs w:val="27"/>
        </w:rPr>
        <w:t>Об утверждении Порядка определения платы</w:t>
      </w:r>
      <w:r w:rsidR="00BD5E2F">
        <w:rPr>
          <w:rFonts w:ascii="Times New Roman" w:hAnsi="Times New Roman" w:cs="Times New Roman"/>
          <w:b/>
          <w:sz w:val="27"/>
          <w:szCs w:val="27"/>
        </w:rPr>
        <w:t xml:space="preserve"> за использование земельных участков, находящихся в муниципальной собственности городского округа Тольятти для возведения гражданами гаражей, являющихся некапитальными сооружениями, без предоставления земельных участков и установления сервитута, публичного сервитута</w:t>
      </w:r>
      <w:r>
        <w:rPr>
          <w:rFonts w:ascii="Times New Roman" w:hAnsi="Times New Roman" w:cs="Times New Roman"/>
          <w:b/>
          <w:sz w:val="27"/>
          <w:szCs w:val="27"/>
        </w:rPr>
        <w:t>»</w:t>
      </w:r>
    </w:p>
    <w:p w:rsidR="00FC3FCB" w:rsidRPr="00FB2AF8" w:rsidRDefault="00FC3FCB" w:rsidP="00FC3FC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B2AF8">
        <w:rPr>
          <w:rFonts w:ascii="Times New Roman" w:hAnsi="Times New Roman" w:cs="Times New Roman"/>
          <w:b/>
          <w:sz w:val="27"/>
          <w:szCs w:val="27"/>
        </w:rPr>
        <w:t>(Д –</w:t>
      </w:r>
      <w:r w:rsidR="00B83029" w:rsidRPr="00FB2AF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D5E2F">
        <w:rPr>
          <w:rFonts w:ascii="Times New Roman" w:hAnsi="Times New Roman" w:cs="Times New Roman"/>
          <w:b/>
          <w:sz w:val="27"/>
          <w:szCs w:val="27"/>
        </w:rPr>
        <w:t>292</w:t>
      </w:r>
      <w:r w:rsidR="00B83029" w:rsidRPr="00FB2AF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B2AF8">
        <w:rPr>
          <w:rFonts w:ascii="Times New Roman" w:hAnsi="Times New Roman" w:cs="Times New Roman"/>
          <w:b/>
          <w:sz w:val="27"/>
          <w:szCs w:val="27"/>
        </w:rPr>
        <w:t>от</w:t>
      </w:r>
      <w:r w:rsidR="00B83029" w:rsidRPr="00FB2AF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D5E2F">
        <w:rPr>
          <w:rFonts w:ascii="Times New Roman" w:hAnsi="Times New Roman" w:cs="Times New Roman"/>
          <w:b/>
          <w:sz w:val="27"/>
          <w:szCs w:val="27"/>
        </w:rPr>
        <w:t>01</w:t>
      </w:r>
      <w:r w:rsidR="00B83029" w:rsidRPr="00FB2AF8">
        <w:rPr>
          <w:rFonts w:ascii="Times New Roman" w:hAnsi="Times New Roman" w:cs="Times New Roman"/>
          <w:b/>
          <w:sz w:val="27"/>
          <w:szCs w:val="27"/>
        </w:rPr>
        <w:t>.</w:t>
      </w:r>
      <w:r w:rsidR="00BD5E2F">
        <w:rPr>
          <w:rFonts w:ascii="Times New Roman" w:hAnsi="Times New Roman" w:cs="Times New Roman"/>
          <w:b/>
          <w:sz w:val="27"/>
          <w:szCs w:val="27"/>
        </w:rPr>
        <w:t>12</w:t>
      </w:r>
      <w:r w:rsidR="00B83029" w:rsidRPr="00FB2AF8">
        <w:rPr>
          <w:rFonts w:ascii="Times New Roman" w:hAnsi="Times New Roman" w:cs="Times New Roman"/>
          <w:b/>
          <w:sz w:val="27"/>
          <w:szCs w:val="27"/>
        </w:rPr>
        <w:t>.20</w:t>
      </w:r>
      <w:r w:rsidR="003E6E82" w:rsidRPr="00FB2AF8">
        <w:rPr>
          <w:rFonts w:ascii="Times New Roman" w:hAnsi="Times New Roman" w:cs="Times New Roman"/>
          <w:b/>
          <w:sz w:val="27"/>
          <w:szCs w:val="27"/>
        </w:rPr>
        <w:t>2</w:t>
      </w:r>
      <w:r w:rsidR="00F65829">
        <w:rPr>
          <w:rFonts w:ascii="Times New Roman" w:hAnsi="Times New Roman" w:cs="Times New Roman"/>
          <w:b/>
          <w:sz w:val="27"/>
          <w:szCs w:val="27"/>
        </w:rPr>
        <w:t>2</w:t>
      </w:r>
      <w:r w:rsidR="00B83029" w:rsidRPr="00FB2AF8">
        <w:rPr>
          <w:rFonts w:ascii="Times New Roman" w:hAnsi="Times New Roman" w:cs="Times New Roman"/>
          <w:b/>
          <w:sz w:val="27"/>
          <w:szCs w:val="27"/>
        </w:rPr>
        <w:t>г.</w:t>
      </w:r>
      <w:r w:rsidRPr="00FB2AF8">
        <w:rPr>
          <w:rFonts w:ascii="Times New Roman" w:hAnsi="Times New Roman" w:cs="Times New Roman"/>
          <w:b/>
          <w:sz w:val="27"/>
          <w:szCs w:val="27"/>
        </w:rPr>
        <w:t>)</w:t>
      </w:r>
    </w:p>
    <w:p w:rsidR="00105752" w:rsidRPr="00FB2AF8" w:rsidRDefault="00105752" w:rsidP="00EB4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05752" w:rsidRDefault="00105752" w:rsidP="00EB4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2AF8">
        <w:rPr>
          <w:rFonts w:ascii="Times New Roman" w:hAnsi="Times New Roman" w:cs="Times New Roman"/>
          <w:sz w:val="27"/>
          <w:szCs w:val="27"/>
        </w:rPr>
        <w:t>Рассмотрев представленный администрацией городского округа</w:t>
      </w:r>
      <w:r w:rsidR="00F65829">
        <w:rPr>
          <w:rFonts w:ascii="Times New Roman" w:hAnsi="Times New Roman" w:cs="Times New Roman"/>
          <w:sz w:val="27"/>
          <w:szCs w:val="27"/>
        </w:rPr>
        <w:t xml:space="preserve"> Тольятти в инициативном порядке </w:t>
      </w:r>
      <w:r w:rsidRPr="00FB2AF8">
        <w:rPr>
          <w:rFonts w:ascii="Times New Roman" w:hAnsi="Times New Roman" w:cs="Times New Roman"/>
          <w:sz w:val="27"/>
          <w:szCs w:val="27"/>
        </w:rPr>
        <w:t>проект решения Думы городского округа Тольятти</w:t>
      </w:r>
      <w:r w:rsidR="00F65829">
        <w:rPr>
          <w:rFonts w:ascii="Times New Roman" w:hAnsi="Times New Roman" w:cs="Times New Roman"/>
          <w:sz w:val="27"/>
          <w:szCs w:val="27"/>
        </w:rPr>
        <w:t xml:space="preserve"> </w:t>
      </w:r>
      <w:r w:rsidR="00C13245" w:rsidRPr="00C13245">
        <w:rPr>
          <w:rFonts w:ascii="Times New Roman" w:hAnsi="Times New Roman" w:cs="Times New Roman"/>
          <w:sz w:val="27"/>
          <w:szCs w:val="27"/>
        </w:rPr>
        <w:t>«Об утверждении Порядка определения платы за использование земельных участков, находящихся в муниципальной собственности городского округа Тольятти для возведения гражданами гаражей, являющихся некапитальными сооружениями, без предоставления земельных участков и установления сервитута, публичного сервитута»</w:t>
      </w:r>
      <w:r w:rsidR="00C13245">
        <w:rPr>
          <w:rFonts w:ascii="Times New Roman" w:hAnsi="Times New Roman" w:cs="Times New Roman"/>
          <w:sz w:val="27"/>
          <w:szCs w:val="27"/>
        </w:rPr>
        <w:t xml:space="preserve"> </w:t>
      </w:r>
      <w:r w:rsidRPr="00FB2AF8">
        <w:rPr>
          <w:rFonts w:ascii="Times New Roman" w:hAnsi="Times New Roman" w:cs="Times New Roman"/>
          <w:sz w:val="27"/>
          <w:szCs w:val="27"/>
        </w:rPr>
        <w:t>(далее – проект решения Думы), необходимо отметить следующее.</w:t>
      </w:r>
    </w:p>
    <w:p w:rsidR="009C07C2" w:rsidRDefault="009C07C2" w:rsidP="009C0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Согласно пункту 7 части 1 статьи 1 Земельного кодекса Российской Федерации (далее – ЗК РФ) </w:t>
      </w:r>
      <w:r w:rsidRPr="003213C1">
        <w:rPr>
          <w:rFonts w:ascii="Times New Roman" w:hAnsi="Times New Roman" w:cs="Times New Roman"/>
          <w:b/>
          <w:sz w:val="27"/>
          <w:szCs w:val="27"/>
        </w:rPr>
        <w:t xml:space="preserve">одним из основных принципов земельного законодательства является платность использования земли, согласно которому любое использование земли осуществляется за плату, </w:t>
      </w:r>
      <w:r w:rsidRPr="009C07C2">
        <w:rPr>
          <w:rFonts w:ascii="Times New Roman" w:hAnsi="Times New Roman" w:cs="Times New Roman"/>
          <w:sz w:val="27"/>
          <w:szCs w:val="27"/>
        </w:rPr>
        <w:t>за исключением случаев, установленных федеральными законами и законами</w:t>
      </w:r>
      <w:r w:rsidR="003213C1">
        <w:rPr>
          <w:rFonts w:ascii="Times New Roman" w:hAnsi="Times New Roman" w:cs="Times New Roman"/>
          <w:sz w:val="27"/>
          <w:szCs w:val="27"/>
        </w:rPr>
        <w:t xml:space="preserve"> субъектов Российской Федерации.</w:t>
      </w:r>
    </w:p>
    <w:p w:rsidR="00FD54A7" w:rsidRPr="001223E2" w:rsidRDefault="001223E2" w:rsidP="001223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пункте 3 части 2 статьи </w:t>
      </w:r>
      <w:r w:rsidRPr="001223E2">
        <w:rPr>
          <w:rFonts w:ascii="Times New Roman" w:hAnsi="Times New Roman" w:cs="Times New Roman"/>
          <w:sz w:val="27"/>
          <w:szCs w:val="27"/>
        </w:rPr>
        <w:t>39.36-1.</w:t>
      </w:r>
      <w:r>
        <w:rPr>
          <w:rFonts w:ascii="Times New Roman" w:hAnsi="Times New Roman" w:cs="Times New Roman"/>
          <w:sz w:val="27"/>
          <w:szCs w:val="27"/>
        </w:rPr>
        <w:t xml:space="preserve"> ЗК РФ установлено, что ис</w:t>
      </w:r>
      <w:r w:rsidRPr="001223E2">
        <w:rPr>
          <w:rFonts w:ascii="Times New Roman" w:hAnsi="Times New Roman" w:cs="Times New Roman"/>
          <w:sz w:val="27"/>
          <w:szCs w:val="27"/>
        </w:rPr>
        <w:t xml:space="preserve">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осуществляется за плату, </w:t>
      </w:r>
      <w:r w:rsidRPr="001223E2">
        <w:rPr>
          <w:rFonts w:ascii="Times New Roman" w:hAnsi="Times New Roman" w:cs="Times New Roman"/>
          <w:b/>
          <w:sz w:val="27"/>
          <w:szCs w:val="27"/>
        </w:rPr>
        <w:t>порядок определения которой устанавливается, в том числе органом местного самоуправления в отношении земельных участков, находящихся в муниципальной собственности.</w:t>
      </w:r>
    </w:p>
    <w:p w:rsidR="002C41D9" w:rsidRPr="00FB2AF8" w:rsidRDefault="002C41D9" w:rsidP="002C41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B2AF8">
        <w:rPr>
          <w:rFonts w:ascii="Times New Roman" w:hAnsi="Times New Roman" w:cs="Times New Roman"/>
          <w:sz w:val="27"/>
          <w:szCs w:val="27"/>
        </w:rPr>
        <w:t>В соответствии с пунктом 3 части 1 статьи 16 Федерального закона от 06.10.2003</w:t>
      </w:r>
      <w:r w:rsidR="00C84EAF" w:rsidRPr="00FB2AF8">
        <w:rPr>
          <w:rFonts w:ascii="Times New Roman" w:hAnsi="Times New Roman" w:cs="Times New Roman"/>
          <w:sz w:val="27"/>
          <w:szCs w:val="27"/>
        </w:rPr>
        <w:t xml:space="preserve"> </w:t>
      </w:r>
      <w:r w:rsidRPr="00FB2AF8">
        <w:rPr>
          <w:rFonts w:ascii="Times New Roman" w:hAnsi="Times New Roman" w:cs="Times New Roman"/>
          <w:sz w:val="27"/>
          <w:szCs w:val="27"/>
        </w:rPr>
        <w:t xml:space="preserve">№ 131–ФЗ «Об общих принципах организации местного самоуправления в Российской Федерации» (далее – Федеральный закон </w:t>
      </w:r>
      <w:r w:rsidR="00632B68" w:rsidRPr="00FB2AF8">
        <w:rPr>
          <w:rFonts w:ascii="Times New Roman" w:hAnsi="Times New Roman" w:cs="Times New Roman"/>
          <w:sz w:val="27"/>
          <w:szCs w:val="27"/>
        </w:rPr>
        <w:br/>
      </w:r>
      <w:r w:rsidRPr="00FB2AF8">
        <w:rPr>
          <w:rFonts w:ascii="Times New Roman" w:hAnsi="Times New Roman" w:cs="Times New Roman"/>
          <w:sz w:val="27"/>
          <w:szCs w:val="27"/>
        </w:rPr>
        <w:t xml:space="preserve">№ 131-ФЗ) и пунктом 3 части 1 статьи 7 Устава городского округа Тольятти </w:t>
      </w:r>
      <w:r w:rsidRPr="00FB2AF8">
        <w:rPr>
          <w:rFonts w:ascii="Times New Roman" w:hAnsi="Times New Roman" w:cs="Times New Roman"/>
          <w:b/>
          <w:sz w:val="27"/>
          <w:szCs w:val="27"/>
        </w:rPr>
        <w:t>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</w:p>
    <w:p w:rsidR="002C41D9" w:rsidRPr="00FB2AF8" w:rsidRDefault="002C41D9" w:rsidP="002C41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B2AF8">
        <w:rPr>
          <w:rFonts w:ascii="Times New Roman" w:hAnsi="Times New Roman" w:cs="Times New Roman"/>
          <w:sz w:val="27"/>
          <w:szCs w:val="27"/>
        </w:rPr>
        <w:t>При этом, согласно пункту 5 части 10 статьи 35 Федерального закона</w:t>
      </w:r>
      <w:r w:rsidR="00632B68" w:rsidRPr="00FB2AF8">
        <w:rPr>
          <w:rFonts w:ascii="Times New Roman" w:hAnsi="Times New Roman" w:cs="Times New Roman"/>
          <w:sz w:val="27"/>
          <w:szCs w:val="27"/>
        </w:rPr>
        <w:t xml:space="preserve"> </w:t>
      </w:r>
      <w:r w:rsidR="008F691B">
        <w:rPr>
          <w:rFonts w:ascii="Times New Roman" w:hAnsi="Times New Roman" w:cs="Times New Roman"/>
          <w:sz w:val="27"/>
          <w:szCs w:val="27"/>
        </w:rPr>
        <w:br/>
      </w:r>
      <w:r w:rsidR="00632B68" w:rsidRPr="00FB2AF8">
        <w:rPr>
          <w:rFonts w:ascii="Times New Roman" w:hAnsi="Times New Roman" w:cs="Times New Roman"/>
          <w:sz w:val="27"/>
          <w:szCs w:val="27"/>
        </w:rPr>
        <w:t xml:space="preserve">№ 131 – ФЗ </w:t>
      </w:r>
      <w:r w:rsidRPr="00FB2AF8">
        <w:rPr>
          <w:rFonts w:ascii="Times New Roman" w:hAnsi="Times New Roman" w:cs="Times New Roman"/>
          <w:sz w:val="27"/>
          <w:szCs w:val="27"/>
        </w:rPr>
        <w:t xml:space="preserve">и пункту 5 части 1 статьи 25 Устава городского округа Тольятти, </w:t>
      </w:r>
      <w:r w:rsidRPr="00FB2AF8">
        <w:rPr>
          <w:rFonts w:ascii="Times New Roman" w:hAnsi="Times New Roman" w:cs="Times New Roman"/>
          <w:b/>
          <w:sz w:val="27"/>
          <w:szCs w:val="27"/>
        </w:rPr>
        <w:t>в исключительной компетенции представительного органа муниципального образования находится определение порядка управления и распоряжения имуществом, находящимся в муниципальной собственности.</w:t>
      </w:r>
    </w:p>
    <w:p w:rsidR="002C41D9" w:rsidRPr="00FB2AF8" w:rsidRDefault="002C41D9" w:rsidP="002C41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B2AF8">
        <w:rPr>
          <w:rFonts w:ascii="Times New Roman" w:hAnsi="Times New Roman" w:cs="Times New Roman"/>
          <w:sz w:val="27"/>
          <w:szCs w:val="27"/>
        </w:rPr>
        <w:t>Решением Думы городского округа от 23.09.2015</w:t>
      </w:r>
      <w:r w:rsidR="00C84EAF" w:rsidRPr="00FB2AF8">
        <w:rPr>
          <w:rFonts w:ascii="Times New Roman" w:hAnsi="Times New Roman" w:cs="Times New Roman"/>
          <w:sz w:val="27"/>
          <w:szCs w:val="27"/>
        </w:rPr>
        <w:t xml:space="preserve"> </w:t>
      </w:r>
      <w:r w:rsidRPr="00FB2AF8">
        <w:rPr>
          <w:rFonts w:ascii="Times New Roman" w:hAnsi="Times New Roman" w:cs="Times New Roman"/>
          <w:sz w:val="27"/>
          <w:szCs w:val="27"/>
        </w:rPr>
        <w:t>№ 800 утверждено Положение о порядке управления и распоряжения имуществом, находящимся в муниципальной собственности городского округа Тольятти (далее – Положение о порядке управления и распоряжения муниципальным имуществом)</w:t>
      </w:r>
      <w:r w:rsidR="00C84EAF" w:rsidRPr="00FB2AF8">
        <w:rPr>
          <w:rFonts w:ascii="Times New Roman" w:hAnsi="Times New Roman" w:cs="Times New Roman"/>
          <w:sz w:val="27"/>
          <w:szCs w:val="27"/>
        </w:rPr>
        <w:t xml:space="preserve">, согласно </w:t>
      </w:r>
      <w:r w:rsidR="00C84EAF" w:rsidRPr="00FB2AF8">
        <w:rPr>
          <w:rFonts w:ascii="Times New Roman" w:hAnsi="Times New Roman" w:cs="Times New Roman"/>
          <w:sz w:val="27"/>
          <w:szCs w:val="27"/>
        </w:rPr>
        <w:lastRenderedPageBreak/>
        <w:t xml:space="preserve">подпункту 8 пункта 11 которого </w:t>
      </w:r>
      <w:r w:rsidRPr="00FB2AF8">
        <w:rPr>
          <w:rFonts w:ascii="Times New Roman" w:hAnsi="Times New Roman" w:cs="Times New Roman"/>
          <w:b/>
          <w:sz w:val="27"/>
          <w:szCs w:val="27"/>
        </w:rPr>
        <w:t>к полномочиям Думы городского округа, в том числе</w:t>
      </w:r>
      <w:r w:rsidR="00C84EAF" w:rsidRPr="00FB2AF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B2AF8">
        <w:rPr>
          <w:rFonts w:ascii="Times New Roman" w:hAnsi="Times New Roman" w:cs="Times New Roman"/>
          <w:b/>
          <w:sz w:val="27"/>
          <w:szCs w:val="27"/>
        </w:rPr>
        <w:t>относится определение порядка управления и распоряжения муниципальным имуществом, а также определение порядка установления платы за использование муниципального имущества.</w:t>
      </w:r>
    </w:p>
    <w:p w:rsidR="005559B0" w:rsidRPr="008F43C0" w:rsidRDefault="002C41D9" w:rsidP="002C41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B2AF8">
        <w:rPr>
          <w:rFonts w:ascii="Times New Roman" w:hAnsi="Times New Roman" w:cs="Times New Roman"/>
          <w:sz w:val="27"/>
          <w:szCs w:val="27"/>
        </w:rPr>
        <w:t xml:space="preserve">В силу норм соответственно подпункта 2 пункта 12, подпункта 30 пункта 13 Положения о порядке управления и распоряжения муниципальным имуществом к полномочиям главы городского округа, в том числе, относится внесение на рассмотрение в Думу проектов муниципальных правовых актов в области управления и распоряжения муниципальным имуществом; к полномочиям администрации городского округа, в том числе, относится </w:t>
      </w:r>
      <w:r w:rsidRPr="008F43C0">
        <w:rPr>
          <w:rFonts w:ascii="Times New Roman" w:hAnsi="Times New Roman" w:cs="Times New Roman"/>
          <w:b/>
          <w:sz w:val="27"/>
          <w:szCs w:val="27"/>
        </w:rPr>
        <w:t>разработка порядка установления платы за использование муниципального имущества и представление для утверждения в Думу.</w:t>
      </w:r>
    </w:p>
    <w:p w:rsidR="0067079D" w:rsidRDefault="00590398" w:rsidP="006F5B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B2AF8">
        <w:rPr>
          <w:rFonts w:ascii="Times New Roman" w:hAnsi="Times New Roman" w:cs="Times New Roman"/>
          <w:b/>
          <w:sz w:val="27"/>
          <w:szCs w:val="27"/>
        </w:rPr>
        <w:t>С учетом изложенного,</w:t>
      </w:r>
      <w:r w:rsidR="00A134C8" w:rsidRPr="00FB2AF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2C41D9" w:rsidRPr="00FB2AF8">
        <w:rPr>
          <w:rFonts w:ascii="Times New Roman" w:hAnsi="Times New Roman" w:cs="Times New Roman"/>
          <w:b/>
          <w:sz w:val="27"/>
          <w:szCs w:val="27"/>
        </w:rPr>
        <w:t>Дума городского округа как орган местного самоуправления вправе установить порядок</w:t>
      </w:r>
      <w:r w:rsidR="0067079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7079D" w:rsidRPr="0067079D">
        <w:rPr>
          <w:rFonts w:ascii="Times New Roman" w:hAnsi="Times New Roman" w:cs="Times New Roman"/>
          <w:b/>
          <w:sz w:val="27"/>
          <w:szCs w:val="27"/>
        </w:rPr>
        <w:t>определения платы за использование земельных участков, находящихся в муниципальной собственности городского округа Тольятти</w:t>
      </w:r>
      <w:r w:rsidR="00301DE2">
        <w:rPr>
          <w:rFonts w:ascii="Times New Roman" w:hAnsi="Times New Roman" w:cs="Times New Roman"/>
          <w:b/>
          <w:sz w:val="27"/>
          <w:szCs w:val="27"/>
        </w:rPr>
        <w:t xml:space="preserve">, </w:t>
      </w:r>
      <w:r w:rsidR="0067079D" w:rsidRPr="0067079D">
        <w:rPr>
          <w:rFonts w:ascii="Times New Roman" w:hAnsi="Times New Roman" w:cs="Times New Roman"/>
          <w:b/>
          <w:sz w:val="27"/>
          <w:szCs w:val="27"/>
        </w:rPr>
        <w:t>для возведения гражданами гаражей, являющихся некапитальными сооружениями, без предоставления земельных участков и установления сервитута, публичного сервитута</w:t>
      </w:r>
      <w:r w:rsidR="0067079D">
        <w:rPr>
          <w:rFonts w:ascii="Times New Roman" w:hAnsi="Times New Roman" w:cs="Times New Roman"/>
          <w:b/>
          <w:sz w:val="27"/>
          <w:szCs w:val="27"/>
        </w:rPr>
        <w:t>.</w:t>
      </w:r>
    </w:p>
    <w:p w:rsidR="00533AD8" w:rsidRPr="00EB4E52" w:rsidRDefault="00EB4E52" w:rsidP="006F5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4E52">
        <w:rPr>
          <w:rFonts w:ascii="Times New Roman" w:hAnsi="Times New Roman" w:cs="Times New Roman"/>
          <w:sz w:val="27"/>
          <w:szCs w:val="27"/>
        </w:rPr>
        <w:t>По существу представленного проекта решения Думы отметим следующее.</w:t>
      </w:r>
    </w:p>
    <w:p w:rsidR="00C171CE" w:rsidRDefault="00C84EAF" w:rsidP="00C17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2AF8">
        <w:rPr>
          <w:rFonts w:ascii="Times New Roman" w:hAnsi="Times New Roman" w:cs="Times New Roman"/>
          <w:sz w:val="27"/>
          <w:szCs w:val="27"/>
        </w:rPr>
        <w:t>Согласно пояснительной записке к представленному проекту решения Думы, проект подготовлен департаментом</w:t>
      </w:r>
      <w:r w:rsidR="005A55AE">
        <w:rPr>
          <w:rFonts w:ascii="Times New Roman" w:hAnsi="Times New Roman" w:cs="Times New Roman"/>
          <w:sz w:val="27"/>
          <w:szCs w:val="27"/>
        </w:rPr>
        <w:t xml:space="preserve"> </w:t>
      </w:r>
      <w:r w:rsidR="005A55AE" w:rsidRPr="005A55AE">
        <w:rPr>
          <w:rFonts w:ascii="Times New Roman" w:hAnsi="Times New Roman" w:cs="Times New Roman"/>
          <w:sz w:val="27"/>
          <w:szCs w:val="27"/>
        </w:rPr>
        <w:t xml:space="preserve">градостроительной деятельности администрации </w:t>
      </w:r>
      <w:r w:rsidR="005A55AE">
        <w:rPr>
          <w:rFonts w:ascii="Times New Roman" w:hAnsi="Times New Roman" w:cs="Times New Roman"/>
          <w:sz w:val="27"/>
          <w:szCs w:val="27"/>
        </w:rPr>
        <w:t xml:space="preserve">городского округа </w:t>
      </w:r>
      <w:r w:rsidR="005A55AE" w:rsidRPr="005A55AE">
        <w:rPr>
          <w:rFonts w:ascii="Times New Roman" w:hAnsi="Times New Roman" w:cs="Times New Roman"/>
          <w:sz w:val="27"/>
          <w:szCs w:val="27"/>
        </w:rPr>
        <w:t>Тольятти</w:t>
      </w:r>
      <w:r w:rsidR="00F64E34">
        <w:rPr>
          <w:rFonts w:ascii="Times New Roman" w:hAnsi="Times New Roman" w:cs="Times New Roman"/>
          <w:sz w:val="27"/>
          <w:szCs w:val="27"/>
        </w:rPr>
        <w:t xml:space="preserve"> </w:t>
      </w:r>
      <w:r w:rsidRPr="00FB2AF8">
        <w:rPr>
          <w:rFonts w:ascii="Times New Roman" w:hAnsi="Times New Roman" w:cs="Times New Roman"/>
          <w:sz w:val="27"/>
          <w:szCs w:val="27"/>
        </w:rPr>
        <w:t>в целях</w:t>
      </w:r>
      <w:r w:rsidR="00C171CE">
        <w:rPr>
          <w:rFonts w:ascii="Times New Roman" w:hAnsi="Times New Roman" w:cs="Times New Roman"/>
          <w:sz w:val="27"/>
          <w:szCs w:val="27"/>
        </w:rPr>
        <w:t xml:space="preserve"> </w:t>
      </w:r>
      <w:r w:rsidR="00C171CE" w:rsidRPr="007A1E4C">
        <w:rPr>
          <w:rFonts w:ascii="Times New Roman" w:hAnsi="Times New Roman" w:cs="Times New Roman"/>
          <w:i/>
          <w:sz w:val="27"/>
          <w:szCs w:val="27"/>
        </w:rPr>
        <w:t>правового регулирования</w:t>
      </w:r>
      <w:r w:rsidR="00F64E34">
        <w:rPr>
          <w:rFonts w:ascii="Times New Roman" w:hAnsi="Times New Roman" w:cs="Times New Roman"/>
          <w:i/>
          <w:sz w:val="27"/>
          <w:szCs w:val="27"/>
        </w:rPr>
        <w:t xml:space="preserve"> определения размера платы за использование 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в соответствии со статьей 39.36-1 ЗК РФ</w:t>
      </w:r>
      <w:r w:rsidR="00C171CE" w:rsidRPr="00C171CE">
        <w:rPr>
          <w:rFonts w:ascii="Times New Roman" w:hAnsi="Times New Roman" w:cs="Times New Roman"/>
          <w:sz w:val="27"/>
          <w:szCs w:val="27"/>
        </w:rPr>
        <w:t>.</w:t>
      </w:r>
    </w:p>
    <w:p w:rsidR="00E945A1" w:rsidRPr="00E945A1" w:rsidRDefault="003F1F70" w:rsidP="00E945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F1F70">
        <w:rPr>
          <w:rFonts w:ascii="Times New Roman" w:hAnsi="Times New Roman" w:cs="Times New Roman"/>
          <w:sz w:val="27"/>
          <w:szCs w:val="27"/>
        </w:rPr>
        <w:t>Отметим, что</w:t>
      </w:r>
      <w:r w:rsidR="00E945A1">
        <w:rPr>
          <w:rFonts w:ascii="Times New Roman" w:hAnsi="Times New Roman" w:cs="Times New Roman"/>
          <w:sz w:val="27"/>
          <w:szCs w:val="27"/>
        </w:rPr>
        <w:t xml:space="preserve"> постановлением </w:t>
      </w:r>
      <w:r w:rsidR="00E945A1" w:rsidRPr="00E945A1">
        <w:rPr>
          <w:rFonts w:ascii="Times New Roman" w:hAnsi="Times New Roman" w:cs="Times New Roman"/>
          <w:sz w:val="27"/>
          <w:szCs w:val="27"/>
        </w:rPr>
        <w:t xml:space="preserve">Правительства РФ от 09.10.2021 </w:t>
      </w:r>
      <w:r w:rsidR="00E945A1">
        <w:rPr>
          <w:rFonts w:ascii="Times New Roman" w:hAnsi="Times New Roman" w:cs="Times New Roman"/>
          <w:sz w:val="27"/>
          <w:szCs w:val="27"/>
        </w:rPr>
        <w:t>№</w:t>
      </w:r>
      <w:r w:rsidR="00E945A1" w:rsidRPr="00E945A1">
        <w:rPr>
          <w:rFonts w:ascii="Times New Roman" w:hAnsi="Times New Roman" w:cs="Times New Roman"/>
          <w:sz w:val="27"/>
          <w:szCs w:val="27"/>
        </w:rPr>
        <w:t xml:space="preserve"> 1710</w:t>
      </w:r>
      <w:r w:rsidR="00E945A1">
        <w:rPr>
          <w:rFonts w:ascii="Times New Roman" w:hAnsi="Times New Roman" w:cs="Times New Roman"/>
          <w:sz w:val="27"/>
          <w:szCs w:val="27"/>
        </w:rPr>
        <w:t xml:space="preserve"> утвержден Порядок </w:t>
      </w:r>
      <w:r w:rsidR="00E945A1" w:rsidRPr="00E945A1">
        <w:rPr>
          <w:rFonts w:ascii="Times New Roman" w:hAnsi="Times New Roman" w:cs="Times New Roman"/>
          <w:sz w:val="27"/>
          <w:szCs w:val="27"/>
        </w:rPr>
        <w:t>определения платы за использование земельных участков, находящихся в федеральной собственности, для возведения гражданами гаражей, являющихся некапитальными сооружениями</w:t>
      </w:r>
      <w:r w:rsidR="00E945A1">
        <w:rPr>
          <w:rFonts w:ascii="Times New Roman" w:hAnsi="Times New Roman" w:cs="Times New Roman"/>
          <w:sz w:val="27"/>
          <w:szCs w:val="27"/>
        </w:rPr>
        <w:t xml:space="preserve">, согласно которому </w:t>
      </w:r>
      <w:r w:rsidR="00E945A1" w:rsidRPr="00E945A1">
        <w:rPr>
          <w:rFonts w:ascii="Times New Roman" w:hAnsi="Times New Roman" w:cs="Times New Roman"/>
          <w:b/>
          <w:sz w:val="27"/>
          <w:szCs w:val="27"/>
        </w:rPr>
        <w:t>размер платы за использование земельных участков, находящихся в федеральной собственности, для возведения гражданами гаражей, являющихся некапитальными сооружениями, определяется в размере земельного налога, рассчитанного в отношении такого земельного участка пропорционально площади, занимаемой гаражом.</w:t>
      </w:r>
    </w:p>
    <w:p w:rsidR="003F1F70" w:rsidRDefault="00E945A1" w:rsidP="003F1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Кроме того, </w:t>
      </w:r>
      <w:r w:rsidR="003F1F70" w:rsidRPr="003F1F70">
        <w:rPr>
          <w:rFonts w:ascii="Times New Roman" w:hAnsi="Times New Roman" w:cs="Times New Roman"/>
          <w:sz w:val="27"/>
          <w:szCs w:val="27"/>
        </w:rPr>
        <w:t xml:space="preserve">постановлением Правительства Самарской области от 31.08.2021 № 642 утвержден Порядок определения платы за использование земельных участков, находящихся в собственности Самарской области, земель или земельных участков, государственная собственность на которые не разграничена, для возведения гражданами гаражей, являющихся некапитальными сооружениями, без предоставления земельных участков и установления сервитута, публичного сервитута, постановлением администрации городского округа Самара от 08.12.2021 № 881 утвержден Порядок определения платы за использование земельных участков, находящихся в муниципальной собственности городского округа Самара, для возведения гражданами гаражей, </w:t>
      </w:r>
      <w:r w:rsidR="003F1F70" w:rsidRPr="003F1F70">
        <w:rPr>
          <w:rFonts w:ascii="Times New Roman" w:hAnsi="Times New Roman" w:cs="Times New Roman"/>
          <w:sz w:val="27"/>
          <w:szCs w:val="27"/>
        </w:rPr>
        <w:lastRenderedPageBreak/>
        <w:t>являющихся некапитальными сооружениями, без предоставления земельных участков и установления сервитута, публичного сервитута.</w:t>
      </w:r>
    </w:p>
    <w:p w:rsidR="00FD54A7" w:rsidRDefault="003F1F70" w:rsidP="003F1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Текст п</w:t>
      </w:r>
      <w:r w:rsidRPr="003F1F70">
        <w:rPr>
          <w:rFonts w:ascii="Times New Roman" w:hAnsi="Times New Roman" w:cs="Times New Roman"/>
          <w:sz w:val="27"/>
          <w:szCs w:val="27"/>
        </w:rPr>
        <w:t>редставленн</w:t>
      </w:r>
      <w:r>
        <w:rPr>
          <w:rFonts w:ascii="Times New Roman" w:hAnsi="Times New Roman" w:cs="Times New Roman"/>
          <w:sz w:val="27"/>
          <w:szCs w:val="27"/>
        </w:rPr>
        <w:t xml:space="preserve">ого </w:t>
      </w:r>
      <w:r w:rsidRPr="003F1F70">
        <w:rPr>
          <w:rFonts w:ascii="Times New Roman" w:hAnsi="Times New Roman" w:cs="Times New Roman"/>
          <w:sz w:val="27"/>
          <w:szCs w:val="27"/>
        </w:rPr>
        <w:t>проект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3F1F70">
        <w:rPr>
          <w:rFonts w:ascii="Times New Roman" w:hAnsi="Times New Roman" w:cs="Times New Roman"/>
          <w:sz w:val="27"/>
          <w:szCs w:val="27"/>
        </w:rPr>
        <w:t xml:space="preserve"> решения Думы аналогичен </w:t>
      </w:r>
      <w:r>
        <w:rPr>
          <w:rFonts w:ascii="Times New Roman" w:hAnsi="Times New Roman" w:cs="Times New Roman"/>
          <w:sz w:val="27"/>
          <w:szCs w:val="27"/>
        </w:rPr>
        <w:t>выше</w:t>
      </w:r>
      <w:r w:rsidRPr="003F1F70">
        <w:rPr>
          <w:rFonts w:ascii="Times New Roman" w:hAnsi="Times New Roman" w:cs="Times New Roman"/>
          <w:sz w:val="27"/>
          <w:szCs w:val="27"/>
        </w:rPr>
        <w:t>указанным нормативным правовым актам</w:t>
      </w:r>
      <w:r w:rsidR="00E945A1">
        <w:rPr>
          <w:rFonts w:ascii="Times New Roman" w:hAnsi="Times New Roman" w:cs="Times New Roman"/>
          <w:sz w:val="27"/>
          <w:szCs w:val="27"/>
        </w:rPr>
        <w:t xml:space="preserve"> </w:t>
      </w:r>
      <w:r w:rsidRPr="003F1F70">
        <w:rPr>
          <w:rFonts w:ascii="Times New Roman" w:hAnsi="Times New Roman" w:cs="Times New Roman"/>
          <w:sz w:val="27"/>
          <w:szCs w:val="27"/>
        </w:rPr>
        <w:t>.</w:t>
      </w:r>
      <w:r w:rsidR="006D402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D402D" w:rsidRPr="00F12386" w:rsidRDefault="006D402D" w:rsidP="003F1F7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Наряду с этим отметим, что постановлением администрации городского округа Тольятти от 14.09.2022 № 2138-п/1 во исполнение нормы части 1 статьи 39.36-1 ЗК РФ утверждена схема 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земельных участках, расположенных на территории городского округа Тольятти</w:t>
      </w:r>
      <w:r w:rsidR="00574B04">
        <w:rPr>
          <w:rFonts w:ascii="Times New Roman" w:hAnsi="Times New Roman" w:cs="Times New Roman"/>
          <w:sz w:val="27"/>
          <w:szCs w:val="27"/>
        </w:rPr>
        <w:t xml:space="preserve"> (далее - Схема)</w:t>
      </w:r>
      <w:r w:rsidR="001E2CE5">
        <w:rPr>
          <w:rFonts w:ascii="Times New Roman" w:hAnsi="Times New Roman" w:cs="Times New Roman"/>
          <w:sz w:val="27"/>
          <w:szCs w:val="27"/>
        </w:rPr>
        <w:t>.</w:t>
      </w:r>
      <w:r w:rsidR="00574B04">
        <w:rPr>
          <w:rFonts w:ascii="Times New Roman" w:hAnsi="Times New Roman" w:cs="Times New Roman"/>
          <w:sz w:val="27"/>
          <w:szCs w:val="27"/>
        </w:rPr>
        <w:t xml:space="preserve"> При этом, как указано в финансово-экономическом обосновании к представленному проекту решения Думы, </w:t>
      </w:r>
      <w:r w:rsidR="00574B04" w:rsidRPr="00F12386">
        <w:rPr>
          <w:rFonts w:ascii="Times New Roman" w:hAnsi="Times New Roman" w:cs="Times New Roman"/>
          <w:i/>
          <w:sz w:val="27"/>
          <w:szCs w:val="27"/>
        </w:rPr>
        <w:t>в настоящее время в Схеме отсутствуют места размещения указанных объектов</w:t>
      </w:r>
      <w:r w:rsidR="00EF1300" w:rsidRPr="00F12386">
        <w:rPr>
          <w:rFonts w:ascii="Times New Roman" w:hAnsi="Times New Roman" w:cs="Times New Roman"/>
          <w:i/>
          <w:sz w:val="27"/>
          <w:szCs w:val="27"/>
        </w:rPr>
        <w:t>, располагающиеся на муниципальных земельных участках.</w:t>
      </w:r>
      <w:r w:rsidR="00574B04" w:rsidRPr="00F12386">
        <w:rPr>
          <w:rFonts w:ascii="Times New Roman" w:hAnsi="Times New Roman" w:cs="Times New Roman"/>
          <w:i/>
          <w:sz w:val="27"/>
          <w:szCs w:val="27"/>
        </w:rPr>
        <w:t xml:space="preserve">  </w:t>
      </w:r>
    </w:p>
    <w:p w:rsidR="00C171CE" w:rsidRPr="003F1F70" w:rsidRDefault="00F23BDD" w:rsidP="005A55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F1F70">
        <w:rPr>
          <w:rFonts w:ascii="Times New Roman" w:hAnsi="Times New Roman" w:cs="Times New Roman"/>
          <w:b/>
          <w:sz w:val="27"/>
          <w:szCs w:val="27"/>
        </w:rPr>
        <w:t>Замечаний правового характера по представленному проекту решения Думы не имеется.</w:t>
      </w:r>
    </w:p>
    <w:p w:rsidR="00344668" w:rsidRPr="00344668" w:rsidRDefault="00344668" w:rsidP="00344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4668">
        <w:rPr>
          <w:rFonts w:ascii="Times New Roman" w:hAnsi="Times New Roman" w:cs="Times New Roman"/>
          <w:sz w:val="27"/>
          <w:szCs w:val="27"/>
        </w:rPr>
        <w:t>По представл</w:t>
      </w:r>
      <w:r w:rsidR="00F23BDD">
        <w:rPr>
          <w:rFonts w:ascii="Times New Roman" w:hAnsi="Times New Roman" w:cs="Times New Roman"/>
          <w:sz w:val="27"/>
          <w:szCs w:val="27"/>
        </w:rPr>
        <w:t>енному проекту решения Думы име</w:t>
      </w:r>
      <w:r w:rsidR="00A02AC1">
        <w:rPr>
          <w:rFonts w:ascii="Times New Roman" w:hAnsi="Times New Roman" w:cs="Times New Roman"/>
          <w:sz w:val="27"/>
          <w:szCs w:val="27"/>
        </w:rPr>
        <w:t>е</w:t>
      </w:r>
      <w:r w:rsidRPr="00344668">
        <w:rPr>
          <w:rFonts w:ascii="Times New Roman" w:hAnsi="Times New Roman" w:cs="Times New Roman"/>
          <w:sz w:val="27"/>
          <w:szCs w:val="27"/>
        </w:rPr>
        <w:t>тся следующ</w:t>
      </w:r>
      <w:r w:rsidR="00A02AC1">
        <w:rPr>
          <w:rFonts w:ascii="Times New Roman" w:hAnsi="Times New Roman" w:cs="Times New Roman"/>
          <w:sz w:val="27"/>
          <w:szCs w:val="27"/>
        </w:rPr>
        <w:t>ая</w:t>
      </w:r>
      <w:r w:rsidRPr="00344668">
        <w:rPr>
          <w:rFonts w:ascii="Times New Roman" w:hAnsi="Times New Roman" w:cs="Times New Roman"/>
          <w:sz w:val="27"/>
          <w:szCs w:val="27"/>
        </w:rPr>
        <w:t xml:space="preserve"> редакционн</w:t>
      </w:r>
      <w:r w:rsidR="00A02AC1">
        <w:rPr>
          <w:rFonts w:ascii="Times New Roman" w:hAnsi="Times New Roman" w:cs="Times New Roman"/>
          <w:sz w:val="27"/>
          <w:szCs w:val="27"/>
        </w:rPr>
        <w:t>ая</w:t>
      </w:r>
      <w:r w:rsidR="00F23BDD">
        <w:rPr>
          <w:rFonts w:ascii="Times New Roman" w:hAnsi="Times New Roman" w:cs="Times New Roman"/>
          <w:sz w:val="27"/>
          <w:szCs w:val="27"/>
        </w:rPr>
        <w:t xml:space="preserve"> </w:t>
      </w:r>
      <w:r w:rsidRPr="00344668">
        <w:rPr>
          <w:rFonts w:ascii="Times New Roman" w:hAnsi="Times New Roman" w:cs="Times New Roman"/>
          <w:sz w:val="27"/>
          <w:szCs w:val="27"/>
        </w:rPr>
        <w:t>правк</w:t>
      </w:r>
      <w:r w:rsidR="00A02AC1">
        <w:rPr>
          <w:rFonts w:ascii="Times New Roman" w:hAnsi="Times New Roman" w:cs="Times New Roman"/>
          <w:sz w:val="27"/>
          <w:szCs w:val="27"/>
        </w:rPr>
        <w:t>а</w:t>
      </w:r>
      <w:r w:rsidRPr="00344668">
        <w:rPr>
          <w:rFonts w:ascii="Times New Roman" w:hAnsi="Times New Roman" w:cs="Times New Roman"/>
          <w:sz w:val="27"/>
          <w:szCs w:val="27"/>
        </w:rPr>
        <w:t xml:space="preserve"> в соответствии с</w:t>
      </w:r>
      <w:r w:rsidR="006B6AD0" w:rsidRPr="006B6AD0">
        <w:rPr>
          <w:rFonts w:ascii="Times New Roman" w:hAnsi="Times New Roman" w:cs="Times New Roman"/>
          <w:sz w:val="27"/>
          <w:szCs w:val="27"/>
        </w:rPr>
        <w:t xml:space="preserve"> требованиями Правил юридико-технического оформления решений Думы городского округа Тольятти, утвержденных решением Думы городского округа Тольятти от 09.07.2014 </w:t>
      </w:r>
      <w:r w:rsidR="006B6AD0">
        <w:rPr>
          <w:rFonts w:ascii="Times New Roman" w:hAnsi="Times New Roman" w:cs="Times New Roman"/>
          <w:sz w:val="27"/>
          <w:szCs w:val="27"/>
        </w:rPr>
        <w:br/>
      </w:r>
      <w:r w:rsidR="006B6AD0" w:rsidRPr="006B6AD0">
        <w:rPr>
          <w:rFonts w:ascii="Times New Roman" w:hAnsi="Times New Roman" w:cs="Times New Roman"/>
          <w:sz w:val="27"/>
          <w:szCs w:val="27"/>
        </w:rPr>
        <w:t>№ 380</w:t>
      </w:r>
      <w:r w:rsidRPr="00344668">
        <w:rPr>
          <w:rFonts w:ascii="Times New Roman" w:hAnsi="Times New Roman" w:cs="Times New Roman"/>
          <w:sz w:val="27"/>
          <w:szCs w:val="27"/>
        </w:rPr>
        <w:t>:</w:t>
      </w:r>
    </w:p>
    <w:p w:rsidR="00A02AC1" w:rsidRDefault="00A02AC1" w:rsidP="00FD5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344668" w:rsidRPr="00FD54A7">
        <w:rPr>
          <w:rFonts w:ascii="Times New Roman" w:hAnsi="Times New Roman" w:cs="Times New Roman"/>
          <w:sz w:val="27"/>
          <w:szCs w:val="27"/>
        </w:rPr>
        <w:t>изменить название проекта решения</w:t>
      </w:r>
      <w:r w:rsidR="00A11BE0" w:rsidRPr="00FD54A7">
        <w:rPr>
          <w:rFonts w:ascii="Times New Roman" w:hAnsi="Times New Roman" w:cs="Times New Roman"/>
          <w:sz w:val="27"/>
          <w:szCs w:val="27"/>
        </w:rPr>
        <w:t xml:space="preserve"> Думы </w:t>
      </w:r>
      <w:r w:rsidR="00344668" w:rsidRPr="00FD54A7">
        <w:rPr>
          <w:rFonts w:ascii="Times New Roman" w:hAnsi="Times New Roman" w:cs="Times New Roman"/>
          <w:sz w:val="27"/>
          <w:szCs w:val="27"/>
        </w:rPr>
        <w:t xml:space="preserve">на следующее: </w:t>
      </w:r>
    </w:p>
    <w:p w:rsidR="00FD54A7" w:rsidRPr="00FD54A7" w:rsidRDefault="00FD54A7" w:rsidP="00FD54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54A7">
        <w:rPr>
          <w:rFonts w:ascii="Times New Roman" w:hAnsi="Times New Roman" w:cs="Times New Roman"/>
          <w:i/>
          <w:sz w:val="28"/>
          <w:szCs w:val="28"/>
        </w:rPr>
        <w:t>«О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D54A7">
        <w:rPr>
          <w:rFonts w:ascii="Times New Roman" w:hAnsi="Times New Roman" w:cs="Times New Roman"/>
          <w:i/>
          <w:sz w:val="28"/>
          <w:szCs w:val="28"/>
        </w:rPr>
        <w:t>Порядк</w:t>
      </w:r>
      <w:r>
        <w:rPr>
          <w:rFonts w:ascii="Times New Roman" w:hAnsi="Times New Roman" w:cs="Times New Roman"/>
          <w:i/>
          <w:sz w:val="28"/>
          <w:szCs w:val="28"/>
        </w:rPr>
        <w:t xml:space="preserve">е </w:t>
      </w:r>
      <w:r w:rsidRPr="00FD54A7">
        <w:rPr>
          <w:rFonts w:ascii="Times New Roman" w:hAnsi="Times New Roman" w:cs="Times New Roman"/>
          <w:i/>
          <w:sz w:val="28"/>
          <w:szCs w:val="28"/>
        </w:rPr>
        <w:t>определения платы за использование земельных участков, находящихся в муниципальной собственности городского округа Тольятти</w:t>
      </w:r>
      <w:r w:rsidR="00301DE2">
        <w:rPr>
          <w:rFonts w:ascii="Times New Roman" w:hAnsi="Times New Roman" w:cs="Times New Roman"/>
          <w:i/>
          <w:sz w:val="28"/>
          <w:szCs w:val="28"/>
        </w:rPr>
        <w:t xml:space="preserve">, </w:t>
      </w:r>
      <w:bookmarkStart w:id="0" w:name="_GoBack"/>
      <w:bookmarkEnd w:id="0"/>
      <w:r w:rsidRPr="00FD54A7">
        <w:rPr>
          <w:rFonts w:ascii="Times New Roman" w:hAnsi="Times New Roman" w:cs="Times New Roman"/>
          <w:i/>
          <w:sz w:val="28"/>
          <w:szCs w:val="28"/>
        </w:rPr>
        <w:t>для возведения гражданами гаражей, являющихся некапитальными сооружениями, без предоставления земельных участков и установления сервитута, публичного сервитута»</w:t>
      </w:r>
      <w:r w:rsidR="00F12386">
        <w:rPr>
          <w:rFonts w:ascii="Times New Roman" w:hAnsi="Times New Roman" w:cs="Times New Roman"/>
          <w:i/>
          <w:sz w:val="28"/>
          <w:szCs w:val="28"/>
        </w:rPr>
        <w:t>.</w:t>
      </w:r>
    </w:p>
    <w:p w:rsidR="00344668" w:rsidRPr="00344668" w:rsidRDefault="00A02AC1" w:rsidP="00344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</w:t>
      </w:r>
      <w:r w:rsidR="00344668" w:rsidRPr="00344668">
        <w:rPr>
          <w:rFonts w:ascii="Times New Roman" w:hAnsi="Times New Roman" w:cs="Times New Roman"/>
          <w:sz w:val="27"/>
          <w:szCs w:val="27"/>
        </w:rPr>
        <w:t>огласно части 1 статьи 87 Регламента Думы городского округа Тольятти, утвержденного решением Думы городского округа Тольятти от 18.10.2018 № 3 (далее – Регламент Думы), пакет документов, вносимый на рассмотрение Думы в порядке, установленном Регламентом Думы, должен соответствовать требованиям Положения о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 № 1147 (далее – Положение о порядке внесения МПА).</w:t>
      </w:r>
    </w:p>
    <w:p w:rsidR="00344668" w:rsidRPr="00344668" w:rsidRDefault="00344668" w:rsidP="00344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4668">
        <w:rPr>
          <w:rFonts w:ascii="Times New Roman" w:hAnsi="Times New Roman" w:cs="Times New Roman"/>
          <w:sz w:val="27"/>
          <w:szCs w:val="27"/>
        </w:rPr>
        <w:t>Требования к пакету документов, вносимому на рассмотрение Думы установлены в статье 5 Положения о порядке внесения МПА.</w:t>
      </w:r>
    </w:p>
    <w:p w:rsidR="000E52A6" w:rsidRPr="000E52A6" w:rsidRDefault="00344668" w:rsidP="0034466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 </w:t>
      </w:r>
      <w:r w:rsidRPr="00344668">
        <w:rPr>
          <w:rFonts w:ascii="Times New Roman" w:hAnsi="Times New Roman" w:cs="Times New Roman"/>
          <w:sz w:val="27"/>
          <w:szCs w:val="27"/>
        </w:rPr>
        <w:t>представленному проекту решения Думы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344668">
        <w:rPr>
          <w:rFonts w:ascii="Times New Roman" w:hAnsi="Times New Roman" w:cs="Times New Roman"/>
          <w:sz w:val="27"/>
          <w:szCs w:val="27"/>
        </w:rPr>
        <w:t xml:space="preserve">в соответствии с требованиями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утвержденного решением Думы городского округа Тольятти от 04.03.2020 </w:t>
      </w:r>
      <w:r>
        <w:rPr>
          <w:rFonts w:ascii="Times New Roman" w:hAnsi="Times New Roman" w:cs="Times New Roman"/>
          <w:sz w:val="27"/>
          <w:szCs w:val="27"/>
        </w:rPr>
        <w:br/>
      </w:r>
      <w:r w:rsidRPr="00344668">
        <w:rPr>
          <w:rFonts w:ascii="Times New Roman" w:hAnsi="Times New Roman" w:cs="Times New Roman"/>
          <w:sz w:val="27"/>
          <w:szCs w:val="27"/>
        </w:rPr>
        <w:t>№ 514,</w:t>
      </w:r>
      <w:r w:rsidR="000E52A6">
        <w:rPr>
          <w:rFonts w:ascii="Times New Roman" w:hAnsi="Times New Roman" w:cs="Times New Roman"/>
          <w:sz w:val="27"/>
          <w:szCs w:val="27"/>
        </w:rPr>
        <w:t xml:space="preserve"> </w:t>
      </w:r>
      <w:r w:rsidR="000E52A6" w:rsidRPr="000E52A6">
        <w:rPr>
          <w:rFonts w:ascii="Times New Roman" w:hAnsi="Times New Roman" w:cs="Times New Roman"/>
          <w:i/>
          <w:sz w:val="27"/>
          <w:szCs w:val="27"/>
        </w:rPr>
        <w:t xml:space="preserve">на основании информации, полученной от уполномоченного органа, </w:t>
      </w:r>
      <w:r w:rsidR="000E52A6" w:rsidRPr="000E52A6">
        <w:rPr>
          <w:rFonts w:ascii="Times New Roman" w:hAnsi="Times New Roman" w:cs="Times New Roman"/>
          <w:i/>
          <w:sz w:val="27"/>
          <w:szCs w:val="27"/>
        </w:rPr>
        <w:lastRenderedPageBreak/>
        <w:t>оценка регулирующего воздействия представленного проекта решения Думы не требуется.</w:t>
      </w:r>
    </w:p>
    <w:p w:rsidR="00344668" w:rsidRPr="00EA527C" w:rsidRDefault="00344668" w:rsidP="003446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A527C">
        <w:rPr>
          <w:rFonts w:ascii="Times New Roman" w:hAnsi="Times New Roman" w:cs="Times New Roman"/>
          <w:b/>
          <w:sz w:val="27"/>
          <w:szCs w:val="27"/>
        </w:rPr>
        <w:t>Таким образом, представленный пакет документов соответствует установленным требованиям.</w:t>
      </w:r>
    </w:p>
    <w:p w:rsidR="00344668" w:rsidRPr="00344668" w:rsidRDefault="00344668" w:rsidP="00344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4668">
        <w:rPr>
          <w:rFonts w:ascii="Times New Roman" w:hAnsi="Times New Roman" w:cs="Times New Roman"/>
          <w:sz w:val="27"/>
          <w:szCs w:val="27"/>
        </w:rPr>
        <w:t>Согласно части 3 статьи 4 Положения о порядке внесения МПА проект решения вносится в Думу не позднее чем за 20 дней до дня заседания Думы, на котором запланировано его рассмотрение, либо до дня заседания Думы, на котором инициатором предлагается рассмотреть данный проект решения.</w:t>
      </w:r>
    </w:p>
    <w:p w:rsidR="00344668" w:rsidRPr="00344668" w:rsidRDefault="00344668" w:rsidP="00344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4668">
        <w:rPr>
          <w:rFonts w:ascii="Times New Roman" w:hAnsi="Times New Roman" w:cs="Times New Roman"/>
          <w:sz w:val="27"/>
          <w:szCs w:val="27"/>
        </w:rPr>
        <w:t xml:space="preserve">Проект решения, внесенный в Думу позднее 20 дней до дня заседания Думы, подлежит рассмотрению, как правило, на следующем заседании Думы. Представленный проект решения Думы поступил в Думу городского округа </w:t>
      </w:r>
      <w:r w:rsidR="000E52A6">
        <w:rPr>
          <w:rFonts w:ascii="Times New Roman" w:hAnsi="Times New Roman" w:cs="Times New Roman"/>
          <w:sz w:val="27"/>
          <w:szCs w:val="27"/>
        </w:rPr>
        <w:t>01</w:t>
      </w:r>
      <w:r w:rsidRPr="00344668">
        <w:rPr>
          <w:rFonts w:ascii="Times New Roman" w:hAnsi="Times New Roman" w:cs="Times New Roman"/>
          <w:sz w:val="27"/>
          <w:szCs w:val="27"/>
        </w:rPr>
        <w:t>.</w:t>
      </w:r>
      <w:r w:rsidR="000E52A6">
        <w:rPr>
          <w:rFonts w:ascii="Times New Roman" w:hAnsi="Times New Roman" w:cs="Times New Roman"/>
          <w:sz w:val="27"/>
          <w:szCs w:val="27"/>
        </w:rPr>
        <w:t>12</w:t>
      </w:r>
      <w:r w:rsidRPr="00344668">
        <w:rPr>
          <w:rFonts w:ascii="Times New Roman" w:hAnsi="Times New Roman" w:cs="Times New Roman"/>
          <w:sz w:val="27"/>
          <w:szCs w:val="27"/>
        </w:rPr>
        <w:t>.2022г.</w:t>
      </w:r>
    </w:p>
    <w:p w:rsidR="00344668" w:rsidRPr="00344668" w:rsidRDefault="00344668" w:rsidP="00344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4668">
        <w:rPr>
          <w:rFonts w:ascii="Times New Roman" w:hAnsi="Times New Roman" w:cs="Times New Roman"/>
          <w:sz w:val="27"/>
          <w:szCs w:val="27"/>
        </w:rPr>
        <w:t>Антикоррупционная экспертиза  проекта нормативного правового акта проведена, коррупциогенные факторы не выявлены.</w:t>
      </w:r>
    </w:p>
    <w:p w:rsidR="00344668" w:rsidRPr="00344668" w:rsidRDefault="00344668" w:rsidP="00344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4668">
        <w:rPr>
          <w:rFonts w:ascii="Times New Roman" w:hAnsi="Times New Roman" w:cs="Times New Roman"/>
          <w:sz w:val="27"/>
          <w:szCs w:val="27"/>
        </w:rPr>
        <w:t>Представленный 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344668" w:rsidRPr="00344668" w:rsidRDefault="00344668" w:rsidP="003446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44668">
        <w:rPr>
          <w:rFonts w:ascii="Times New Roman" w:hAnsi="Times New Roman" w:cs="Times New Roman"/>
          <w:b/>
          <w:sz w:val="27"/>
          <w:szCs w:val="27"/>
        </w:rPr>
        <w:t>Вывод: представленный вопрос относится к компетенции Думы городского округа Тольятти и может быть рассмотрен на ее заседании</w:t>
      </w:r>
      <w:r>
        <w:rPr>
          <w:rFonts w:ascii="Times New Roman" w:hAnsi="Times New Roman" w:cs="Times New Roman"/>
          <w:b/>
          <w:sz w:val="27"/>
          <w:szCs w:val="27"/>
        </w:rPr>
        <w:t xml:space="preserve"> с учетом настоящего заключения</w:t>
      </w:r>
      <w:r w:rsidRPr="00344668">
        <w:rPr>
          <w:rFonts w:ascii="Times New Roman" w:hAnsi="Times New Roman" w:cs="Times New Roman"/>
          <w:b/>
          <w:sz w:val="27"/>
          <w:szCs w:val="27"/>
        </w:rPr>
        <w:t>.</w:t>
      </w:r>
    </w:p>
    <w:p w:rsidR="00344668" w:rsidRDefault="00344668" w:rsidP="006F5B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344668" w:rsidRDefault="00344668" w:rsidP="006F5B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3B49E6" w:rsidRPr="00FB2AF8" w:rsidRDefault="00D745CB" w:rsidP="00D745C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</w:t>
      </w:r>
      <w:r w:rsidR="00A300E6">
        <w:rPr>
          <w:rFonts w:ascii="Times New Roman" w:hAnsi="Times New Roman" w:cs="Times New Roman"/>
          <w:b/>
          <w:sz w:val="27"/>
          <w:szCs w:val="27"/>
        </w:rPr>
        <w:t>Н</w:t>
      </w:r>
      <w:r w:rsidR="00A14285" w:rsidRPr="00FB2AF8">
        <w:rPr>
          <w:rFonts w:ascii="Times New Roman" w:hAnsi="Times New Roman" w:cs="Times New Roman"/>
          <w:b/>
          <w:sz w:val="27"/>
          <w:szCs w:val="27"/>
        </w:rPr>
        <w:t>ачальник</w:t>
      </w:r>
    </w:p>
    <w:p w:rsidR="00556152" w:rsidRPr="00FB2AF8" w:rsidRDefault="003B49E6" w:rsidP="00D745C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B2AF8">
        <w:rPr>
          <w:rFonts w:ascii="Times New Roman" w:hAnsi="Times New Roman" w:cs="Times New Roman"/>
          <w:b/>
          <w:sz w:val="27"/>
          <w:szCs w:val="27"/>
        </w:rPr>
        <w:t xml:space="preserve">юридического </w:t>
      </w:r>
      <w:r w:rsidR="00A14285" w:rsidRPr="00FB2AF8">
        <w:rPr>
          <w:rFonts w:ascii="Times New Roman" w:hAnsi="Times New Roman" w:cs="Times New Roman"/>
          <w:b/>
          <w:sz w:val="27"/>
          <w:szCs w:val="27"/>
        </w:rPr>
        <w:t>отдела</w:t>
      </w:r>
      <w:r w:rsidRPr="00FB2AF8">
        <w:rPr>
          <w:rFonts w:ascii="Times New Roman" w:hAnsi="Times New Roman" w:cs="Times New Roman"/>
          <w:b/>
          <w:sz w:val="27"/>
          <w:szCs w:val="27"/>
        </w:rPr>
        <w:t xml:space="preserve">                         </w:t>
      </w:r>
      <w:r w:rsidR="00215830" w:rsidRPr="00FB2AF8">
        <w:rPr>
          <w:rFonts w:ascii="Times New Roman" w:hAnsi="Times New Roman" w:cs="Times New Roman"/>
          <w:b/>
          <w:sz w:val="27"/>
          <w:szCs w:val="27"/>
        </w:rPr>
        <w:t xml:space="preserve">     </w:t>
      </w:r>
      <w:r w:rsidRPr="00FB2AF8">
        <w:rPr>
          <w:rFonts w:ascii="Times New Roman" w:hAnsi="Times New Roman" w:cs="Times New Roman"/>
          <w:b/>
          <w:sz w:val="27"/>
          <w:szCs w:val="27"/>
        </w:rPr>
        <w:t xml:space="preserve">                      </w:t>
      </w:r>
      <w:r w:rsidR="00A14285" w:rsidRPr="00FB2AF8">
        <w:rPr>
          <w:rFonts w:ascii="Times New Roman" w:hAnsi="Times New Roman" w:cs="Times New Roman"/>
          <w:b/>
          <w:sz w:val="27"/>
          <w:szCs w:val="27"/>
        </w:rPr>
        <w:t xml:space="preserve">             </w:t>
      </w:r>
      <w:r w:rsidRPr="00FB2AF8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A14285" w:rsidRPr="00FB2AF8">
        <w:rPr>
          <w:rFonts w:ascii="Times New Roman" w:hAnsi="Times New Roman" w:cs="Times New Roman"/>
          <w:b/>
          <w:sz w:val="27"/>
          <w:szCs w:val="27"/>
        </w:rPr>
        <w:t>Е</w:t>
      </w:r>
      <w:r w:rsidR="00215830" w:rsidRPr="00FB2AF8">
        <w:rPr>
          <w:rFonts w:ascii="Times New Roman" w:hAnsi="Times New Roman" w:cs="Times New Roman"/>
          <w:b/>
          <w:sz w:val="27"/>
          <w:szCs w:val="27"/>
        </w:rPr>
        <w:t xml:space="preserve">.В. </w:t>
      </w:r>
      <w:r w:rsidR="00A300E6">
        <w:rPr>
          <w:rFonts w:ascii="Times New Roman" w:hAnsi="Times New Roman" w:cs="Times New Roman"/>
          <w:b/>
          <w:sz w:val="27"/>
          <w:szCs w:val="27"/>
        </w:rPr>
        <w:t>Смирнова</w:t>
      </w:r>
    </w:p>
    <w:p w:rsidR="00951A95" w:rsidRPr="00FB2AF8" w:rsidRDefault="00951A95" w:rsidP="00D745C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E945A1" w:rsidP="003B49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5A1" w:rsidRDefault="00A300E6" w:rsidP="003B49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Коробкова Е.В.</w:t>
      </w:r>
    </w:p>
    <w:p w:rsidR="003B49E6" w:rsidRPr="00FB2AF8" w:rsidRDefault="00556152" w:rsidP="003B49E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B2AF8">
        <w:rPr>
          <w:rFonts w:ascii="Times New Roman" w:hAnsi="Times New Roman" w:cs="Times New Roman"/>
        </w:rPr>
        <w:t>28-35-03</w:t>
      </w:r>
      <w:r w:rsidR="003B49E6" w:rsidRPr="00FB2AF8">
        <w:rPr>
          <w:rFonts w:ascii="Times New Roman" w:hAnsi="Times New Roman" w:cs="Times New Roman"/>
          <w:b/>
        </w:rPr>
        <w:t xml:space="preserve">    </w:t>
      </w:r>
    </w:p>
    <w:sectPr w:rsidR="003B49E6" w:rsidRPr="00FB2AF8" w:rsidSect="007251EF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B04" w:rsidRDefault="00574B04" w:rsidP="00BC351D">
      <w:pPr>
        <w:spacing w:after="0" w:line="240" w:lineRule="auto"/>
      </w:pPr>
      <w:r>
        <w:separator/>
      </w:r>
    </w:p>
  </w:endnote>
  <w:endnote w:type="continuationSeparator" w:id="0">
    <w:p w:rsidR="00574B04" w:rsidRDefault="00574B04" w:rsidP="00BC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B04" w:rsidRDefault="00574B04" w:rsidP="00BC351D">
      <w:pPr>
        <w:spacing w:after="0" w:line="240" w:lineRule="auto"/>
      </w:pPr>
      <w:r>
        <w:separator/>
      </w:r>
    </w:p>
  </w:footnote>
  <w:footnote w:type="continuationSeparator" w:id="0">
    <w:p w:rsidR="00574B04" w:rsidRDefault="00574B04" w:rsidP="00BC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18231"/>
      <w:docPartObj>
        <w:docPartGallery w:val="Page Numbers (Top of Page)"/>
        <w:docPartUnique/>
      </w:docPartObj>
    </w:sdtPr>
    <w:sdtContent>
      <w:p w:rsidR="00574B04" w:rsidRDefault="00DA2F9B">
        <w:pPr>
          <w:pStyle w:val="a3"/>
          <w:jc w:val="center"/>
        </w:pPr>
        <w:r>
          <w:fldChar w:fldCharType="begin"/>
        </w:r>
        <w:r w:rsidR="00574B04">
          <w:instrText>PAGE   \* MERGEFORMAT</w:instrText>
        </w:r>
        <w:r>
          <w:fldChar w:fldCharType="separate"/>
        </w:r>
        <w:r w:rsidR="009E5631">
          <w:rPr>
            <w:noProof/>
          </w:rPr>
          <w:t>4</w:t>
        </w:r>
        <w:r>
          <w:fldChar w:fldCharType="end"/>
        </w:r>
      </w:p>
    </w:sdtContent>
  </w:sdt>
  <w:p w:rsidR="00574B04" w:rsidRDefault="00574B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A1B66"/>
    <w:multiLevelType w:val="hybridMultilevel"/>
    <w:tmpl w:val="ACBA0408"/>
    <w:lvl w:ilvl="0" w:tplc="1D8042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330068"/>
    <w:multiLevelType w:val="hybridMultilevel"/>
    <w:tmpl w:val="18DAE624"/>
    <w:lvl w:ilvl="0" w:tplc="4378B4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8F46A6"/>
    <w:multiLevelType w:val="hybridMultilevel"/>
    <w:tmpl w:val="744A9F80"/>
    <w:lvl w:ilvl="0" w:tplc="03A8A8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566867"/>
    <w:multiLevelType w:val="hybridMultilevel"/>
    <w:tmpl w:val="54CEF478"/>
    <w:lvl w:ilvl="0" w:tplc="6D0A72A2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8C8"/>
    <w:rsid w:val="00003AAD"/>
    <w:rsid w:val="00004D1C"/>
    <w:rsid w:val="00007A0B"/>
    <w:rsid w:val="00022E7E"/>
    <w:rsid w:val="00032707"/>
    <w:rsid w:val="00035478"/>
    <w:rsid w:val="000576D7"/>
    <w:rsid w:val="00075659"/>
    <w:rsid w:val="00091F11"/>
    <w:rsid w:val="000A3B41"/>
    <w:rsid w:val="000A49FF"/>
    <w:rsid w:val="000A4BB6"/>
    <w:rsid w:val="000B35A3"/>
    <w:rsid w:val="000C4082"/>
    <w:rsid w:val="000C4257"/>
    <w:rsid w:val="000C4739"/>
    <w:rsid w:val="000E05F9"/>
    <w:rsid w:val="000E52A6"/>
    <w:rsid w:val="00104E5C"/>
    <w:rsid w:val="00105752"/>
    <w:rsid w:val="00117556"/>
    <w:rsid w:val="001223E2"/>
    <w:rsid w:val="00123762"/>
    <w:rsid w:val="0012428C"/>
    <w:rsid w:val="00127A13"/>
    <w:rsid w:val="001304FE"/>
    <w:rsid w:val="001438F7"/>
    <w:rsid w:val="00165093"/>
    <w:rsid w:val="00165D0F"/>
    <w:rsid w:val="001732EE"/>
    <w:rsid w:val="00197B21"/>
    <w:rsid w:val="001D4233"/>
    <w:rsid w:val="001E2CE5"/>
    <w:rsid w:val="001E60E1"/>
    <w:rsid w:val="001F0D3D"/>
    <w:rsid w:val="001F3166"/>
    <w:rsid w:val="00201A53"/>
    <w:rsid w:val="00203D1F"/>
    <w:rsid w:val="0020625E"/>
    <w:rsid w:val="00215830"/>
    <w:rsid w:val="00220EC7"/>
    <w:rsid w:val="00221BD9"/>
    <w:rsid w:val="0022274E"/>
    <w:rsid w:val="00231462"/>
    <w:rsid w:val="00237CCC"/>
    <w:rsid w:val="00282A41"/>
    <w:rsid w:val="00284AB2"/>
    <w:rsid w:val="002A4C23"/>
    <w:rsid w:val="002C2E3F"/>
    <w:rsid w:val="002C41D9"/>
    <w:rsid w:val="002C4DA3"/>
    <w:rsid w:val="002E2E6A"/>
    <w:rsid w:val="002E43B5"/>
    <w:rsid w:val="002F30A4"/>
    <w:rsid w:val="002F5072"/>
    <w:rsid w:val="00301DE2"/>
    <w:rsid w:val="0030321E"/>
    <w:rsid w:val="00320D45"/>
    <w:rsid w:val="003213C1"/>
    <w:rsid w:val="00326DD5"/>
    <w:rsid w:val="00330685"/>
    <w:rsid w:val="00330DAF"/>
    <w:rsid w:val="00344668"/>
    <w:rsid w:val="00355F16"/>
    <w:rsid w:val="00356426"/>
    <w:rsid w:val="00363E45"/>
    <w:rsid w:val="00366213"/>
    <w:rsid w:val="0036692B"/>
    <w:rsid w:val="00371751"/>
    <w:rsid w:val="00374CAA"/>
    <w:rsid w:val="003818F1"/>
    <w:rsid w:val="0039108C"/>
    <w:rsid w:val="00391B80"/>
    <w:rsid w:val="003A5A78"/>
    <w:rsid w:val="003A7DDB"/>
    <w:rsid w:val="003B4081"/>
    <w:rsid w:val="003B49E6"/>
    <w:rsid w:val="003C3339"/>
    <w:rsid w:val="003C6BCA"/>
    <w:rsid w:val="003C76D5"/>
    <w:rsid w:val="003D1B70"/>
    <w:rsid w:val="003E6E82"/>
    <w:rsid w:val="003F1F70"/>
    <w:rsid w:val="00401921"/>
    <w:rsid w:val="00413BC2"/>
    <w:rsid w:val="00421ED2"/>
    <w:rsid w:val="00434985"/>
    <w:rsid w:val="00435264"/>
    <w:rsid w:val="00442340"/>
    <w:rsid w:val="00443CE2"/>
    <w:rsid w:val="004451F0"/>
    <w:rsid w:val="00445DD3"/>
    <w:rsid w:val="00446ABE"/>
    <w:rsid w:val="00451383"/>
    <w:rsid w:val="00460C7B"/>
    <w:rsid w:val="004670B8"/>
    <w:rsid w:val="00491790"/>
    <w:rsid w:val="00491EE2"/>
    <w:rsid w:val="004956FC"/>
    <w:rsid w:val="004A0570"/>
    <w:rsid w:val="004A35C0"/>
    <w:rsid w:val="004B2822"/>
    <w:rsid w:val="004C7688"/>
    <w:rsid w:val="004D4424"/>
    <w:rsid w:val="00507E09"/>
    <w:rsid w:val="00525E85"/>
    <w:rsid w:val="005266C6"/>
    <w:rsid w:val="005321FD"/>
    <w:rsid w:val="00533AD8"/>
    <w:rsid w:val="00543FCA"/>
    <w:rsid w:val="005559B0"/>
    <w:rsid w:val="00556152"/>
    <w:rsid w:val="00557C0F"/>
    <w:rsid w:val="0056041E"/>
    <w:rsid w:val="00574B04"/>
    <w:rsid w:val="00581780"/>
    <w:rsid w:val="005875B1"/>
    <w:rsid w:val="00590398"/>
    <w:rsid w:val="005942BE"/>
    <w:rsid w:val="005A2520"/>
    <w:rsid w:val="005A55AE"/>
    <w:rsid w:val="005C2914"/>
    <w:rsid w:val="005C60EB"/>
    <w:rsid w:val="005D62CC"/>
    <w:rsid w:val="005E1580"/>
    <w:rsid w:val="006154A4"/>
    <w:rsid w:val="0062049F"/>
    <w:rsid w:val="006247DA"/>
    <w:rsid w:val="00632B68"/>
    <w:rsid w:val="00633E67"/>
    <w:rsid w:val="00634084"/>
    <w:rsid w:val="006369D6"/>
    <w:rsid w:val="006406E9"/>
    <w:rsid w:val="00641AF4"/>
    <w:rsid w:val="0064403F"/>
    <w:rsid w:val="00646089"/>
    <w:rsid w:val="00646773"/>
    <w:rsid w:val="00650C21"/>
    <w:rsid w:val="0065261B"/>
    <w:rsid w:val="0065344F"/>
    <w:rsid w:val="0067079D"/>
    <w:rsid w:val="00681DB4"/>
    <w:rsid w:val="006918BE"/>
    <w:rsid w:val="006A127D"/>
    <w:rsid w:val="006A6028"/>
    <w:rsid w:val="006B543B"/>
    <w:rsid w:val="006B6AD0"/>
    <w:rsid w:val="006D0CC7"/>
    <w:rsid w:val="006D402D"/>
    <w:rsid w:val="006F5BE4"/>
    <w:rsid w:val="007148EF"/>
    <w:rsid w:val="0072074F"/>
    <w:rsid w:val="007251EF"/>
    <w:rsid w:val="0072670C"/>
    <w:rsid w:val="007413A8"/>
    <w:rsid w:val="00743161"/>
    <w:rsid w:val="0074488D"/>
    <w:rsid w:val="007731E5"/>
    <w:rsid w:val="007775F4"/>
    <w:rsid w:val="00794C11"/>
    <w:rsid w:val="0079707A"/>
    <w:rsid w:val="00797DD2"/>
    <w:rsid w:val="007A1BB2"/>
    <w:rsid w:val="007A1E4C"/>
    <w:rsid w:val="007B3EAF"/>
    <w:rsid w:val="007D4AAE"/>
    <w:rsid w:val="007E545B"/>
    <w:rsid w:val="007E6FB7"/>
    <w:rsid w:val="007F6357"/>
    <w:rsid w:val="00800ED6"/>
    <w:rsid w:val="00821E3D"/>
    <w:rsid w:val="008244EB"/>
    <w:rsid w:val="00825142"/>
    <w:rsid w:val="008327EE"/>
    <w:rsid w:val="00833333"/>
    <w:rsid w:val="0084350E"/>
    <w:rsid w:val="00845350"/>
    <w:rsid w:val="00860C6E"/>
    <w:rsid w:val="00870293"/>
    <w:rsid w:val="0087158B"/>
    <w:rsid w:val="00885939"/>
    <w:rsid w:val="0088645C"/>
    <w:rsid w:val="00895938"/>
    <w:rsid w:val="008A32C0"/>
    <w:rsid w:val="008A629B"/>
    <w:rsid w:val="008A6A0A"/>
    <w:rsid w:val="008B1BFA"/>
    <w:rsid w:val="008C41A0"/>
    <w:rsid w:val="008F43C0"/>
    <w:rsid w:val="008F691B"/>
    <w:rsid w:val="00906DAC"/>
    <w:rsid w:val="00926B2A"/>
    <w:rsid w:val="00945091"/>
    <w:rsid w:val="00951A95"/>
    <w:rsid w:val="009624EB"/>
    <w:rsid w:val="009655F6"/>
    <w:rsid w:val="00970871"/>
    <w:rsid w:val="00976E6E"/>
    <w:rsid w:val="00992004"/>
    <w:rsid w:val="00996D36"/>
    <w:rsid w:val="009A1926"/>
    <w:rsid w:val="009B45AB"/>
    <w:rsid w:val="009C07C2"/>
    <w:rsid w:val="009D1FB1"/>
    <w:rsid w:val="009D56D2"/>
    <w:rsid w:val="009E205D"/>
    <w:rsid w:val="009E5631"/>
    <w:rsid w:val="009E7FBD"/>
    <w:rsid w:val="00A02AC1"/>
    <w:rsid w:val="00A11BE0"/>
    <w:rsid w:val="00A134C8"/>
    <w:rsid w:val="00A14285"/>
    <w:rsid w:val="00A211AF"/>
    <w:rsid w:val="00A22430"/>
    <w:rsid w:val="00A22469"/>
    <w:rsid w:val="00A300E6"/>
    <w:rsid w:val="00A43970"/>
    <w:rsid w:val="00A44EA7"/>
    <w:rsid w:val="00A55D12"/>
    <w:rsid w:val="00A90E66"/>
    <w:rsid w:val="00A954DE"/>
    <w:rsid w:val="00AA55CC"/>
    <w:rsid w:val="00AA6D68"/>
    <w:rsid w:val="00AC0C97"/>
    <w:rsid w:val="00AD1308"/>
    <w:rsid w:val="00AD6F3A"/>
    <w:rsid w:val="00AE5A40"/>
    <w:rsid w:val="00AE6A83"/>
    <w:rsid w:val="00AF64BF"/>
    <w:rsid w:val="00B05481"/>
    <w:rsid w:val="00B13ED6"/>
    <w:rsid w:val="00B273FF"/>
    <w:rsid w:val="00B465EB"/>
    <w:rsid w:val="00B51A2A"/>
    <w:rsid w:val="00B5387E"/>
    <w:rsid w:val="00B83029"/>
    <w:rsid w:val="00B842B9"/>
    <w:rsid w:val="00B84872"/>
    <w:rsid w:val="00B90D99"/>
    <w:rsid w:val="00BA44AA"/>
    <w:rsid w:val="00BB0080"/>
    <w:rsid w:val="00BB5525"/>
    <w:rsid w:val="00BB7A77"/>
    <w:rsid w:val="00BC351D"/>
    <w:rsid w:val="00BC7F4C"/>
    <w:rsid w:val="00BD16FF"/>
    <w:rsid w:val="00BD5E2F"/>
    <w:rsid w:val="00BE5B6E"/>
    <w:rsid w:val="00BF4004"/>
    <w:rsid w:val="00BF4685"/>
    <w:rsid w:val="00BF61DA"/>
    <w:rsid w:val="00C1266F"/>
    <w:rsid w:val="00C13245"/>
    <w:rsid w:val="00C158EC"/>
    <w:rsid w:val="00C16838"/>
    <w:rsid w:val="00C171CE"/>
    <w:rsid w:val="00C17A0B"/>
    <w:rsid w:val="00C21AE9"/>
    <w:rsid w:val="00C31046"/>
    <w:rsid w:val="00C56458"/>
    <w:rsid w:val="00C83C1C"/>
    <w:rsid w:val="00C84473"/>
    <w:rsid w:val="00C84EAF"/>
    <w:rsid w:val="00C94805"/>
    <w:rsid w:val="00CA3674"/>
    <w:rsid w:val="00CA5157"/>
    <w:rsid w:val="00CB422F"/>
    <w:rsid w:val="00CC2F05"/>
    <w:rsid w:val="00D34871"/>
    <w:rsid w:val="00D34E35"/>
    <w:rsid w:val="00D53610"/>
    <w:rsid w:val="00D745CB"/>
    <w:rsid w:val="00D81988"/>
    <w:rsid w:val="00D81B4C"/>
    <w:rsid w:val="00D844CD"/>
    <w:rsid w:val="00D95836"/>
    <w:rsid w:val="00D97AC8"/>
    <w:rsid w:val="00DA18E3"/>
    <w:rsid w:val="00DA2F9B"/>
    <w:rsid w:val="00DB7E0E"/>
    <w:rsid w:val="00DC5B68"/>
    <w:rsid w:val="00DC78B2"/>
    <w:rsid w:val="00DE5BC4"/>
    <w:rsid w:val="00E01273"/>
    <w:rsid w:val="00E01EB8"/>
    <w:rsid w:val="00E05F7E"/>
    <w:rsid w:val="00E10D60"/>
    <w:rsid w:val="00E1794B"/>
    <w:rsid w:val="00E23F3D"/>
    <w:rsid w:val="00E2586C"/>
    <w:rsid w:val="00E307FE"/>
    <w:rsid w:val="00E312AE"/>
    <w:rsid w:val="00E315DC"/>
    <w:rsid w:val="00E50864"/>
    <w:rsid w:val="00E668B5"/>
    <w:rsid w:val="00E67F9D"/>
    <w:rsid w:val="00E736CD"/>
    <w:rsid w:val="00E748C8"/>
    <w:rsid w:val="00E945A1"/>
    <w:rsid w:val="00EA527C"/>
    <w:rsid w:val="00EA6237"/>
    <w:rsid w:val="00EA7879"/>
    <w:rsid w:val="00EB495C"/>
    <w:rsid w:val="00EB4E52"/>
    <w:rsid w:val="00EC3910"/>
    <w:rsid w:val="00EC7F70"/>
    <w:rsid w:val="00EE61DE"/>
    <w:rsid w:val="00EE7C36"/>
    <w:rsid w:val="00EF1300"/>
    <w:rsid w:val="00EF1CD6"/>
    <w:rsid w:val="00F06A3F"/>
    <w:rsid w:val="00F07915"/>
    <w:rsid w:val="00F12386"/>
    <w:rsid w:val="00F12CCE"/>
    <w:rsid w:val="00F1460F"/>
    <w:rsid w:val="00F23BDD"/>
    <w:rsid w:val="00F27515"/>
    <w:rsid w:val="00F316FF"/>
    <w:rsid w:val="00F32577"/>
    <w:rsid w:val="00F33A46"/>
    <w:rsid w:val="00F64E34"/>
    <w:rsid w:val="00F65829"/>
    <w:rsid w:val="00F86EE3"/>
    <w:rsid w:val="00FA6B6F"/>
    <w:rsid w:val="00FB066F"/>
    <w:rsid w:val="00FB2AF8"/>
    <w:rsid w:val="00FB2BCF"/>
    <w:rsid w:val="00FC3FCB"/>
    <w:rsid w:val="00FC72D0"/>
    <w:rsid w:val="00FC7B77"/>
    <w:rsid w:val="00FD54A7"/>
    <w:rsid w:val="00FF1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351D"/>
  </w:style>
  <w:style w:type="paragraph" w:styleId="a5">
    <w:name w:val="footer"/>
    <w:basedOn w:val="a"/>
    <w:link w:val="a6"/>
    <w:uiPriority w:val="99"/>
    <w:unhideWhenUsed/>
    <w:rsid w:val="00BC3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351D"/>
  </w:style>
  <w:style w:type="character" w:styleId="a7">
    <w:name w:val="Hyperlink"/>
    <w:basedOn w:val="a0"/>
    <w:uiPriority w:val="99"/>
    <w:unhideWhenUsed/>
    <w:rsid w:val="00A55D1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C3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333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954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351D"/>
  </w:style>
  <w:style w:type="paragraph" w:styleId="a5">
    <w:name w:val="footer"/>
    <w:basedOn w:val="a"/>
    <w:link w:val="a6"/>
    <w:uiPriority w:val="99"/>
    <w:unhideWhenUsed/>
    <w:rsid w:val="00BC3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351D"/>
  </w:style>
  <w:style w:type="character" w:styleId="a7">
    <w:name w:val="Hyperlink"/>
    <w:basedOn w:val="a0"/>
    <w:uiPriority w:val="99"/>
    <w:unhideWhenUsed/>
    <w:rsid w:val="00A55D1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C3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333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95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0ABF9-3EDB-488B-A3D5-B4D71ABE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1468</Words>
  <Characters>8373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Коробкова</dc:creator>
  <cp:lastModifiedBy>e.filatova</cp:lastModifiedBy>
  <cp:revision>2</cp:revision>
  <cp:lastPrinted>2022-12-07T04:44:00Z</cp:lastPrinted>
  <dcterms:created xsi:type="dcterms:W3CDTF">2022-12-07T11:31:00Z</dcterms:created>
  <dcterms:modified xsi:type="dcterms:W3CDTF">2022-12-07T11:31:00Z</dcterms:modified>
</cp:coreProperties>
</file>