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6CC" w:rsidRPr="00D42C78" w:rsidRDefault="00FA26CC" w:rsidP="00FA26CC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bookmarkStart w:id="0" w:name="_GoBack"/>
      <w:bookmarkEnd w:id="0"/>
      <w:r w:rsidRPr="00D42C78">
        <w:rPr>
          <w:rFonts w:ascii="Times New Roman" w:hAnsi="Times New Roman"/>
          <w:b/>
          <w:sz w:val="27"/>
          <w:szCs w:val="27"/>
        </w:rPr>
        <w:t>ЗАКЛЮЧЕНИЕ</w:t>
      </w:r>
    </w:p>
    <w:p w:rsidR="00FA26CC" w:rsidRPr="00D42C78" w:rsidRDefault="00FA26CC" w:rsidP="00FA26CC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D42C78">
        <w:rPr>
          <w:rFonts w:ascii="Times New Roman" w:hAnsi="Times New Roman"/>
          <w:b/>
          <w:sz w:val="27"/>
          <w:szCs w:val="27"/>
        </w:rPr>
        <w:t>юридического отдела</w:t>
      </w:r>
    </w:p>
    <w:p w:rsidR="00FA26CC" w:rsidRPr="00D42C78" w:rsidRDefault="00FA26CC" w:rsidP="00FA26CC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D42C78">
        <w:rPr>
          <w:rFonts w:ascii="Times New Roman" w:hAnsi="Times New Roman"/>
          <w:b/>
          <w:sz w:val="27"/>
          <w:szCs w:val="27"/>
        </w:rPr>
        <w:t>на проект решения Думы городского округа</w:t>
      </w:r>
    </w:p>
    <w:p w:rsidR="00FA26CC" w:rsidRPr="00D42C78" w:rsidRDefault="00FA26CC" w:rsidP="00FA26CC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D42C78">
        <w:rPr>
          <w:rFonts w:ascii="Times New Roman" w:hAnsi="Times New Roman"/>
          <w:b/>
          <w:sz w:val="27"/>
          <w:szCs w:val="27"/>
        </w:rPr>
        <w:t>«Об Обращении депутатов Думы городского</w:t>
      </w:r>
    </w:p>
    <w:p w:rsidR="00FA26CC" w:rsidRPr="00D42C78" w:rsidRDefault="00FA26CC" w:rsidP="00FA26CC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D42C78">
        <w:rPr>
          <w:rFonts w:ascii="Times New Roman" w:hAnsi="Times New Roman"/>
          <w:b/>
          <w:sz w:val="27"/>
          <w:szCs w:val="27"/>
        </w:rPr>
        <w:t xml:space="preserve">округа Тольятти в </w:t>
      </w:r>
      <w:r w:rsidR="006F063A" w:rsidRPr="00D42C78">
        <w:rPr>
          <w:rFonts w:ascii="Times New Roman" w:hAnsi="Times New Roman"/>
          <w:b/>
          <w:sz w:val="27"/>
          <w:szCs w:val="27"/>
        </w:rPr>
        <w:t>П</w:t>
      </w:r>
      <w:r w:rsidRPr="00D42C78">
        <w:rPr>
          <w:rFonts w:ascii="Times New Roman" w:hAnsi="Times New Roman"/>
          <w:b/>
          <w:sz w:val="27"/>
          <w:szCs w:val="27"/>
        </w:rPr>
        <w:t>равительство Самарской области»</w:t>
      </w:r>
    </w:p>
    <w:p w:rsidR="00FA26CC" w:rsidRPr="00D42C78" w:rsidRDefault="00FA26CC" w:rsidP="00FA26CC">
      <w:pPr>
        <w:pStyle w:val="a3"/>
        <w:spacing w:line="276" w:lineRule="auto"/>
        <w:jc w:val="center"/>
        <w:rPr>
          <w:rFonts w:ascii="Times New Roman" w:hAnsi="Times New Roman"/>
          <w:b/>
          <w:sz w:val="27"/>
          <w:szCs w:val="27"/>
        </w:rPr>
      </w:pPr>
      <w:r w:rsidRPr="00D42C78">
        <w:rPr>
          <w:rFonts w:ascii="Times New Roman" w:hAnsi="Times New Roman"/>
          <w:b/>
          <w:sz w:val="27"/>
          <w:szCs w:val="27"/>
        </w:rPr>
        <w:t>(Д-155 от 22.06.2023 г.)</w:t>
      </w:r>
    </w:p>
    <w:p w:rsidR="00FA26CC" w:rsidRPr="00D42C78" w:rsidRDefault="00FA26CC" w:rsidP="00FA26CC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</w:p>
    <w:p w:rsidR="00FA26CC" w:rsidRPr="00D42C78" w:rsidRDefault="00FA26CC" w:rsidP="00FA26CC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</w:p>
    <w:p w:rsidR="00FA26CC" w:rsidRPr="00D42C78" w:rsidRDefault="00FA26CC" w:rsidP="00FA26CC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</w:p>
    <w:p w:rsidR="00FA26CC" w:rsidRPr="00D42C78" w:rsidRDefault="00FA26CC" w:rsidP="00897F9D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D42C78">
        <w:rPr>
          <w:rFonts w:ascii="Times New Roman" w:hAnsi="Times New Roman"/>
          <w:sz w:val="27"/>
          <w:szCs w:val="27"/>
        </w:rPr>
        <w:tab/>
        <w:t xml:space="preserve">Рассмотрев проект решения Думы «Об Обращении депутатов Думы городского округа Тольятти </w:t>
      </w:r>
      <w:r w:rsidR="006F063A" w:rsidRPr="00D42C78">
        <w:rPr>
          <w:rFonts w:ascii="Times New Roman" w:hAnsi="Times New Roman"/>
          <w:sz w:val="27"/>
          <w:szCs w:val="27"/>
        </w:rPr>
        <w:t>П</w:t>
      </w:r>
      <w:r w:rsidRPr="00D42C78">
        <w:rPr>
          <w:rFonts w:ascii="Times New Roman" w:hAnsi="Times New Roman"/>
          <w:sz w:val="27"/>
          <w:szCs w:val="27"/>
        </w:rPr>
        <w:t>равительство Самарской области» (далее – проект решения Думы), подготовленный в инициативном порядке депутатом Думы Г.А.Басистым, необходимо отметить следующее.</w:t>
      </w:r>
    </w:p>
    <w:p w:rsidR="00FA26CC" w:rsidRPr="00D42C78" w:rsidRDefault="00FA26CC" w:rsidP="00897F9D">
      <w:pPr>
        <w:pStyle w:val="a3"/>
        <w:spacing w:line="276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D42C78">
        <w:rPr>
          <w:rFonts w:ascii="Times New Roman" w:hAnsi="Times New Roman"/>
          <w:sz w:val="27"/>
          <w:szCs w:val="27"/>
        </w:rPr>
        <w:t xml:space="preserve">Согласно статье 8 Закона Самарской области от 10.07.2008 № 67-ГД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Самарской области" депутат по вопросам, связанным с </w:t>
      </w:r>
      <w:r w:rsidR="006F063A" w:rsidRPr="00D42C78">
        <w:rPr>
          <w:rFonts w:ascii="Times New Roman" w:hAnsi="Times New Roman"/>
          <w:sz w:val="27"/>
          <w:szCs w:val="27"/>
        </w:rPr>
        <w:t>его</w:t>
      </w:r>
      <w:r w:rsidRPr="00D42C78">
        <w:rPr>
          <w:rFonts w:ascii="Times New Roman" w:hAnsi="Times New Roman"/>
          <w:sz w:val="27"/>
          <w:szCs w:val="27"/>
        </w:rPr>
        <w:t xml:space="preserve"> деятельностью, вправе направить обращение в органы государственной власти Самарской области, органы местного самоуправления, на предприятия, в учреждения и иные организации.</w:t>
      </w:r>
    </w:p>
    <w:p w:rsidR="00FA26CC" w:rsidRPr="00D42C78" w:rsidRDefault="00FA26CC" w:rsidP="00897F9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7"/>
          <w:szCs w:val="27"/>
          <w:lang w:eastAsia="ru-RU"/>
        </w:rPr>
      </w:pPr>
      <w:r w:rsidRPr="00D42C78">
        <w:rPr>
          <w:rFonts w:ascii="Times New Roman" w:hAnsi="Times New Roman"/>
          <w:sz w:val="27"/>
          <w:szCs w:val="27"/>
        </w:rPr>
        <w:t xml:space="preserve">В соответствии с Положением об обращении депутата Думы городского округа Тольятти, утвержденного постановлением Тольяттинской городской Думы от 02.11.2005 г. № 278, обращение депутата - форма депутатской деятельности депутата (депутатов) Думы городского округа Тольятти, направленная на получение информации по вопросам депутатской деятельности. </w:t>
      </w:r>
      <w:r w:rsidRPr="00D42C78">
        <w:rPr>
          <w:rFonts w:ascii="Times New Roman" w:hAnsi="Times New Roman"/>
          <w:iCs/>
          <w:sz w:val="27"/>
          <w:szCs w:val="27"/>
        </w:rPr>
        <w:t xml:space="preserve">Обращение может быть направлено </w:t>
      </w:r>
      <w:r w:rsidRPr="00D42C78">
        <w:rPr>
          <w:rFonts w:ascii="Times New Roman" w:hAnsi="Times New Roman"/>
          <w:sz w:val="27"/>
          <w:szCs w:val="27"/>
          <w:lang w:eastAsia="ru-RU"/>
        </w:rPr>
        <w:t>в органы государственной власти Самарской области, органы местного самоуправления, на предприятия, в учреждения и иные организации.</w:t>
      </w:r>
    </w:p>
    <w:p w:rsidR="00FA26CC" w:rsidRPr="00D42C78" w:rsidRDefault="00FA26CC" w:rsidP="00897F9D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D42C78">
        <w:rPr>
          <w:rFonts w:ascii="Times New Roman" w:hAnsi="Times New Roman"/>
          <w:sz w:val="27"/>
          <w:szCs w:val="27"/>
        </w:rPr>
        <w:tab/>
        <w:t>В представленном проекте решения Думы разработчиком предлагается направить обращение депутатов Думы городского округа Тольятти в  Правительство Самарской области по вопросу инициирования внепланового проведения специальной оценки условий труда работников пожарной охраны Самарской области.</w:t>
      </w:r>
    </w:p>
    <w:p w:rsidR="00054B7A" w:rsidRPr="00D42C78" w:rsidRDefault="00CB5A7D" w:rsidP="00897F9D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D42C78">
        <w:rPr>
          <w:rFonts w:ascii="Times New Roman" w:hAnsi="Times New Roman"/>
          <w:sz w:val="27"/>
          <w:szCs w:val="27"/>
        </w:rPr>
        <w:tab/>
        <w:t>В Обращении указывается на то, что на рабочих местах противопожарной службы Самарской области</w:t>
      </w:r>
      <w:r w:rsidR="00BC026B" w:rsidRPr="00D42C78">
        <w:rPr>
          <w:rFonts w:ascii="Times New Roman" w:hAnsi="Times New Roman"/>
          <w:sz w:val="27"/>
          <w:szCs w:val="27"/>
        </w:rPr>
        <w:t xml:space="preserve"> была проведена специальная оценка условий труда</w:t>
      </w:r>
      <w:r w:rsidR="00054B7A" w:rsidRPr="00D42C78">
        <w:rPr>
          <w:rFonts w:ascii="Times New Roman" w:hAnsi="Times New Roman"/>
          <w:sz w:val="27"/>
          <w:szCs w:val="27"/>
        </w:rPr>
        <w:t xml:space="preserve"> </w:t>
      </w:r>
      <w:r w:rsidR="006F063A" w:rsidRPr="00D42C78">
        <w:rPr>
          <w:rFonts w:ascii="Times New Roman" w:hAnsi="Times New Roman"/>
          <w:sz w:val="27"/>
          <w:szCs w:val="27"/>
        </w:rPr>
        <w:t>(</w:t>
      </w:r>
      <w:r w:rsidR="00054B7A" w:rsidRPr="00D42C78">
        <w:rPr>
          <w:rFonts w:ascii="Times New Roman" w:hAnsi="Times New Roman"/>
          <w:sz w:val="27"/>
          <w:szCs w:val="27"/>
        </w:rPr>
        <w:t>далее – СУОТ)</w:t>
      </w:r>
      <w:r w:rsidR="00BC026B" w:rsidRPr="00D42C78">
        <w:rPr>
          <w:rFonts w:ascii="Times New Roman" w:hAnsi="Times New Roman"/>
          <w:sz w:val="27"/>
          <w:szCs w:val="27"/>
        </w:rPr>
        <w:t>, в результате которой на рабочих местах (начальник отряда, заместитель начальника отряда, начальник пожарной части, заместитель начальника пожарной части, начальник караула пожарной части, командир отделения пожарной части</w:t>
      </w:r>
      <w:r w:rsidR="006F063A" w:rsidRPr="00D42C78">
        <w:rPr>
          <w:rFonts w:ascii="Times New Roman" w:hAnsi="Times New Roman"/>
          <w:sz w:val="27"/>
          <w:szCs w:val="27"/>
        </w:rPr>
        <w:t>,</w:t>
      </w:r>
      <w:r w:rsidR="00BC026B" w:rsidRPr="00D42C78">
        <w:rPr>
          <w:rFonts w:ascii="Times New Roman" w:hAnsi="Times New Roman"/>
          <w:sz w:val="27"/>
          <w:szCs w:val="27"/>
        </w:rPr>
        <w:t xml:space="preserve"> водитель автомобиля пожарного, пожарный)</w:t>
      </w:r>
      <w:r w:rsidR="00054B7A" w:rsidRPr="00D42C78">
        <w:rPr>
          <w:rFonts w:ascii="Times New Roman" w:hAnsi="Times New Roman"/>
          <w:sz w:val="27"/>
          <w:szCs w:val="27"/>
        </w:rPr>
        <w:t xml:space="preserve"> </w:t>
      </w:r>
      <w:r w:rsidR="00BC026B" w:rsidRPr="00D42C78">
        <w:rPr>
          <w:rFonts w:ascii="Times New Roman" w:hAnsi="Times New Roman"/>
          <w:sz w:val="27"/>
          <w:szCs w:val="27"/>
        </w:rPr>
        <w:t xml:space="preserve"> </w:t>
      </w:r>
      <w:r w:rsidR="00BC026B" w:rsidRPr="00D42C78">
        <w:rPr>
          <w:rFonts w:ascii="Times New Roman" w:hAnsi="Times New Roman"/>
          <w:sz w:val="27"/>
          <w:szCs w:val="27"/>
        </w:rPr>
        <w:lastRenderedPageBreak/>
        <w:t xml:space="preserve">изменился класс условий труда, в результате чего  работники лишились ежегодного дополнительного оплачиваемого  отпуска. </w:t>
      </w:r>
    </w:p>
    <w:p w:rsidR="00FA26CC" w:rsidRPr="00D42C78" w:rsidRDefault="00BC026B" w:rsidP="00897F9D">
      <w:pPr>
        <w:pStyle w:val="a3"/>
        <w:spacing w:line="276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D42C78">
        <w:rPr>
          <w:rFonts w:ascii="Times New Roman" w:hAnsi="Times New Roman"/>
          <w:sz w:val="27"/>
          <w:szCs w:val="27"/>
        </w:rPr>
        <w:t>В Обращении отмечается, что</w:t>
      </w:r>
      <w:r w:rsidR="00054B7A" w:rsidRPr="00D42C78">
        <w:rPr>
          <w:rFonts w:ascii="Times New Roman" w:hAnsi="Times New Roman"/>
          <w:sz w:val="27"/>
          <w:szCs w:val="27"/>
        </w:rPr>
        <w:t xml:space="preserve"> в судах Самарской области оспорены две карты СУОТ, еще 4 аналогичных дела находятся на рассмотрении. При этом пожарные части несут затраты на судебные издержки, оплату морального ущерба в части нарушения трудового законодательства.</w:t>
      </w:r>
    </w:p>
    <w:p w:rsidR="00054B7A" w:rsidRPr="00D42C78" w:rsidRDefault="00054B7A" w:rsidP="00897F9D">
      <w:pPr>
        <w:pStyle w:val="a3"/>
        <w:spacing w:line="276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D42C78">
        <w:rPr>
          <w:rFonts w:ascii="Times New Roman" w:hAnsi="Times New Roman"/>
          <w:sz w:val="27"/>
          <w:szCs w:val="27"/>
        </w:rPr>
        <w:t>По сути Обращения необходимо отметить следующее.</w:t>
      </w:r>
    </w:p>
    <w:p w:rsidR="0000524F" w:rsidRPr="00D42C78" w:rsidRDefault="0000524F" w:rsidP="00897F9D">
      <w:pPr>
        <w:pStyle w:val="a4"/>
        <w:spacing w:before="0" w:beforeAutospacing="0" w:after="0" w:afterAutospacing="0" w:line="276" w:lineRule="auto"/>
        <w:ind w:firstLine="709"/>
        <w:jc w:val="both"/>
        <w:rPr>
          <w:color w:val="0C0C0C"/>
          <w:sz w:val="27"/>
          <w:szCs w:val="27"/>
        </w:rPr>
      </w:pPr>
      <w:r w:rsidRPr="00D42C78">
        <w:rPr>
          <w:color w:val="0C0C0C"/>
          <w:sz w:val="27"/>
          <w:szCs w:val="27"/>
        </w:rPr>
        <w:t xml:space="preserve">Основным нормативным правовым актом, регулирующим трудовые отношения и иные непосредственно связанные с ними отношения в соответствии с Конституцией Российской Федерации, федеральными конституционными законами, является Трудовой кодекс Российской Федерации (далее – </w:t>
      </w:r>
      <w:r w:rsidR="00054B7A" w:rsidRPr="00D42C78">
        <w:rPr>
          <w:color w:val="0C0C0C"/>
          <w:sz w:val="27"/>
          <w:szCs w:val="27"/>
        </w:rPr>
        <w:t>ТК РФ</w:t>
      </w:r>
      <w:r w:rsidRPr="00D42C78">
        <w:rPr>
          <w:color w:val="0C0C0C"/>
          <w:sz w:val="27"/>
          <w:szCs w:val="27"/>
        </w:rPr>
        <w:t>).</w:t>
      </w:r>
    </w:p>
    <w:p w:rsidR="0000524F" w:rsidRPr="00D42C78" w:rsidRDefault="0000524F" w:rsidP="00897F9D">
      <w:pPr>
        <w:pStyle w:val="a4"/>
        <w:spacing w:before="0" w:beforeAutospacing="0" w:after="0" w:afterAutospacing="0" w:line="276" w:lineRule="auto"/>
        <w:ind w:firstLine="709"/>
        <w:jc w:val="both"/>
        <w:rPr>
          <w:color w:val="0C0C0C"/>
          <w:sz w:val="27"/>
          <w:szCs w:val="27"/>
        </w:rPr>
      </w:pPr>
      <w:r w:rsidRPr="00D42C78">
        <w:rPr>
          <w:color w:val="0C0C0C"/>
          <w:sz w:val="27"/>
          <w:szCs w:val="27"/>
        </w:rPr>
        <w:t xml:space="preserve">В соответствии со статьей 22 </w:t>
      </w:r>
      <w:r w:rsidR="00054B7A" w:rsidRPr="00D42C78">
        <w:rPr>
          <w:color w:val="0C0C0C"/>
          <w:sz w:val="27"/>
          <w:szCs w:val="27"/>
        </w:rPr>
        <w:t xml:space="preserve">ТК РФ </w:t>
      </w:r>
      <w:r w:rsidRPr="00D42C78">
        <w:rPr>
          <w:color w:val="0C0C0C"/>
          <w:sz w:val="27"/>
          <w:szCs w:val="27"/>
        </w:rPr>
        <w:t>к числу обязанностей работодателя отнесено обеспечение безопасности и условий труда, соответствующих государственным нормативным требованиям охраны труда.</w:t>
      </w:r>
    </w:p>
    <w:p w:rsidR="0000524F" w:rsidRPr="00D42C78" w:rsidRDefault="0000524F" w:rsidP="00897F9D">
      <w:pPr>
        <w:pStyle w:val="a4"/>
        <w:spacing w:before="0" w:beforeAutospacing="0" w:after="0" w:afterAutospacing="0" w:line="276" w:lineRule="auto"/>
        <w:ind w:firstLine="709"/>
        <w:jc w:val="both"/>
        <w:rPr>
          <w:color w:val="0C0C0C"/>
          <w:sz w:val="27"/>
          <w:szCs w:val="27"/>
        </w:rPr>
      </w:pPr>
      <w:r w:rsidRPr="00D42C78">
        <w:rPr>
          <w:color w:val="0C0C0C"/>
          <w:sz w:val="27"/>
          <w:szCs w:val="27"/>
        </w:rPr>
        <w:t>В свою очередь</w:t>
      </w:r>
      <w:r w:rsidR="006F063A" w:rsidRPr="00D42C78">
        <w:rPr>
          <w:color w:val="0C0C0C"/>
          <w:sz w:val="27"/>
          <w:szCs w:val="27"/>
        </w:rPr>
        <w:t>,</w:t>
      </w:r>
      <w:r w:rsidRPr="00D42C78">
        <w:rPr>
          <w:color w:val="0C0C0C"/>
          <w:sz w:val="27"/>
          <w:szCs w:val="27"/>
        </w:rPr>
        <w:t xml:space="preserve"> в обязанности работодателя по обеспечению безопасных условий и охраны труда, возложенных на него част</w:t>
      </w:r>
      <w:r w:rsidR="00374619" w:rsidRPr="00D42C78">
        <w:rPr>
          <w:color w:val="0C0C0C"/>
          <w:sz w:val="27"/>
          <w:szCs w:val="27"/>
        </w:rPr>
        <w:t>ью</w:t>
      </w:r>
      <w:r w:rsidRPr="00D42C78">
        <w:rPr>
          <w:color w:val="0C0C0C"/>
          <w:sz w:val="27"/>
          <w:szCs w:val="27"/>
        </w:rPr>
        <w:t xml:space="preserve"> 2 статьи 212</w:t>
      </w:r>
      <w:r w:rsidR="006F063A" w:rsidRPr="00D42C78">
        <w:rPr>
          <w:color w:val="0C0C0C"/>
          <w:sz w:val="27"/>
          <w:szCs w:val="27"/>
        </w:rPr>
        <w:t xml:space="preserve"> </w:t>
      </w:r>
      <w:r w:rsidR="00054B7A" w:rsidRPr="00D42C78">
        <w:rPr>
          <w:color w:val="0C0C0C"/>
          <w:sz w:val="27"/>
          <w:szCs w:val="27"/>
        </w:rPr>
        <w:t>ТК РФ</w:t>
      </w:r>
      <w:r w:rsidRPr="00D42C78">
        <w:rPr>
          <w:color w:val="0C0C0C"/>
          <w:sz w:val="27"/>
          <w:szCs w:val="27"/>
        </w:rPr>
        <w:t xml:space="preserve">, входит создание и функционирование </w:t>
      </w:r>
      <w:r w:rsidR="00054B7A" w:rsidRPr="00D42C78">
        <w:rPr>
          <w:color w:val="0C0C0C"/>
          <w:sz w:val="27"/>
          <w:szCs w:val="27"/>
        </w:rPr>
        <w:t>СУОТ.</w:t>
      </w:r>
    </w:p>
    <w:p w:rsidR="00374619" w:rsidRPr="00D42C78" w:rsidRDefault="00374619" w:rsidP="00897F9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7"/>
          <w:szCs w:val="27"/>
        </w:rPr>
      </w:pPr>
      <w:r w:rsidRPr="00D42C78">
        <w:rPr>
          <w:sz w:val="27"/>
          <w:szCs w:val="27"/>
        </w:rPr>
        <w:tab/>
      </w:r>
      <w:r w:rsidRPr="00D42C78">
        <w:rPr>
          <w:color w:val="333333"/>
          <w:sz w:val="27"/>
          <w:szCs w:val="27"/>
        </w:rPr>
        <w:t>Отношения, возникающие в связи с проведением СУОТ, а также с реализацией обязанности работодателя по обеспечению безопасности работников в процессе их трудовой деятельности и прав работников на рабочие места, соответствующие государственным нормативным требованиям охраны труда, регулируются Федеральным законом от 28.12.2013 № 426-ФЗ "О специальной оценке условий труда" (далее - Федеральный закон № 426-ФЗ).</w:t>
      </w:r>
    </w:p>
    <w:p w:rsidR="00374619" w:rsidRPr="00D42C78" w:rsidRDefault="00374619" w:rsidP="00897F9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7"/>
          <w:szCs w:val="27"/>
        </w:rPr>
      </w:pPr>
      <w:r w:rsidRPr="00D42C78">
        <w:rPr>
          <w:rFonts w:ascii="Times New Roman" w:hAnsi="Times New Roman"/>
          <w:color w:val="333333"/>
          <w:sz w:val="27"/>
          <w:szCs w:val="27"/>
        </w:rPr>
        <w:tab/>
        <w:t xml:space="preserve">СУОТ </w:t>
      </w:r>
      <w:r w:rsidRPr="00D42C78">
        <w:rPr>
          <w:rFonts w:ascii="Times New Roman" w:hAnsi="Times New Roman"/>
          <w:sz w:val="27"/>
          <w:szCs w:val="27"/>
        </w:rPr>
        <w:t xml:space="preserve">является единым комплексом последовательно осуществляемых мероприятий по идентификации вредных и (или)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(гигиенических нормативов) условий труда и применения средств индивидуальной и коллективной защиты работников </w:t>
      </w:r>
      <w:r w:rsidR="005C3C32" w:rsidRPr="00D42C78">
        <w:rPr>
          <w:rFonts w:ascii="Times New Roman" w:hAnsi="Times New Roman"/>
          <w:sz w:val="27"/>
          <w:szCs w:val="27"/>
        </w:rPr>
        <w:t xml:space="preserve"> </w:t>
      </w:r>
      <w:r w:rsidRPr="00D42C78">
        <w:rPr>
          <w:rFonts w:ascii="Times New Roman" w:hAnsi="Times New Roman"/>
          <w:sz w:val="27"/>
          <w:szCs w:val="27"/>
        </w:rPr>
        <w:t>(</w:t>
      </w:r>
      <w:hyperlink r:id="rId5" w:history="1">
        <w:r w:rsidRPr="00D42C78">
          <w:rPr>
            <w:rFonts w:ascii="Times New Roman" w:hAnsi="Times New Roman"/>
            <w:sz w:val="27"/>
            <w:szCs w:val="27"/>
          </w:rPr>
          <w:t>ч. 1 ст. 3</w:t>
        </w:r>
      </w:hyperlink>
      <w:r w:rsidRPr="00D42C78">
        <w:rPr>
          <w:rFonts w:ascii="Times New Roman" w:hAnsi="Times New Roman"/>
          <w:sz w:val="27"/>
          <w:szCs w:val="27"/>
        </w:rPr>
        <w:t xml:space="preserve"> Федерального закона </w:t>
      </w:r>
      <w:r w:rsidR="005C3C32" w:rsidRPr="00D42C78">
        <w:rPr>
          <w:rFonts w:ascii="Times New Roman" w:hAnsi="Times New Roman"/>
          <w:sz w:val="27"/>
          <w:szCs w:val="27"/>
        </w:rPr>
        <w:t>№</w:t>
      </w:r>
      <w:r w:rsidRPr="00D42C78">
        <w:rPr>
          <w:rFonts w:ascii="Times New Roman" w:hAnsi="Times New Roman"/>
          <w:sz w:val="27"/>
          <w:szCs w:val="27"/>
        </w:rPr>
        <w:t xml:space="preserve"> 426-ФЗ).</w:t>
      </w:r>
    </w:p>
    <w:p w:rsidR="00374619" w:rsidRPr="00D42C78" w:rsidRDefault="00374619" w:rsidP="00897F9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7"/>
          <w:szCs w:val="27"/>
        </w:rPr>
      </w:pPr>
      <w:r w:rsidRPr="00D42C78">
        <w:rPr>
          <w:rFonts w:ascii="Times New Roman" w:hAnsi="Times New Roman"/>
          <w:sz w:val="27"/>
          <w:szCs w:val="27"/>
        </w:rPr>
        <w:t xml:space="preserve">По результатам проведения специальной оценки условий труда устанавливаются классы (подклассы) условий труда на рабочих местах </w:t>
      </w:r>
      <w:r w:rsidR="005C3C32" w:rsidRPr="00D42C78">
        <w:rPr>
          <w:rFonts w:ascii="Times New Roman" w:hAnsi="Times New Roman"/>
          <w:sz w:val="27"/>
          <w:szCs w:val="27"/>
        </w:rPr>
        <w:t xml:space="preserve"> </w:t>
      </w:r>
      <w:r w:rsidRPr="00D42C78">
        <w:rPr>
          <w:rFonts w:ascii="Times New Roman" w:hAnsi="Times New Roman"/>
          <w:sz w:val="27"/>
          <w:szCs w:val="27"/>
        </w:rPr>
        <w:t>(</w:t>
      </w:r>
      <w:hyperlink r:id="rId6" w:history="1">
        <w:r w:rsidRPr="00D42C78">
          <w:rPr>
            <w:rFonts w:ascii="Times New Roman" w:hAnsi="Times New Roman"/>
            <w:sz w:val="27"/>
            <w:szCs w:val="27"/>
          </w:rPr>
          <w:t>ч. 2 ст. 3</w:t>
        </w:r>
      </w:hyperlink>
      <w:r w:rsidRPr="00D42C78">
        <w:rPr>
          <w:rFonts w:ascii="Times New Roman" w:hAnsi="Times New Roman"/>
          <w:sz w:val="27"/>
          <w:szCs w:val="27"/>
        </w:rPr>
        <w:t xml:space="preserve"> Федерального закона. </w:t>
      </w:r>
      <w:r w:rsidR="005C3C32" w:rsidRPr="00D42C78">
        <w:rPr>
          <w:rFonts w:ascii="Times New Roman" w:hAnsi="Times New Roman"/>
          <w:sz w:val="27"/>
          <w:szCs w:val="27"/>
        </w:rPr>
        <w:t>№</w:t>
      </w:r>
      <w:r w:rsidRPr="00D42C78">
        <w:rPr>
          <w:rFonts w:ascii="Times New Roman" w:hAnsi="Times New Roman"/>
          <w:sz w:val="27"/>
          <w:szCs w:val="27"/>
        </w:rPr>
        <w:t xml:space="preserve"> 426-ФЗ).</w:t>
      </w:r>
    </w:p>
    <w:p w:rsidR="00A214F4" w:rsidRPr="00D42C78" w:rsidRDefault="00A214F4" w:rsidP="00A214F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hAnsi="Times New Roman"/>
          <w:sz w:val="27"/>
          <w:szCs w:val="27"/>
        </w:rPr>
        <w:t>Статьей 5 Федерального закона № 426-ФЗ определено, что при проведении СУОТ работник вправе</w:t>
      </w:r>
      <w:r w:rsidRPr="00D42C78">
        <w:rPr>
          <w:rFonts w:ascii="Times New Roman" w:eastAsiaTheme="minorHAnsi" w:hAnsi="Times New Roman"/>
          <w:sz w:val="27"/>
          <w:szCs w:val="27"/>
        </w:rPr>
        <w:t>:</w:t>
      </w:r>
    </w:p>
    <w:p w:rsidR="00A214F4" w:rsidRPr="00D42C78" w:rsidRDefault="00A214F4" w:rsidP="00A214F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eastAsiaTheme="minorHAnsi" w:hAnsi="Times New Roman"/>
          <w:sz w:val="27"/>
          <w:szCs w:val="27"/>
        </w:rPr>
        <w:t>1) присутствовать при проведении специальной оценки условий труда на его рабочем месте;</w:t>
      </w:r>
    </w:p>
    <w:p w:rsidR="00A214F4" w:rsidRPr="00D42C78" w:rsidRDefault="00A214F4" w:rsidP="00A214F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eastAsiaTheme="minorHAnsi" w:hAnsi="Times New Roman"/>
          <w:sz w:val="27"/>
          <w:szCs w:val="27"/>
        </w:rPr>
        <w:lastRenderedPageBreak/>
        <w:t>2) обращаться к работодателю, его представителю, организации, проводящей специальную оценку условий труда, эксперту организации, проводящей специальную оценку условий труда (далее также - эксперт), с предложениями по осуществлению на его рабочем месте идентификации потенциально вредных и (или) опасных производственных факторов и за получением разъяснений по вопросам проведения специальной оценки условий труда на его рабочем месте;</w:t>
      </w:r>
    </w:p>
    <w:p w:rsidR="00A214F4" w:rsidRPr="00D42C78" w:rsidRDefault="00A214F4" w:rsidP="00A214F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eastAsiaTheme="minorHAnsi" w:hAnsi="Times New Roman"/>
          <w:sz w:val="27"/>
          <w:szCs w:val="27"/>
        </w:rPr>
        <w:t xml:space="preserve">3) обжаловать результаты проведения специальной оценки условий труда на его рабочем месте в соответствии со </w:t>
      </w:r>
      <w:hyperlink r:id="rId7" w:history="1">
        <w:r w:rsidRPr="00D42C78">
          <w:rPr>
            <w:rFonts w:ascii="Times New Roman" w:eastAsiaTheme="minorHAnsi" w:hAnsi="Times New Roman"/>
            <w:sz w:val="27"/>
            <w:szCs w:val="27"/>
          </w:rPr>
          <w:t>статьей 26</w:t>
        </w:r>
      </w:hyperlink>
      <w:r w:rsidRPr="00D42C78">
        <w:rPr>
          <w:rFonts w:ascii="Times New Roman" w:eastAsiaTheme="minorHAnsi" w:hAnsi="Times New Roman"/>
          <w:sz w:val="27"/>
          <w:szCs w:val="27"/>
        </w:rPr>
        <w:t xml:space="preserve"> настоящего Федерального закона;</w:t>
      </w:r>
    </w:p>
    <w:p w:rsidR="00A214F4" w:rsidRPr="00D42C78" w:rsidRDefault="00A214F4" w:rsidP="00A214F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eastAsiaTheme="minorHAnsi" w:hAnsi="Times New Roman"/>
          <w:sz w:val="27"/>
          <w:szCs w:val="27"/>
        </w:rPr>
        <w:t>4) представлять работодателю, организации, проводящей специальную оценку условий труда, и (или) в выборный орган первичной профсоюзной организации или иного представительного органа работников (при наличии) в письменном виде замечания и возражения относительно результатов специальной оценки условий труда, проведенной на его рабочем месте.</w:t>
      </w:r>
    </w:p>
    <w:p w:rsidR="00A214F4" w:rsidRPr="00D42C78" w:rsidRDefault="00A214F4" w:rsidP="00A214F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eastAsiaTheme="minorHAnsi" w:hAnsi="Times New Roman"/>
          <w:sz w:val="27"/>
          <w:szCs w:val="27"/>
        </w:rPr>
        <w:t>Работник обязан ознакомиться с результатами проведенной на его рабочем месте специальной оценки условий труда.</w:t>
      </w:r>
    </w:p>
    <w:p w:rsidR="000513D3" w:rsidRPr="00D42C78" w:rsidRDefault="000513D3" w:rsidP="00A214F4">
      <w:pPr>
        <w:spacing w:after="0"/>
        <w:ind w:firstLine="539"/>
        <w:jc w:val="both"/>
        <w:rPr>
          <w:rFonts w:ascii="Times New Roman" w:hAnsi="Times New Roman"/>
          <w:color w:val="434356"/>
          <w:sz w:val="27"/>
          <w:szCs w:val="27"/>
        </w:rPr>
      </w:pPr>
      <w:r w:rsidRPr="00D42C78">
        <w:rPr>
          <w:rFonts w:ascii="Times New Roman" w:hAnsi="Times New Roman"/>
          <w:bCs/>
          <w:color w:val="333333"/>
          <w:sz w:val="27"/>
          <w:szCs w:val="27"/>
          <w:shd w:val="clear" w:color="auto" w:fill="FFFFFF"/>
        </w:rPr>
        <w:t xml:space="preserve">С результатами СУОТ на рабочем месте работодатель обязан ознакомить работника под роспись в срок не позднее 30 календарных дней со дня утверждения отчета о проведении СУОТ </w:t>
      </w:r>
      <w:r w:rsidRPr="00D42C78">
        <w:rPr>
          <w:rFonts w:ascii="Times New Roman" w:hAnsi="Times New Roman"/>
          <w:color w:val="333333"/>
          <w:sz w:val="27"/>
          <w:szCs w:val="27"/>
          <w:shd w:val="clear" w:color="auto" w:fill="FFFFFF"/>
        </w:rPr>
        <w:t xml:space="preserve">(п. 5 ст. 15 Федерального закона № 426-ФЗ). </w:t>
      </w:r>
    </w:p>
    <w:p w:rsidR="000513D3" w:rsidRPr="00D42C78" w:rsidRDefault="000513D3" w:rsidP="00897F9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7"/>
          <w:szCs w:val="27"/>
        </w:rPr>
      </w:pPr>
      <w:r w:rsidRPr="00D42C78">
        <w:rPr>
          <w:rFonts w:ascii="Times New Roman" w:hAnsi="Times New Roman"/>
          <w:sz w:val="27"/>
          <w:szCs w:val="27"/>
        </w:rPr>
        <w:t>Согласно статье 26 Федерального закона № 426-ФЗ разногласия по вопросам проведения СУОТ, несогласие работника с результатами проведения СУОТ на его рабочем месте, а также жалобы работодателя на действия (бездействие) организации, проводящей специальную оценку условий труда, рассматриваются федеральным органом исполнительной власти, уполномоченным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и его территориальными органами, решения которых могут быть обжал</w:t>
      </w:r>
      <w:r w:rsidR="00892BA8" w:rsidRPr="00D42C78">
        <w:rPr>
          <w:rFonts w:ascii="Times New Roman" w:hAnsi="Times New Roman"/>
          <w:sz w:val="27"/>
          <w:szCs w:val="27"/>
        </w:rPr>
        <w:t>ованы в судебном порядке</w:t>
      </w:r>
      <w:r w:rsidRPr="00D42C78">
        <w:rPr>
          <w:rFonts w:ascii="Times New Roman" w:hAnsi="Times New Roman"/>
          <w:sz w:val="27"/>
          <w:szCs w:val="27"/>
        </w:rPr>
        <w:t>.</w:t>
      </w:r>
    </w:p>
    <w:p w:rsidR="005C3C32" w:rsidRPr="00D42C78" w:rsidRDefault="005C3C32" w:rsidP="00897F9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7"/>
          <w:szCs w:val="27"/>
        </w:rPr>
      </w:pPr>
      <w:r w:rsidRPr="00D42C78">
        <w:rPr>
          <w:rFonts w:ascii="Times New Roman" w:hAnsi="Times New Roman"/>
          <w:sz w:val="27"/>
          <w:szCs w:val="27"/>
        </w:rPr>
        <w:t xml:space="preserve">Работодатель, работник, выборный орган первичной профсоюзной организации или иной представительный орган работников вправе обжаловать результаты проведения </w:t>
      </w:r>
      <w:r w:rsidR="005C2EEE" w:rsidRPr="00D42C78">
        <w:rPr>
          <w:rFonts w:ascii="Times New Roman" w:hAnsi="Times New Roman"/>
          <w:sz w:val="27"/>
          <w:szCs w:val="27"/>
        </w:rPr>
        <w:t>СУОТ</w:t>
      </w:r>
      <w:r w:rsidRPr="00D42C78">
        <w:rPr>
          <w:rFonts w:ascii="Times New Roman" w:hAnsi="Times New Roman"/>
          <w:sz w:val="27"/>
          <w:szCs w:val="27"/>
        </w:rPr>
        <w:t xml:space="preserve"> в судебном порядке </w:t>
      </w:r>
      <w:r w:rsidR="000513D3" w:rsidRPr="00D42C78">
        <w:rPr>
          <w:rFonts w:ascii="Times New Roman" w:hAnsi="Times New Roman"/>
          <w:sz w:val="27"/>
          <w:szCs w:val="27"/>
        </w:rPr>
        <w:t>.</w:t>
      </w:r>
    </w:p>
    <w:p w:rsidR="005C2EEE" w:rsidRPr="00D42C78" w:rsidRDefault="005C2EEE" w:rsidP="00897F9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7"/>
          <w:szCs w:val="27"/>
        </w:rPr>
      </w:pPr>
      <w:r w:rsidRPr="00D42C78">
        <w:rPr>
          <w:rFonts w:ascii="Times New Roman" w:hAnsi="Times New Roman"/>
          <w:sz w:val="27"/>
          <w:szCs w:val="27"/>
        </w:rPr>
        <w:t>Следовательно, Федеральным законом № 426-ФЗ установлен как внесудебный, так и судебный порядок разрешения разногласий и споров, связанных с проведением</w:t>
      </w:r>
      <w:r w:rsidR="000513D3" w:rsidRPr="00D42C78">
        <w:rPr>
          <w:rFonts w:ascii="Times New Roman" w:hAnsi="Times New Roman"/>
          <w:sz w:val="27"/>
          <w:szCs w:val="27"/>
        </w:rPr>
        <w:t xml:space="preserve"> СУОТ</w:t>
      </w:r>
      <w:r w:rsidRPr="00D42C78">
        <w:rPr>
          <w:rFonts w:ascii="Times New Roman" w:hAnsi="Times New Roman"/>
          <w:sz w:val="27"/>
          <w:szCs w:val="27"/>
        </w:rPr>
        <w:t>, в том числе в случае несогласия работника с результатами специальной оценки условий труда на его рабочем месте.</w:t>
      </w:r>
    </w:p>
    <w:p w:rsidR="000513D3" w:rsidRPr="00D42C78" w:rsidRDefault="000513D3" w:rsidP="00897F9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eastAsiaTheme="minorHAnsi" w:hAnsi="Times New Roman"/>
          <w:bCs/>
          <w:sz w:val="27"/>
          <w:szCs w:val="27"/>
        </w:rPr>
        <w:t xml:space="preserve">Приказом </w:t>
      </w:r>
      <w:r w:rsidRPr="00D42C78">
        <w:rPr>
          <w:rFonts w:ascii="Times New Roman" w:eastAsiaTheme="minorHAnsi" w:hAnsi="Times New Roman"/>
          <w:sz w:val="27"/>
          <w:szCs w:val="27"/>
        </w:rPr>
        <w:t xml:space="preserve">Федеральной службы по труду и занятости  </w:t>
      </w:r>
      <w:r w:rsidRPr="00D42C78">
        <w:rPr>
          <w:rFonts w:ascii="Times New Roman" w:eastAsiaTheme="minorHAnsi" w:hAnsi="Times New Roman"/>
          <w:bCs/>
          <w:sz w:val="27"/>
          <w:szCs w:val="27"/>
        </w:rPr>
        <w:t>от 31.03.2017</w:t>
      </w:r>
      <w:r w:rsidR="00892BA8" w:rsidRPr="00D42C78">
        <w:rPr>
          <w:rFonts w:ascii="Times New Roman" w:eastAsiaTheme="minorHAnsi" w:hAnsi="Times New Roman"/>
          <w:bCs/>
          <w:sz w:val="27"/>
          <w:szCs w:val="27"/>
        </w:rPr>
        <w:t xml:space="preserve">    </w:t>
      </w:r>
      <w:r w:rsidR="003957BD" w:rsidRPr="00D42C78">
        <w:rPr>
          <w:rFonts w:ascii="Times New Roman" w:eastAsiaTheme="minorHAnsi" w:hAnsi="Times New Roman"/>
          <w:bCs/>
          <w:sz w:val="27"/>
          <w:szCs w:val="27"/>
        </w:rPr>
        <w:t>№</w:t>
      </w:r>
      <w:r w:rsidRPr="00D42C78">
        <w:rPr>
          <w:rFonts w:ascii="Times New Roman" w:eastAsiaTheme="minorHAnsi" w:hAnsi="Times New Roman"/>
          <w:bCs/>
          <w:sz w:val="27"/>
          <w:szCs w:val="27"/>
        </w:rPr>
        <w:t xml:space="preserve"> 199 утверждено Положение о территориальном органе Федеральной службы по труду и занятости - Государственной инспекции труда в Самарской  области </w:t>
      </w:r>
      <w:r w:rsidRPr="00D42C78">
        <w:rPr>
          <w:rFonts w:ascii="Times New Roman" w:eastAsiaTheme="minorHAnsi" w:hAnsi="Times New Roman"/>
          <w:bCs/>
          <w:sz w:val="27"/>
          <w:szCs w:val="27"/>
        </w:rPr>
        <w:lastRenderedPageBreak/>
        <w:t xml:space="preserve">(далее – Положение), которое </w:t>
      </w:r>
      <w:r w:rsidRPr="00D42C78">
        <w:rPr>
          <w:rFonts w:ascii="Times New Roman" w:eastAsiaTheme="minorHAnsi" w:hAnsi="Times New Roman"/>
          <w:sz w:val="27"/>
          <w:szCs w:val="27"/>
        </w:rPr>
        <w:t xml:space="preserve">определяет основные полномочия, права и организацию деятельности территориального органа Федеральной службы по труду и занятости - Государственной инспекции труда в Самарской области (далее – Инспекция по труду). </w:t>
      </w:r>
    </w:p>
    <w:p w:rsidR="000513D3" w:rsidRPr="00D42C78" w:rsidRDefault="000513D3" w:rsidP="00897F9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eastAsiaTheme="minorHAnsi" w:hAnsi="Times New Roman"/>
          <w:bCs/>
          <w:sz w:val="27"/>
          <w:szCs w:val="27"/>
        </w:rPr>
        <w:tab/>
        <w:t xml:space="preserve">Согласно нормам Положения </w:t>
      </w:r>
      <w:r w:rsidRPr="00D42C78">
        <w:rPr>
          <w:rFonts w:ascii="Times New Roman" w:eastAsiaTheme="minorHAnsi" w:hAnsi="Times New Roman"/>
          <w:sz w:val="27"/>
          <w:szCs w:val="27"/>
        </w:rPr>
        <w:t>Инспекция по труду осуществляет, в том числе:</w:t>
      </w:r>
    </w:p>
    <w:p w:rsidR="000513D3" w:rsidRPr="00D42C78" w:rsidRDefault="000513D3" w:rsidP="00897F9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eastAsiaTheme="minorHAnsi" w:hAnsi="Times New Roman"/>
          <w:sz w:val="27"/>
          <w:szCs w:val="27"/>
        </w:rPr>
        <w:t>- федеральный государственный надзор за соблюдением трудового законодательства и иных нормативных правовых актов, содержащих нормы трудового права, посредством проверок, выдачи обязательных для исполнения предписаний об устранении нарушений, составления протоколов об административных правонарушениях в пределах своих полномочий, подготовки других материалов (документов) о привлечении виновных к ответственности в соответствии с федеральными законами и иными нормативными правовыми актами Российской Федерации;</w:t>
      </w:r>
    </w:p>
    <w:p w:rsidR="000513D3" w:rsidRPr="00D42C78" w:rsidRDefault="000513D3" w:rsidP="00897F9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eastAsiaTheme="minorHAnsi" w:hAnsi="Times New Roman"/>
          <w:sz w:val="27"/>
          <w:szCs w:val="27"/>
        </w:rPr>
        <w:t xml:space="preserve">- государственный контроль (надзор) за соблюдением требований Федерального </w:t>
      </w:r>
      <w:hyperlink r:id="rId8" w:history="1">
        <w:r w:rsidRPr="00D42C78">
          <w:rPr>
            <w:rFonts w:ascii="Times New Roman" w:eastAsiaTheme="minorHAnsi" w:hAnsi="Times New Roman"/>
            <w:sz w:val="27"/>
            <w:szCs w:val="27"/>
          </w:rPr>
          <w:t>закона</w:t>
        </w:r>
      </w:hyperlink>
      <w:r w:rsidRPr="00D42C78">
        <w:rPr>
          <w:rFonts w:ascii="Times New Roman" w:eastAsiaTheme="minorHAnsi" w:hAnsi="Times New Roman"/>
          <w:sz w:val="27"/>
          <w:szCs w:val="27"/>
        </w:rPr>
        <w:t xml:space="preserve"> № 426-ФЗ.</w:t>
      </w:r>
    </w:p>
    <w:p w:rsidR="009519B2" w:rsidRPr="00D42C78" w:rsidRDefault="003957BD" w:rsidP="00897F9D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 w:rsidRPr="00D42C78">
        <w:rPr>
          <w:rFonts w:ascii="Times New Roman" w:hAnsi="Times New Roman"/>
          <w:sz w:val="27"/>
          <w:szCs w:val="27"/>
        </w:rPr>
        <w:t>По проведению внеплановой СУОТ на рабочих местах с</w:t>
      </w:r>
      <w:r w:rsidR="000513D3" w:rsidRPr="00D42C78">
        <w:rPr>
          <w:rFonts w:ascii="Times New Roman" w:hAnsi="Times New Roman"/>
          <w:sz w:val="27"/>
          <w:szCs w:val="27"/>
        </w:rPr>
        <w:t xml:space="preserve">ледует отметить, что </w:t>
      </w:r>
      <w:r w:rsidRPr="00D42C78">
        <w:rPr>
          <w:rFonts w:ascii="Times New Roman" w:hAnsi="Times New Roman"/>
          <w:sz w:val="27"/>
          <w:szCs w:val="27"/>
        </w:rPr>
        <w:t>с</w:t>
      </w:r>
      <w:r w:rsidRPr="00D42C78">
        <w:rPr>
          <w:rFonts w:ascii="Times New Roman" w:hAnsi="Times New Roman"/>
          <w:sz w:val="27"/>
          <w:szCs w:val="27"/>
          <w:shd w:val="clear" w:color="auto" w:fill="FFFFFF"/>
        </w:rPr>
        <w:t>огласно ч. 4 ст. </w:t>
      </w:r>
      <w:hyperlink r:id="rId9" w:tgtFrame="_blank" w:tooltip="Федеральный закон от 28.12.2013 N 426-ФЗ &gt; (ред. от 28.12.2022) &gt; &quot;О специальной оценке условий труда&quot; &gt;  Глава 2. Порядок проведения специальной оценки условий труда &gt; Статья 8. Организация проведения специальной оценки условий труда" w:history="1">
        <w:r w:rsidRPr="00D42C78">
          <w:rPr>
            <w:rStyle w:val="a5"/>
            <w:rFonts w:ascii="Times New Roman" w:hAnsi="Times New Roman"/>
            <w:color w:val="auto"/>
            <w:sz w:val="27"/>
            <w:szCs w:val="27"/>
            <w:bdr w:val="none" w:sz="0" w:space="0" w:color="auto" w:frame="1"/>
          </w:rPr>
          <w:t>8</w:t>
        </w:r>
      </w:hyperlink>
      <w:r w:rsidRPr="00D42C78">
        <w:rPr>
          <w:rFonts w:ascii="Times New Roman" w:hAnsi="Times New Roman"/>
          <w:sz w:val="27"/>
          <w:szCs w:val="27"/>
          <w:shd w:val="clear" w:color="auto" w:fill="FFFFFF"/>
        </w:rPr>
        <w:t> Федерального закона № 426-ФЗ специальная оценка условий труда на рабочем месте проводится не реже чем один раз в пять лет, если иное не установлено настоящим Федеральным законом. Указанный срок исчисляется со дня утверждения отчета о проведении специальной оценки условий труда.</w:t>
      </w:r>
    </w:p>
    <w:p w:rsidR="009519B2" w:rsidRPr="00D42C78" w:rsidRDefault="009519B2" w:rsidP="00897F9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eastAsiaTheme="minorHAnsi" w:hAnsi="Times New Roman"/>
          <w:sz w:val="27"/>
          <w:szCs w:val="27"/>
        </w:rPr>
        <w:t>Статьей 17 Федерального закона № 426-ФЗ установлен закрытый перечень оснований для проведения внеплановой специальной оценки условий труда</w:t>
      </w:r>
      <w:r w:rsidR="00D71CC2" w:rsidRPr="00D42C78">
        <w:rPr>
          <w:rFonts w:ascii="Times New Roman" w:eastAsiaTheme="minorHAnsi" w:hAnsi="Times New Roman"/>
          <w:sz w:val="27"/>
          <w:szCs w:val="27"/>
        </w:rPr>
        <w:t xml:space="preserve"> на рабочих местах</w:t>
      </w:r>
      <w:r w:rsidR="00915618" w:rsidRPr="00D42C78">
        <w:rPr>
          <w:rFonts w:ascii="Times New Roman" w:eastAsiaTheme="minorHAnsi" w:hAnsi="Times New Roman"/>
          <w:sz w:val="27"/>
          <w:szCs w:val="27"/>
        </w:rPr>
        <w:t>, а именно:</w:t>
      </w:r>
      <w:r w:rsidRPr="00D42C78">
        <w:rPr>
          <w:rFonts w:ascii="Times New Roman" w:eastAsiaTheme="minorHAnsi" w:hAnsi="Times New Roman"/>
          <w:sz w:val="27"/>
          <w:szCs w:val="27"/>
        </w:rPr>
        <w:t xml:space="preserve"> </w:t>
      </w:r>
    </w:p>
    <w:p w:rsidR="00915618" w:rsidRPr="00D42C78" w:rsidRDefault="00915618" w:rsidP="00897F9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eastAsiaTheme="minorHAnsi" w:hAnsi="Times New Roman"/>
          <w:sz w:val="27"/>
          <w:szCs w:val="27"/>
        </w:rPr>
        <w:t>1) ввод в эксплуатацию вновь организованных рабочих мест;</w:t>
      </w:r>
    </w:p>
    <w:p w:rsidR="00915618" w:rsidRPr="00D42C78" w:rsidRDefault="00915618" w:rsidP="00897F9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7"/>
          <w:szCs w:val="27"/>
          <w:u w:val="single"/>
        </w:rPr>
      </w:pPr>
      <w:r w:rsidRPr="00D42C78">
        <w:rPr>
          <w:rFonts w:ascii="Times New Roman" w:eastAsiaTheme="minorHAnsi" w:hAnsi="Times New Roman"/>
          <w:sz w:val="27"/>
          <w:szCs w:val="27"/>
          <w:u w:val="single"/>
        </w:rPr>
        <w:t>2) получение работодателем предписания государственного инспектора труда о проведении внеплановой специальной оценки условий труда в связи с выявленными в ходе проведения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нарушениями требований настоящего Федерального закона или государственных нормативных требований охраны труда, содержащихся в федеральных законах и иных нормативных правовых актах Российской Федерации;</w:t>
      </w:r>
    </w:p>
    <w:p w:rsidR="00915618" w:rsidRPr="00D42C78" w:rsidRDefault="00915618" w:rsidP="00897F9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eastAsiaTheme="minorHAnsi" w:hAnsi="Times New Roman"/>
          <w:sz w:val="27"/>
          <w:szCs w:val="27"/>
        </w:rPr>
        <w:t>3) изменение технологического процесса, замена производственного оборудования, которые способны оказать влияние на уровень воздействия вредных и (или) опасных производственных факторов на работников;</w:t>
      </w:r>
    </w:p>
    <w:p w:rsidR="00915618" w:rsidRPr="00D42C78" w:rsidRDefault="00915618" w:rsidP="00897F9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eastAsiaTheme="minorHAnsi" w:hAnsi="Times New Roman"/>
          <w:sz w:val="27"/>
          <w:szCs w:val="27"/>
        </w:rPr>
        <w:t>4) изменение состава применяемых материалов и (или) сырья, способных оказать влияние на уровень воздействия вредных и (или) опасных производственных факторов на работников;</w:t>
      </w:r>
    </w:p>
    <w:p w:rsidR="00915618" w:rsidRPr="00D42C78" w:rsidRDefault="00915618" w:rsidP="00897F9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eastAsiaTheme="minorHAnsi" w:hAnsi="Times New Roman"/>
          <w:sz w:val="27"/>
          <w:szCs w:val="27"/>
        </w:rPr>
        <w:lastRenderedPageBreak/>
        <w:t>5) изменение применяемых средств индивидуальной и коллективной защиты, способное оказать влияние на уровень воздействия вредных и (или) опасных производственных факторов на работников;</w:t>
      </w:r>
    </w:p>
    <w:p w:rsidR="00915618" w:rsidRPr="00D42C78" w:rsidRDefault="00915618" w:rsidP="00897F9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7"/>
          <w:szCs w:val="27"/>
        </w:rPr>
      </w:pPr>
      <w:r w:rsidRPr="00D42C78">
        <w:rPr>
          <w:rFonts w:ascii="Times New Roman" w:eastAsiaTheme="minorHAnsi" w:hAnsi="Times New Roman"/>
          <w:sz w:val="27"/>
          <w:szCs w:val="27"/>
        </w:rPr>
        <w:t>6) произошедший на рабочем месте несчастный случай на производстве (за исключением несчастного случая на производстве, произошедшего по вине третьих лиц) или выявленное профессиональное заболевание, причинами которых явилось воздействие на работника вредных и (или) опасных производственных факторов;</w:t>
      </w:r>
    </w:p>
    <w:p w:rsidR="00915618" w:rsidRPr="00D42C78" w:rsidRDefault="00915618" w:rsidP="00897F9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7"/>
          <w:szCs w:val="27"/>
          <w:u w:val="single"/>
        </w:rPr>
      </w:pPr>
      <w:r w:rsidRPr="00D42C78">
        <w:rPr>
          <w:rFonts w:ascii="Times New Roman" w:eastAsiaTheme="minorHAnsi" w:hAnsi="Times New Roman"/>
          <w:sz w:val="27"/>
          <w:szCs w:val="27"/>
          <w:u w:val="single"/>
        </w:rPr>
        <w:t xml:space="preserve">7) наличие мотивированных предложений выборных органов первичных профсоюзных организаций или иного представительного органа работников о проведении внеплановой специальной оценки условий труда, в том числе подготовленных по замечаниям и возражениям работника относительно результатов специальной оценки условий труда, проведенной на его рабочем месте, представленных в соответствии с </w:t>
      </w:r>
      <w:hyperlink r:id="rId10" w:history="1">
        <w:r w:rsidRPr="00D42C78">
          <w:rPr>
            <w:rFonts w:ascii="Times New Roman" w:eastAsiaTheme="minorHAnsi" w:hAnsi="Times New Roman"/>
            <w:sz w:val="27"/>
            <w:szCs w:val="27"/>
            <w:u w:val="single"/>
          </w:rPr>
          <w:t>пунктом 4 части 1 статьи 5</w:t>
        </w:r>
      </w:hyperlink>
      <w:r w:rsidRPr="00D42C78">
        <w:rPr>
          <w:rFonts w:ascii="Times New Roman" w:eastAsiaTheme="minorHAnsi" w:hAnsi="Times New Roman"/>
          <w:sz w:val="27"/>
          <w:szCs w:val="27"/>
          <w:u w:val="single"/>
        </w:rPr>
        <w:t xml:space="preserve"> настоящего Федерального закона в письменном виде в выборный орган первичной профсоюзной организации или иной представительный орган работников.</w:t>
      </w:r>
    </w:p>
    <w:p w:rsidR="00E07177" w:rsidRPr="00D42C78" w:rsidRDefault="00935669" w:rsidP="00E07177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sz w:val="27"/>
          <w:szCs w:val="27"/>
        </w:rPr>
      </w:pPr>
      <w:r w:rsidRPr="00D42C78">
        <w:rPr>
          <w:sz w:val="27"/>
          <w:szCs w:val="27"/>
        </w:rPr>
        <w:tab/>
        <w:t xml:space="preserve">Учитывая нормы действующего </w:t>
      </w:r>
      <w:r w:rsidR="00897F9D" w:rsidRPr="00D42C78">
        <w:rPr>
          <w:sz w:val="27"/>
          <w:szCs w:val="27"/>
        </w:rPr>
        <w:t xml:space="preserve">законодательства </w:t>
      </w:r>
      <w:r w:rsidRPr="00D42C78">
        <w:rPr>
          <w:sz w:val="27"/>
          <w:szCs w:val="27"/>
        </w:rPr>
        <w:t>оснований для возложения на работодателя обязанности по проведению внеплановой специальной оценки условий труда</w:t>
      </w:r>
      <w:r w:rsidR="00897F9D" w:rsidRPr="00D42C78">
        <w:rPr>
          <w:sz w:val="27"/>
          <w:szCs w:val="27"/>
        </w:rPr>
        <w:t xml:space="preserve">, </w:t>
      </w:r>
      <w:r w:rsidRPr="00D42C78">
        <w:rPr>
          <w:sz w:val="27"/>
          <w:szCs w:val="27"/>
        </w:rPr>
        <w:t xml:space="preserve"> </w:t>
      </w:r>
      <w:r w:rsidR="00897F9D" w:rsidRPr="00D42C78">
        <w:rPr>
          <w:sz w:val="27"/>
          <w:szCs w:val="27"/>
        </w:rPr>
        <w:t xml:space="preserve">при неоспоренных результатах СУОТ, </w:t>
      </w:r>
      <w:r w:rsidRPr="00D42C78">
        <w:rPr>
          <w:sz w:val="27"/>
          <w:szCs w:val="27"/>
        </w:rPr>
        <w:t>не имеется.</w:t>
      </w:r>
      <w:r w:rsidR="00E07177" w:rsidRPr="00D42C78">
        <w:rPr>
          <w:sz w:val="27"/>
          <w:szCs w:val="27"/>
        </w:rPr>
        <w:t xml:space="preserve"> Оспаривание результатов СУОТ представляет собой самостоятельный способ защиты нарушенных трудовых прав.</w:t>
      </w:r>
    </w:p>
    <w:p w:rsidR="00E80429" w:rsidRPr="00D42C78" w:rsidRDefault="0038580A" w:rsidP="00897F9D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D42C78">
        <w:rPr>
          <w:rFonts w:ascii="Times New Roman" w:hAnsi="Times New Roman"/>
          <w:sz w:val="27"/>
          <w:szCs w:val="27"/>
        </w:rPr>
        <w:tab/>
        <w:t>Оспорить результаты СУО</w:t>
      </w:r>
      <w:r w:rsidR="00E80429" w:rsidRPr="00D42C78">
        <w:rPr>
          <w:rFonts w:ascii="Times New Roman" w:hAnsi="Times New Roman"/>
          <w:sz w:val="27"/>
          <w:szCs w:val="27"/>
        </w:rPr>
        <w:t>Т</w:t>
      </w:r>
      <w:r w:rsidRPr="00D42C78">
        <w:rPr>
          <w:rFonts w:ascii="Times New Roman" w:hAnsi="Times New Roman"/>
          <w:sz w:val="27"/>
          <w:szCs w:val="27"/>
        </w:rPr>
        <w:t xml:space="preserve"> вправе </w:t>
      </w:r>
      <w:r w:rsidR="00E80429" w:rsidRPr="00D42C78">
        <w:rPr>
          <w:rFonts w:ascii="Times New Roman" w:hAnsi="Times New Roman"/>
          <w:sz w:val="27"/>
          <w:szCs w:val="27"/>
        </w:rPr>
        <w:t>работодатель, работник, выборный орган первичной профсоюзной организации или иной представительный орган работников, где проводилась СУОТ.</w:t>
      </w:r>
    </w:p>
    <w:p w:rsidR="00E80429" w:rsidRPr="00D42C78" w:rsidRDefault="006F063A" w:rsidP="00E07177">
      <w:pPr>
        <w:pStyle w:val="a4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rFonts w:eastAsiaTheme="minorHAnsi"/>
          <w:sz w:val="27"/>
          <w:szCs w:val="27"/>
        </w:rPr>
      </w:pPr>
      <w:r w:rsidRPr="00D42C78">
        <w:rPr>
          <w:sz w:val="27"/>
          <w:szCs w:val="27"/>
        </w:rPr>
        <w:t xml:space="preserve"> </w:t>
      </w:r>
      <w:r w:rsidR="00305ED6" w:rsidRPr="00D42C78">
        <w:rPr>
          <w:sz w:val="27"/>
          <w:szCs w:val="27"/>
        </w:rPr>
        <w:tab/>
      </w:r>
      <w:r w:rsidR="00E80429" w:rsidRPr="00D42C78">
        <w:rPr>
          <w:sz w:val="27"/>
          <w:szCs w:val="27"/>
        </w:rPr>
        <w:t xml:space="preserve">Действующим законодательством </w:t>
      </w:r>
      <w:r w:rsidR="00E07177" w:rsidRPr="00D42C78">
        <w:rPr>
          <w:sz w:val="27"/>
          <w:szCs w:val="27"/>
        </w:rPr>
        <w:t xml:space="preserve">Правительство Самарской области </w:t>
      </w:r>
      <w:r w:rsidR="00E80429" w:rsidRPr="00D42C78">
        <w:rPr>
          <w:sz w:val="27"/>
          <w:szCs w:val="27"/>
        </w:rPr>
        <w:t xml:space="preserve">не </w:t>
      </w:r>
      <w:r w:rsidR="00E80429" w:rsidRPr="00D42C78">
        <w:rPr>
          <w:rFonts w:eastAsiaTheme="minorHAnsi"/>
          <w:sz w:val="27"/>
          <w:szCs w:val="27"/>
        </w:rPr>
        <w:t>наделен</w:t>
      </w:r>
      <w:r w:rsidR="00E07177" w:rsidRPr="00D42C78">
        <w:rPr>
          <w:rFonts w:eastAsiaTheme="minorHAnsi"/>
          <w:sz w:val="27"/>
          <w:szCs w:val="27"/>
        </w:rPr>
        <w:t>о</w:t>
      </w:r>
      <w:r w:rsidR="00E80429" w:rsidRPr="00D42C78">
        <w:rPr>
          <w:rFonts w:eastAsiaTheme="minorHAnsi"/>
          <w:sz w:val="27"/>
          <w:szCs w:val="27"/>
        </w:rPr>
        <w:t xml:space="preserve"> компетенцией по </w:t>
      </w:r>
      <w:r w:rsidR="00E80429" w:rsidRPr="00D42C78">
        <w:rPr>
          <w:sz w:val="27"/>
          <w:szCs w:val="27"/>
        </w:rPr>
        <w:t>инициированию внепланового проведения СОУТ</w:t>
      </w:r>
      <w:r w:rsidR="00E07177" w:rsidRPr="00D42C78">
        <w:rPr>
          <w:sz w:val="27"/>
          <w:szCs w:val="27"/>
        </w:rPr>
        <w:t xml:space="preserve">, в связи с чем,  представленное Обращение не может </w:t>
      </w:r>
      <w:r w:rsidR="00D42C78" w:rsidRPr="00D42C78">
        <w:rPr>
          <w:sz w:val="27"/>
          <w:szCs w:val="27"/>
        </w:rPr>
        <w:t xml:space="preserve">быть </w:t>
      </w:r>
      <w:r w:rsidR="00E07177" w:rsidRPr="00D42C78">
        <w:rPr>
          <w:sz w:val="27"/>
          <w:szCs w:val="27"/>
        </w:rPr>
        <w:t>принято Думой.</w:t>
      </w:r>
    </w:p>
    <w:p w:rsidR="00FA26CC" w:rsidRPr="00D42C78" w:rsidRDefault="00FA26CC" w:rsidP="00897F9D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D42C78">
        <w:rPr>
          <w:rFonts w:ascii="Times New Roman" w:hAnsi="Times New Roman"/>
          <w:sz w:val="27"/>
          <w:szCs w:val="27"/>
        </w:rPr>
        <w:tab/>
      </w:r>
      <w:r w:rsidRPr="00D42C78">
        <w:rPr>
          <w:rFonts w:ascii="Times New Roman" w:hAnsi="Times New Roman"/>
          <w:b/>
          <w:sz w:val="27"/>
          <w:szCs w:val="27"/>
        </w:rPr>
        <w:t>Вывод:</w:t>
      </w:r>
      <w:r w:rsidR="00897F9D" w:rsidRPr="00D42C78">
        <w:rPr>
          <w:rFonts w:ascii="Times New Roman" w:hAnsi="Times New Roman"/>
          <w:b/>
          <w:sz w:val="27"/>
          <w:szCs w:val="27"/>
        </w:rPr>
        <w:t xml:space="preserve"> </w:t>
      </w:r>
      <w:r w:rsidR="00897F9D" w:rsidRPr="00D42C78">
        <w:rPr>
          <w:rFonts w:ascii="Times New Roman" w:hAnsi="Times New Roman"/>
          <w:sz w:val="27"/>
          <w:szCs w:val="27"/>
        </w:rPr>
        <w:t>вопрос</w:t>
      </w:r>
      <w:r w:rsidRPr="00D42C78">
        <w:rPr>
          <w:rFonts w:ascii="Times New Roman" w:hAnsi="Times New Roman"/>
          <w:sz w:val="27"/>
          <w:szCs w:val="27"/>
        </w:rPr>
        <w:t xml:space="preserve"> </w:t>
      </w:r>
      <w:r w:rsidR="00897F9D" w:rsidRPr="00D42C78">
        <w:rPr>
          <w:rFonts w:ascii="Times New Roman" w:hAnsi="Times New Roman"/>
          <w:sz w:val="27"/>
          <w:szCs w:val="27"/>
        </w:rPr>
        <w:t xml:space="preserve">«Об Обращении депутатов Думы городского округа Тольятти </w:t>
      </w:r>
      <w:r w:rsidR="00E07177" w:rsidRPr="00D42C78">
        <w:rPr>
          <w:rFonts w:ascii="Times New Roman" w:hAnsi="Times New Roman"/>
          <w:sz w:val="27"/>
          <w:szCs w:val="27"/>
        </w:rPr>
        <w:t>П</w:t>
      </w:r>
      <w:r w:rsidR="00897F9D" w:rsidRPr="00D42C78">
        <w:rPr>
          <w:rFonts w:ascii="Times New Roman" w:hAnsi="Times New Roman"/>
          <w:sz w:val="27"/>
          <w:szCs w:val="27"/>
        </w:rPr>
        <w:t xml:space="preserve">равительство Самарской области» </w:t>
      </w:r>
      <w:r w:rsidRPr="00D42C78">
        <w:rPr>
          <w:rFonts w:ascii="Times New Roman" w:hAnsi="Times New Roman"/>
          <w:sz w:val="27"/>
          <w:szCs w:val="27"/>
        </w:rPr>
        <w:t xml:space="preserve">может быть рассмотрен на </w:t>
      </w:r>
      <w:r w:rsidR="00897F9D" w:rsidRPr="00D42C78">
        <w:rPr>
          <w:rFonts w:ascii="Times New Roman" w:hAnsi="Times New Roman"/>
          <w:sz w:val="27"/>
          <w:szCs w:val="27"/>
        </w:rPr>
        <w:t>заседании Думы городского округа Тольятти с учетом настоящего заключения.</w:t>
      </w:r>
    </w:p>
    <w:p w:rsidR="00FA26CC" w:rsidRPr="00D42C78" w:rsidRDefault="00FA26CC" w:rsidP="00897F9D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</w:p>
    <w:p w:rsidR="00FA26CC" w:rsidRPr="00D42C78" w:rsidRDefault="00FA26CC" w:rsidP="00897F9D">
      <w:pPr>
        <w:pStyle w:val="a3"/>
        <w:spacing w:line="276" w:lineRule="auto"/>
        <w:jc w:val="both"/>
        <w:rPr>
          <w:rFonts w:ascii="Times New Roman" w:hAnsi="Times New Roman"/>
          <w:sz w:val="27"/>
          <w:szCs w:val="27"/>
        </w:rPr>
      </w:pPr>
    </w:p>
    <w:p w:rsidR="00FA26CC" w:rsidRPr="00D42C78" w:rsidRDefault="00FA26CC" w:rsidP="00897F9D">
      <w:pPr>
        <w:spacing w:after="0"/>
        <w:jc w:val="both"/>
        <w:rPr>
          <w:rFonts w:ascii="Times New Roman" w:hAnsi="Times New Roman"/>
          <w:b/>
          <w:sz w:val="27"/>
          <w:szCs w:val="27"/>
        </w:rPr>
      </w:pPr>
      <w:r w:rsidRPr="00D42C78">
        <w:rPr>
          <w:rFonts w:ascii="Times New Roman" w:hAnsi="Times New Roman"/>
          <w:b/>
          <w:sz w:val="27"/>
          <w:szCs w:val="27"/>
        </w:rPr>
        <w:t xml:space="preserve">Начальник юридического отдела    </w:t>
      </w:r>
      <w:r w:rsidRPr="00D42C78">
        <w:rPr>
          <w:rFonts w:ascii="Times New Roman" w:hAnsi="Times New Roman"/>
          <w:b/>
          <w:sz w:val="27"/>
          <w:szCs w:val="27"/>
        </w:rPr>
        <w:tab/>
        <w:t xml:space="preserve">                                  Е.В. Смирнова</w:t>
      </w:r>
    </w:p>
    <w:p w:rsidR="00897F9D" w:rsidRPr="00D42C78" w:rsidRDefault="00897F9D" w:rsidP="00FA26CC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897F9D" w:rsidRPr="00D42C78" w:rsidRDefault="00897F9D" w:rsidP="00FA26CC">
      <w:pPr>
        <w:spacing w:after="0"/>
        <w:jc w:val="both"/>
        <w:rPr>
          <w:rFonts w:ascii="Times New Roman" w:hAnsi="Times New Roman"/>
          <w:sz w:val="27"/>
          <w:szCs w:val="27"/>
        </w:rPr>
      </w:pPr>
    </w:p>
    <w:p w:rsidR="00897F9D" w:rsidRDefault="00897F9D" w:rsidP="00FA26CC">
      <w:pPr>
        <w:spacing w:after="0"/>
        <w:jc w:val="both"/>
        <w:rPr>
          <w:rFonts w:ascii="Times New Roman" w:hAnsi="Times New Roman"/>
        </w:rPr>
      </w:pPr>
    </w:p>
    <w:p w:rsidR="00D42C78" w:rsidRDefault="00D42C78" w:rsidP="00FA26CC">
      <w:pPr>
        <w:spacing w:after="0"/>
        <w:jc w:val="both"/>
        <w:rPr>
          <w:rFonts w:ascii="Times New Roman" w:hAnsi="Times New Roman"/>
        </w:rPr>
      </w:pPr>
    </w:p>
    <w:p w:rsidR="00D42C78" w:rsidRDefault="00D42C78" w:rsidP="00FA26CC">
      <w:pPr>
        <w:spacing w:after="0"/>
        <w:jc w:val="both"/>
        <w:rPr>
          <w:rFonts w:ascii="Times New Roman" w:hAnsi="Times New Roman"/>
        </w:rPr>
      </w:pPr>
    </w:p>
    <w:p w:rsidR="00D42C78" w:rsidRDefault="00D42C78" w:rsidP="00FA26CC">
      <w:pPr>
        <w:spacing w:after="0"/>
        <w:jc w:val="both"/>
        <w:rPr>
          <w:rFonts w:ascii="Times New Roman" w:hAnsi="Times New Roman"/>
        </w:rPr>
      </w:pPr>
    </w:p>
    <w:p w:rsidR="00D42C78" w:rsidRDefault="00D42C78" w:rsidP="00FA26CC">
      <w:pPr>
        <w:spacing w:after="0"/>
        <w:jc w:val="both"/>
        <w:rPr>
          <w:rFonts w:ascii="Times New Roman" w:hAnsi="Times New Roman"/>
        </w:rPr>
      </w:pPr>
    </w:p>
    <w:p w:rsidR="00897F9D" w:rsidRDefault="00897F9D" w:rsidP="00FA26CC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Ж</w:t>
      </w:r>
      <w:r w:rsidR="00FA26CC" w:rsidRPr="0047040A">
        <w:rPr>
          <w:rFonts w:ascii="Times New Roman" w:hAnsi="Times New Roman"/>
        </w:rPr>
        <w:t>ирнова,</w:t>
      </w:r>
    </w:p>
    <w:p w:rsidR="00FA26CC" w:rsidRPr="0047040A" w:rsidRDefault="00FA26CC" w:rsidP="00FA26CC">
      <w:pPr>
        <w:spacing w:after="0"/>
        <w:jc w:val="both"/>
        <w:rPr>
          <w:rFonts w:ascii="Times New Roman" w:hAnsi="Times New Roman"/>
        </w:rPr>
      </w:pPr>
      <w:r w:rsidRPr="0047040A">
        <w:rPr>
          <w:rFonts w:ascii="Times New Roman" w:hAnsi="Times New Roman"/>
        </w:rPr>
        <w:t>280668</w:t>
      </w:r>
    </w:p>
    <w:sectPr w:rsidR="00FA26CC" w:rsidRPr="00470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6CC"/>
    <w:rsid w:val="0000524F"/>
    <w:rsid w:val="000513D3"/>
    <w:rsid w:val="00054B7A"/>
    <w:rsid w:val="00305ED6"/>
    <w:rsid w:val="00374619"/>
    <w:rsid w:val="0038580A"/>
    <w:rsid w:val="003957BD"/>
    <w:rsid w:val="004B63A4"/>
    <w:rsid w:val="0050525A"/>
    <w:rsid w:val="005C2EEE"/>
    <w:rsid w:val="005C3C32"/>
    <w:rsid w:val="006F063A"/>
    <w:rsid w:val="00892BA8"/>
    <w:rsid w:val="00897F9D"/>
    <w:rsid w:val="00915618"/>
    <w:rsid w:val="00935669"/>
    <w:rsid w:val="009519B2"/>
    <w:rsid w:val="00A214F4"/>
    <w:rsid w:val="00A52A45"/>
    <w:rsid w:val="00BA077D"/>
    <w:rsid w:val="00BC026B"/>
    <w:rsid w:val="00CB5A7D"/>
    <w:rsid w:val="00D42C78"/>
    <w:rsid w:val="00D71CC2"/>
    <w:rsid w:val="00E07177"/>
    <w:rsid w:val="00E80429"/>
    <w:rsid w:val="00FA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6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26C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0052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C3C3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97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7F9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6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26C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0052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5C3C3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97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7F9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4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22D315BB9D8E6BEF4611957BAF1C949CF860F670F984400DCE4A4CDB4B8842988BB42FDE9F02B88330ECDEA0m8CB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3E38090CCEF5D60FF090ADE426AE6574B28C2D97930EA7DDD4645FE74487C972993350DF458D04AC17EF80AD74A952398B64C702674F6Fe5Z5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5C6AEE570A907A1A662B4E3F5790FB644A729A70EFA88EB97A26E32854EFE9AF220DD9A30CDB149D30BE0C58290A6405EE82E03679756629B0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15C6AEE570A907A1A662B4E3F5790FB644A729A70EFA88EB97A26E32854EFE9AF220DD9A30CDB149230BE0C58290A6405EE82E03679756629B0M" TargetMode="External"/><Relationship Id="rId10" Type="http://schemas.openxmlformats.org/officeDocument/2006/relationships/hyperlink" Target="consultantplus://offline/ref=BE5B025B12B6CC46D5F0E92F31DB53745B7682BFFF2747006A89A271A3C3BC7CC69C7BD8367A543004C6593005C9B2496FBE46218A1056EBb7b2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dact.ru/law/federalnyi-zakon-ot-28122013-n-426-fz-o/glava-2/statia-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1880</Words>
  <Characters>10720</Characters>
  <Application>Microsoft Office Word</Application>
  <DocSecurity>4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Елена Е. Филатова</cp:lastModifiedBy>
  <cp:revision>2</cp:revision>
  <cp:lastPrinted>2023-06-28T08:43:00Z</cp:lastPrinted>
  <dcterms:created xsi:type="dcterms:W3CDTF">2023-06-29T05:18:00Z</dcterms:created>
  <dcterms:modified xsi:type="dcterms:W3CDTF">2023-06-29T05:18:00Z</dcterms:modified>
</cp:coreProperties>
</file>