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97" w:rsidRPr="00D708BB" w:rsidRDefault="00BB6174" w:rsidP="00BB61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708BB">
        <w:rPr>
          <w:rFonts w:ascii="Times New Roman" w:hAnsi="Times New Roman" w:cs="Times New Roman"/>
          <w:sz w:val="24"/>
          <w:szCs w:val="24"/>
        </w:rPr>
        <w:t>Приложение</w:t>
      </w:r>
    </w:p>
    <w:p w:rsidR="00BB6174" w:rsidRDefault="00BB6174" w:rsidP="00BB6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174" w:rsidRPr="00BB6174" w:rsidRDefault="00BB6174" w:rsidP="00BB6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174" w:rsidRPr="00BB6174" w:rsidRDefault="00BB6174" w:rsidP="00BB6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174">
        <w:rPr>
          <w:rFonts w:ascii="Times New Roman" w:hAnsi="Times New Roman" w:cs="Times New Roman"/>
          <w:b/>
          <w:sz w:val="28"/>
          <w:szCs w:val="28"/>
        </w:rPr>
        <w:t>Информация администрации городского округа Тольятти</w:t>
      </w:r>
    </w:p>
    <w:p w:rsidR="00BB6174" w:rsidRPr="00BB6174" w:rsidRDefault="00BB6174" w:rsidP="00D70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17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708BB">
        <w:rPr>
          <w:rFonts w:ascii="Times New Roman" w:hAnsi="Times New Roman" w:cs="Times New Roman"/>
          <w:b/>
          <w:sz w:val="28"/>
          <w:szCs w:val="28"/>
        </w:rPr>
        <w:t xml:space="preserve">исполнению пункта 4 раздела </w:t>
      </w:r>
      <w:r w:rsidR="00D708B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D708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8BB" w:rsidRPr="00D708BB">
        <w:rPr>
          <w:rFonts w:ascii="Times New Roman" w:hAnsi="Times New Roman" w:cs="Times New Roman"/>
          <w:b/>
          <w:bCs/>
          <w:sz w:val="28"/>
          <w:szCs w:val="28"/>
        </w:rPr>
        <w:t xml:space="preserve">«Вопросы осуществления </w:t>
      </w:r>
      <w:proofErr w:type="gramStart"/>
      <w:r w:rsidR="00D708BB" w:rsidRPr="00D708BB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="00D708BB" w:rsidRPr="00D708BB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полномочий по решению вопросов местного значения»</w:t>
      </w:r>
      <w:r w:rsidRPr="00BB6174">
        <w:rPr>
          <w:rFonts w:ascii="Times New Roman" w:hAnsi="Times New Roman" w:cs="Times New Roman"/>
          <w:b/>
          <w:sz w:val="28"/>
          <w:szCs w:val="28"/>
        </w:rPr>
        <w:t xml:space="preserve"> плана текущей деятельности Думы городского округа Тольятти на </w:t>
      </w:r>
      <w:r w:rsidRPr="00BB61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708BB">
        <w:rPr>
          <w:rFonts w:ascii="Times New Roman" w:hAnsi="Times New Roman" w:cs="Times New Roman"/>
          <w:b/>
          <w:sz w:val="28"/>
          <w:szCs w:val="28"/>
        </w:rPr>
        <w:t> </w:t>
      </w:r>
      <w:r w:rsidRPr="00BB6174">
        <w:rPr>
          <w:rFonts w:ascii="Times New Roman" w:hAnsi="Times New Roman" w:cs="Times New Roman"/>
          <w:b/>
          <w:sz w:val="28"/>
          <w:szCs w:val="28"/>
        </w:rPr>
        <w:t>квартал 2023 года</w:t>
      </w:r>
      <w:r w:rsidR="00D708BB">
        <w:rPr>
          <w:rFonts w:ascii="Times New Roman" w:hAnsi="Times New Roman" w:cs="Times New Roman"/>
          <w:b/>
          <w:sz w:val="28"/>
          <w:szCs w:val="28"/>
        </w:rPr>
        <w:t xml:space="preserve"> к заседанию Думы </w:t>
      </w:r>
      <w:r w:rsidR="00D708BB" w:rsidRPr="00BB6174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</w:t>
      </w:r>
      <w:r w:rsidR="00D708BB">
        <w:rPr>
          <w:rFonts w:ascii="Times New Roman" w:hAnsi="Times New Roman" w:cs="Times New Roman"/>
          <w:b/>
          <w:sz w:val="28"/>
          <w:szCs w:val="28"/>
        </w:rPr>
        <w:t>29.03.2023 г.</w:t>
      </w:r>
    </w:p>
    <w:p w:rsidR="00BB6174" w:rsidRPr="00BB6174" w:rsidRDefault="00BB6174" w:rsidP="00BB6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6174">
        <w:rPr>
          <w:rFonts w:ascii="Times New Roman" w:hAnsi="Times New Roman" w:cs="Times New Roman"/>
          <w:sz w:val="28"/>
          <w:szCs w:val="28"/>
        </w:rPr>
        <w:t>К заседанию Думы городского округа Тольятти в ходе рассмотрения вопроса «Об эффективности реализации мероприятий по обеспечению безопасности в образовательных учреждениях городского округа Тольятти, в том числе о восстановлении ограждений территорий образовательных учреждений, об оснащенности технической безопасности объектов»</w:t>
      </w:r>
      <w:r w:rsidRPr="00BB6174">
        <w:rPr>
          <w:rFonts w:ascii="Times New Roman" w:hAnsi="Times New Roman" w:cs="Times New Roman"/>
          <w:bCs/>
          <w:sz w:val="28"/>
          <w:szCs w:val="28"/>
        </w:rPr>
        <w:t xml:space="preserve"> по пункту 4 раздела </w:t>
      </w:r>
      <w:r w:rsidRPr="00BB6174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BB6174">
        <w:rPr>
          <w:rFonts w:ascii="Times New Roman" w:hAnsi="Times New Roman" w:cs="Times New Roman"/>
          <w:bCs/>
          <w:sz w:val="28"/>
          <w:szCs w:val="28"/>
        </w:rPr>
        <w:t xml:space="preserve"> «Вопросы осуществления контроля за исполнением полномочий по решению вопросов местного значения»</w:t>
      </w:r>
      <w:r w:rsidRPr="00BB6174">
        <w:rPr>
          <w:rFonts w:ascii="Times New Roman" w:hAnsi="Times New Roman" w:cs="Times New Roman"/>
          <w:sz w:val="28"/>
          <w:szCs w:val="28"/>
        </w:rPr>
        <w:t>, сообщаю следующее.</w:t>
      </w:r>
      <w:r w:rsidRPr="00BB6174">
        <w:rPr>
          <w:rFonts w:ascii="Times New Roman" w:hAnsi="Times New Roman" w:cs="Times New Roman"/>
          <w:bCs/>
          <w:sz w:val="28"/>
          <w:szCs w:val="28"/>
        </w:rPr>
        <w:tab/>
      </w:r>
      <w:proofErr w:type="gramEnd"/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6174">
        <w:rPr>
          <w:rFonts w:ascii="Times New Roman" w:hAnsi="Times New Roman" w:cs="Times New Roman"/>
          <w:sz w:val="28"/>
          <w:szCs w:val="28"/>
        </w:rPr>
        <w:t>В ведомственном подчинении департамента образования находятся 135 учреждений и предприятий, в том числе 69 общеобразовательных учреждений, 49 дошкольных образовательных учреждений, 12 образовательных учреждений дополнительного образования, 5 учреждений и организаций, осуществляющих деятельность в сфере образования (231 объект 1-4 категорий опасности согласно обследованию и категорированию в</w:t>
      </w:r>
      <w:proofErr w:type="gramEnd"/>
      <w:r w:rsidRPr="00BB6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6174">
        <w:rPr>
          <w:rFonts w:ascii="Times New Roman" w:hAnsi="Times New Roman" w:cs="Times New Roman"/>
          <w:sz w:val="28"/>
          <w:szCs w:val="28"/>
        </w:rPr>
        <w:t xml:space="preserve">рамках требований </w:t>
      </w:r>
      <w:r w:rsidRPr="00BB6174">
        <w:rPr>
          <w:rStyle w:val="FontStyle11"/>
          <w:color w:val="000000"/>
          <w:sz w:val="28"/>
          <w:szCs w:val="28"/>
        </w:rPr>
        <w:t>постановления Правительства РФ от 02.08.2019 № 1006 «</w:t>
      </w:r>
      <w:r w:rsidRPr="00BB6174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  <w:proofErr w:type="gramEnd"/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174">
        <w:rPr>
          <w:rFonts w:ascii="Times New Roman" w:hAnsi="Times New Roman" w:cs="Times New Roman"/>
          <w:sz w:val="28"/>
          <w:szCs w:val="28"/>
        </w:rPr>
        <w:t>В целях обеспечения безопасных условий обучения и воспитания во всех муниципальных образовательных учреждениях города обеспечивается, в первую очередь, выполнение следующих мероприятий:</w:t>
      </w:r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174">
        <w:rPr>
          <w:rFonts w:ascii="Times New Roman" w:hAnsi="Times New Roman" w:cs="Times New Roman"/>
          <w:sz w:val="28"/>
          <w:szCs w:val="28"/>
        </w:rPr>
        <w:t>-  обеспечение контрольно-пропускного режима в учреждении;</w:t>
      </w:r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174">
        <w:rPr>
          <w:rFonts w:ascii="Times New Roman" w:hAnsi="Times New Roman" w:cs="Times New Roman"/>
          <w:sz w:val="28"/>
          <w:szCs w:val="28"/>
        </w:rPr>
        <w:t xml:space="preserve">- отработка порядка действий при </w:t>
      </w:r>
      <w:r w:rsidRPr="00BB6174">
        <w:rPr>
          <w:rFonts w:ascii="Times New Roman" w:hAnsi="Times New Roman" w:cs="Times New Roman"/>
          <w:sz w:val="28"/>
          <w:szCs w:val="28"/>
          <w:lang w:eastAsia="ru-RU"/>
        </w:rPr>
        <w:t>совершении (угрозе совершения) преступлений террористической направленности</w:t>
      </w:r>
      <w:r w:rsidRPr="00BB6174">
        <w:rPr>
          <w:rFonts w:ascii="Times New Roman" w:hAnsi="Times New Roman" w:cs="Times New Roman"/>
          <w:sz w:val="28"/>
          <w:szCs w:val="28"/>
        </w:rPr>
        <w:t>;</w:t>
      </w:r>
    </w:p>
    <w:p w:rsidR="00BB6174" w:rsidRPr="00BB6174" w:rsidRDefault="00BB6174" w:rsidP="00D708B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174">
        <w:rPr>
          <w:rFonts w:ascii="Times New Roman" w:hAnsi="Times New Roman" w:cs="Times New Roman"/>
          <w:sz w:val="28"/>
          <w:szCs w:val="28"/>
        </w:rPr>
        <w:t xml:space="preserve">- поддержание в исправном состоянии инженерно-технических средств и систем охраны. </w:t>
      </w:r>
    </w:p>
    <w:p w:rsidR="00BB6174" w:rsidRPr="00BB6174" w:rsidRDefault="00BB6174" w:rsidP="00D708BB">
      <w:pPr>
        <w:pStyle w:val="a3"/>
        <w:widowControl w:val="0"/>
        <w:tabs>
          <w:tab w:val="left" w:pos="887"/>
        </w:tabs>
        <w:spacing w:after="0" w:line="288" w:lineRule="auto"/>
        <w:ind w:firstLine="709"/>
        <w:jc w:val="both"/>
        <w:rPr>
          <w:sz w:val="28"/>
          <w:szCs w:val="28"/>
        </w:rPr>
      </w:pPr>
      <w:proofErr w:type="gram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>Пропускной</w:t>
      </w:r>
      <w:proofErr w:type="gramEnd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proofErr w:type="spell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>внутриобъектовый</w:t>
      </w:r>
      <w:proofErr w:type="spellEnd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 режимы обеспечиваются на </w:t>
      </w:r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основании Положения о пропускном и </w:t>
      </w:r>
      <w:proofErr w:type="spell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>внутриобъектовом</w:t>
      </w:r>
      <w:proofErr w:type="spellEnd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 режимах сотрудниками охранных частных организаций совместно с руководством и персоналом образовательного учреждения.</w:t>
      </w:r>
    </w:p>
    <w:p w:rsidR="00BB6174" w:rsidRPr="00BB6174" w:rsidRDefault="00BB6174" w:rsidP="00D708BB">
      <w:pPr>
        <w:pStyle w:val="a3"/>
        <w:spacing w:after="0" w:line="288" w:lineRule="auto"/>
        <w:ind w:firstLine="709"/>
        <w:jc w:val="both"/>
        <w:rPr>
          <w:spacing w:val="2"/>
          <w:sz w:val="28"/>
          <w:szCs w:val="28"/>
        </w:rPr>
      </w:pPr>
      <w:r w:rsidRPr="00BB6174">
        <w:rPr>
          <w:sz w:val="28"/>
          <w:szCs w:val="28"/>
        </w:rPr>
        <w:t xml:space="preserve">Положение </w:t>
      </w:r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о пропускном и </w:t>
      </w:r>
      <w:proofErr w:type="spell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>внутриобъектовом</w:t>
      </w:r>
      <w:proofErr w:type="spellEnd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 режимах</w:t>
      </w:r>
      <w:r w:rsidRPr="00BB6174">
        <w:rPr>
          <w:sz w:val="28"/>
          <w:szCs w:val="28"/>
        </w:rPr>
        <w:t xml:space="preserve"> разработано в каждом муниципальном образовательном учреждении в соответствии с </w:t>
      </w:r>
      <w:r w:rsidRPr="00BB6174">
        <w:rPr>
          <w:spacing w:val="2"/>
          <w:sz w:val="28"/>
          <w:szCs w:val="28"/>
        </w:rPr>
        <w:t xml:space="preserve">ГОСТ </w:t>
      </w:r>
      <w:proofErr w:type="gramStart"/>
      <w:r w:rsidRPr="00BB6174">
        <w:rPr>
          <w:spacing w:val="2"/>
          <w:sz w:val="28"/>
          <w:szCs w:val="28"/>
        </w:rPr>
        <w:t>Р</w:t>
      </w:r>
      <w:proofErr w:type="gramEnd"/>
      <w:r w:rsidRPr="00BB6174">
        <w:rPr>
          <w:spacing w:val="2"/>
          <w:sz w:val="28"/>
          <w:szCs w:val="28"/>
        </w:rPr>
        <w:t xml:space="preserve"> 58485-2019 «Обеспечение безопасности образовательных организаций. Оказание охранных услуг на объектах дошкольных, общеобразовательных и профессиональных образовательных организаций. Общие требования». </w:t>
      </w:r>
    </w:p>
    <w:p w:rsidR="00BB6174" w:rsidRPr="00BB6174" w:rsidRDefault="00BB6174" w:rsidP="00D708BB">
      <w:pPr>
        <w:pStyle w:val="a3"/>
        <w:spacing w:after="0" w:line="288" w:lineRule="auto"/>
        <w:ind w:firstLine="709"/>
        <w:jc w:val="both"/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выполнением мероприятий по обеспечению пропускного и </w:t>
      </w:r>
      <w:proofErr w:type="spellStart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>внутриобъектового</w:t>
      </w:r>
      <w:proofErr w:type="spellEnd"/>
      <w:r w:rsidRPr="00BB6174">
        <w:rPr>
          <w:rStyle w:val="1"/>
          <w:rFonts w:ascii="Times New Roman" w:hAnsi="Times New Roman" w:cs="Times New Roman"/>
          <w:b w:val="0"/>
          <w:bCs w:val="0"/>
          <w:sz w:val="28"/>
          <w:szCs w:val="28"/>
        </w:rPr>
        <w:t xml:space="preserve"> режимов в обязательном порядке прописан в инструкции работника, назначенного приказом ответственным за безопасность.</w:t>
      </w:r>
      <w:proofErr w:type="gramEnd"/>
    </w:p>
    <w:p w:rsidR="00BB6174" w:rsidRPr="00BB6174" w:rsidRDefault="00BB6174" w:rsidP="00D708BB">
      <w:pPr>
        <w:pStyle w:val="a5"/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</w:rPr>
        <w:t xml:space="preserve">Согласно утвержденным планам, образовательные учреждения проводят учебные тренировки по применению типовой модели действий нарушителя и типовых алгоритмов действий персонала, обучающихся образовательных организаций, частных охранников, с отработкой в рамках учений и тренировок практических навыков по действиям при совершении преступлений террористической направленности, с привлечением представителей Росгвардии, МЧС, МВД. 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</w:rPr>
        <w:t>В целях реализации требований</w:t>
      </w:r>
      <w:r w:rsidRPr="00BB6174">
        <w:rPr>
          <w:rStyle w:val="FontStyle11"/>
          <w:color w:val="000000"/>
          <w:sz w:val="28"/>
          <w:szCs w:val="28"/>
        </w:rPr>
        <w:t xml:space="preserve"> постановления Правительства РФ от 02.08.2019 № 1006</w:t>
      </w:r>
      <w:r w:rsidRPr="00BB6174">
        <w:rPr>
          <w:rFonts w:ascii="Times New Roman" w:hAnsi="Times New Roman"/>
          <w:sz w:val="28"/>
          <w:szCs w:val="28"/>
        </w:rPr>
        <w:t xml:space="preserve"> </w:t>
      </w:r>
      <w:r w:rsidRPr="00BB6174">
        <w:rPr>
          <w:rStyle w:val="FontStyle11"/>
          <w:color w:val="000000"/>
          <w:sz w:val="28"/>
          <w:szCs w:val="28"/>
        </w:rPr>
        <w:t>«</w:t>
      </w:r>
      <w:r w:rsidRPr="00BB6174">
        <w:rPr>
          <w:rFonts w:ascii="Times New Roman" w:hAnsi="Times New Roman"/>
          <w:sz w:val="28"/>
          <w:szCs w:val="28"/>
        </w:rPr>
        <w:t xml:space="preserve"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по состоянию на 09.03.2023 муниципальные образовательные учреждения обеспечены: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Style w:val="FontStyle11"/>
          <w:sz w:val="28"/>
          <w:szCs w:val="28"/>
        </w:rPr>
        <w:t>- кнопками тревожной сигнализации (КТС) - 100%;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Style w:val="FontStyle11"/>
          <w:sz w:val="28"/>
          <w:szCs w:val="28"/>
        </w:rPr>
        <w:t>- телефонами с определителем номера (АОН) - 100%;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Style w:val="FontStyle11"/>
          <w:sz w:val="28"/>
          <w:szCs w:val="28"/>
        </w:rPr>
        <w:t xml:space="preserve">- рамочными или ручными </w:t>
      </w:r>
      <w:proofErr w:type="spellStart"/>
      <w:r w:rsidRPr="00BB6174">
        <w:rPr>
          <w:rStyle w:val="FontStyle11"/>
          <w:sz w:val="28"/>
          <w:szCs w:val="28"/>
        </w:rPr>
        <w:t>металлодетекторами</w:t>
      </w:r>
      <w:proofErr w:type="spellEnd"/>
      <w:r w:rsidRPr="00BB6174">
        <w:rPr>
          <w:rStyle w:val="FontStyle11"/>
          <w:sz w:val="28"/>
          <w:szCs w:val="28"/>
        </w:rPr>
        <w:t xml:space="preserve"> - 100%;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</w:rPr>
        <w:t xml:space="preserve">- физической охраной– 100%;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Style w:val="FontStyle11"/>
          <w:sz w:val="28"/>
          <w:szCs w:val="28"/>
        </w:rPr>
        <w:t xml:space="preserve">- автономными системами оповещения и управления эвакуацией людей (СОУЭ) - 100%;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Style w:val="FontStyle11"/>
          <w:sz w:val="28"/>
          <w:szCs w:val="28"/>
        </w:rPr>
        <w:t>-системами видеонаблюдения - 100%, при этом требуется дооснащение на 98 объектах на общую сумму 40594,00 тыс. руб.;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174">
        <w:rPr>
          <w:rStyle w:val="FontStyle11"/>
          <w:sz w:val="28"/>
          <w:szCs w:val="28"/>
        </w:rPr>
        <w:t>- системами охранной сигнализации - 14 объектов из 203 объектов (1-3 категории опасности) (7%</w:t>
      </w:r>
      <w:r w:rsidRPr="00BB6174">
        <w:rPr>
          <w:rFonts w:ascii="Times New Roman" w:hAnsi="Times New Roman"/>
          <w:sz w:val="28"/>
          <w:szCs w:val="28"/>
        </w:rPr>
        <w:t>), отсутствует на 189 объектах, финансовая потребность составляет 75600 тыс. руб.;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Style w:val="FontStyle11"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B6174">
        <w:rPr>
          <w:rStyle w:val="FontStyle11"/>
          <w:sz w:val="28"/>
          <w:szCs w:val="28"/>
        </w:rPr>
        <w:t>системами контроля и управления доступом (СКУД) –100%;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6174">
        <w:rPr>
          <w:rFonts w:ascii="Times New Roman" w:hAnsi="Times New Roman"/>
          <w:sz w:val="28"/>
          <w:szCs w:val="28"/>
          <w:lang w:eastAsia="ru-RU"/>
        </w:rPr>
        <w:t>- оборудование контрольно-пропускными пунктами при входе (въезде) на прилегающую территорию объекта (территории) – 3 объекта из 17 (1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BB6174">
        <w:rPr>
          <w:rFonts w:ascii="Times New Roman" w:hAnsi="Times New Roman"/>
          <w:sz w:val="28"/>
          <w:szCs w:val="28"/>
          <w:lang w:eastAsia="ru-RU"/>
        </w:rPr>
        <w:t xml:space="preserve">категории опасности) (18%); </w:t>
      </w:r>
    </w:p>
    <w:p w:rsidR="00BB6174" w:rsidRPr="00BB6174" w:rsidRDefault="00BB6174" w:rsidP="00D708B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  <w:lang w:eastAsia="ru-RU"/>
        </w:rPr>
        <w:t xml:space="preserve">- оснащение въездов на объект (территорию) средствами снижения скорости и (или) </w:t>
      </w:r>
      <w:proofErr w:type="spellStart"/>
      <w:r w:rsidRPr="00BB6174">
        <w:rPr>
          <w:rFonts w:ascii="Times New Roman" w:hAnsi="Times New Roman"/>
          <w:sz w:val="28"/>
          <w:szCs w:val="28"/>
          <w:lang w:eastAsia="ru-RU"/>
        </w:rPr>
        <w:t>противотаранными</w:t>
      </w:r>
      <w:proofErr w:type="spellEnd"/>
      <w:r w:rsidRPr="00BB6174">
        <w:rPr>
          <w:rFonts w:ascii="Times New Roman" w:hAnsi="Times New Roman"/>
          <w:sz w:val="28"/>
          <w:szCs w:val="28"/>
          <w:lang w:eastAsia="ru-RU"/>
        </w:rPr>
        <w:t xml:space="preserve"> устройствами - 6 объектов из 17 (1 категория опасности (35%), отсутствует на 11 объектах, финансовая потребность составляет 495,00 тыс. руб;</w:t>
      </w:r>
      <w:r w:rsidRPr="00BB6174">
        <w:rPr>
          <w:rFonts w:ascii="Times New Roman" w:hAnsi="Times New Roman"/>
          <w:sz w:val="28"/>
          <w:szCs w:val="28"/>
        </w:rPr>
        <w:t xml:space="preserve"> </w:t>
      </w:r>
    </w:p>
    <w:p w:rsidR="00BB6174" w:rsidRPr="00BB6174" w:rsidRDefault="00BB6174" w:rsidP="00D708BB">
      <w:pPr>
        <w:pStyle w:val="a5"/>
        <w:spacing w:after="0" w:line="288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B6174">
        <w:rPr>
          <w:rStyle w:val="FontStyle11"/>
          <w:sz w:val="28"/>
          <w:szCs w:val="28"/>
        </w:rPr>
        <w:t>-</w:t>
      </w:r>
      <w:r w:rsidRPr="00BB6174">
        <w:rPr>
          <w:rFonts w:ascii="Times New Roman" w:hAnsi="Times New Roman"/>
          <w:sz w:val="28"/>
          <w:szCs w:val="28"/>
        </w:rPr>
        <w:t>о</w:t>
      </w:r>
      <w:r w:rsidRPr="00BB6174">
        <w:rPr>
          <w:rFonts w:ascii="Times New Roman" w:hAnsi="Times New Roman"/>
          <w:sz w:val="28"/>
          <w:szCs w:val="28"/>
          <w:lang w:eastAsia="ru-RU"/>
        </w:rPr>
        <w:t xml:space="preserve">снащение въездов на объект (территорию) воротами, обеспечивающими жесткую фиксацию их створок в закрытом положении – 46 из 59 (1-2 категории опасности) (77%), отсутствует на 13 объектах, финансовая потребность составляет 1365 тыс. руб. </w:t>
      </w:r>
    </w:p>
    <w:p w:rsidR="00BB6174" w:rsidRPr="00BB6174" w:rsidRDefault="00BB6174" w:rsidP="00D708BB">
      <w:pPr>
        <w:pStyle w:val="a5"/>
        <w:tabs>
          <w:tab w:val="left" w:pos="360"/>
        </w:tabs>
        <w:spacing w:after="0" w:line="288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B6174">
        <w:rPr>
          <w:rFonts w:ascii="Times New Roman" w:hAnsi="Times New Roman"/>
          <w:sz w:val="28"/>
          <w:szCs w:val="28"/>
        </w:rPr>
        <w:t>На 2023 год в бюджете отрасли «Образование» предусмотрены расходы на восстановление целостности ограждения территории МБУ "Школа № 32" на сумму 5 506,0 тыс</w:t>
      </w:r>
      <w:proofErr w:type="gramStart"/>
      <w:r w:rsidRPr="00BB6174">
        <w:rPr>
          <w:rFonts w:ascii="Times New Roman" w:hAnsi="Times New Roman"/>
          <w:sz w:val="28"/>
          <w:szCs w:val="28"/>
        </w:rPr>
        <w:t>.р</w:t>
      </w:r>
      <w:proofErr w:type="gramEnd"/>
      <w:r w:rsidRPr="00BB6174">
        <w:rPr>
          <w:rFonts w:ascii="Times New Roman" w:hAnsi="Times New Roman"/>
          <w:sz w:val="28"/>
          <w:szCs w:val="28"/>
        </w:rPr>
        <w:t>уб.; МБУ "Школа № 71" на сумму 300,00 тыс. руб.; МБУ "Школа № 66" на сумму 600,0 тыс. руб.; МБУ "Школа № 23" на сумму 5 506,0 тыс. руб.</w:t>
      </w:r>
    </w:p>
    <w:p w:rsidR="00BB6174" w:rsidRDefault="00BB6174" w:rsidP="00BB6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6174" w:rsidRDefault="00BB6174" w:rsidP="00BB6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6174" w:rsidSect="00EB7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6174"/>
    <w:rsid w:val="000F2E31"/>
    <w:rsid w:val="001C3865"/>
    <w:rsid w:val="00505349"/>
    <w:rsid w:val="0074630A"/>
    <w:rsid w:val="00B559DE"/>
    <w:rsid w:val="00BB6174"/>
    <w:rsid w:val="00D708BB"/>
    <w:rsid w:val="00EB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617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BB61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uiPriority w:val="34"/>
    <w:qFormat/>
    <w:rsid w:val="00BB617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34"/>
    <w:rsid w:val="00BB6174"/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BB6174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Основной текст Знак1"/>
    <w:uiPriority w:val="99"/>
    <w:rsid w:val="00BB6174"/>
    <w:rPr>
      <w:rFonts w:ascii="Arial" w:hAnsi="Arial" w:cs="Arial"/>
      <w:b/>
      <w:bCs/>
      <w:sz w:val="16"/>
      <w:szCs w:val="1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59676-E9DD-4648-AFA2-7F6F027B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belyanin.me</dc:creator>
  <cp:lastModifiedBy>martoshich.ti</cp:lastModifiedBy>
  <cp:revision>2</cp:revision>
  <cp:lastPrinted>2023-03-14T06:07:00Z</cp:lastPrinted>
  <dcterms:created xsi:type="dcterms:W3CDTF">2023-03-21T11:16:00Z</dcterms:created>
  <dcterms:modified xsi:type="dcterms:W3CDTF">2023-03-21T11:16:00Z</dcterms:modified>
</cp:coreProperties>
</file>