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34B27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21A6ED56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1BEBD1BD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40D9FCCD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05C426B5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510DA640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13AFBD72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580369DF" w14:textId="77777777" w:rsidR="002F0B10" w:rsidRDefault="002F0B10" w:rsidP="009F1BCE">
      <w:pPr>
        <w:pStyle w:val="a3"/>
        <w:ind w:left="5940"/>
        <w:rPr>
          <w:b w:val="0"/>
          <w:iCs/>
          <w:szCs w:val="28"/>
        </w:rPr>
      </w:pPr>
    </w:p>
    <w:p w14:paraId="4EEDFB09" w14:textId="4B878E6A" w:rsidR="009F1BCE" w:rsidRPr="003F2717" w:rsidRDefault="009F1BCE" w:rsidP="009F1BCE">
      <w:pPr>
        <w:pStyle w:val="a3"/>
        <w:ind w:left="5940"/>
        <w:rPr>
          <w:b w:val="0"/>
          <w:iCs/>
          <w:szCs w:val="28"/>
        </w:rPr>
      </w:pPr>
      <w:r w:rsidRPr="003F2717">
        <w:rPr>
          <w:b w:val="0"/>
          <w:iCs/>
          <w:szCs w:val="28"/>
        </w:rPr>
        <w:t>Депутатам Думы городского округа Тольятти</w:t>
      </w:r>
    </w:p>
    <w:p w14:paraId="1AC46748" w14:textId="77777777" w:rsidR="009F1BCE" w:rsidRPr="003F2717" w:rsidRDefault="009F1BCE" w:rsidP="009F1BCE">
      <w:pPr>
        <w:pStyle w:val="a3"/>
        <w:ind w:left="5940"/>
        <w:rPr>
          <w:b w:val="0"/>
          <w:iCs/>
          <w:szCs w:val="28"/>
        </w:rPr>
      </w:pPr>
    </w:p>
    <w:p w14:paraId="4E52CB50" w14:textId="77777777" w:rsidR="009F1BCE" w:rsidRPr="003F2717" w:rsidRDefault="009F1BCE" w:rsidP="009F1BCE">
      <w:pPr>
        <w:pStyle w:val="a3"/>
        <w:ind w:left="6662"/>
        <w:rPr>
          <w:b w:val="0"/>
          <w:iCs/>
          <w:szCs w:val="28"/>
        </w:rPr>
      </w:pPr>
    </w:p>
    <w:p w14:paraId="594EA449" w14:textId="77777777" w:rsidR="009F1BCE" w:rsidRPr="003F2717" w:rsidRDefault="009F1BCE" w:rsidP="009F1BCE">
      <w:pPr>
        <w:pStyle w:val="a3"/>
        <w:jc w:val="both"/>
        <w:rPr>
          <w:i/>
          <w:iCs/>
          <w:szCs w:val="28"/>
        </w:rPr>
      </w:pPr>
    </w:p>
    <w:p w14:paraId="390177C3" w14:textId="77777777" w:rsidR="009F1BCE" w:rsidRPr="003F2717" w:rsidRDefault="009F1BCE" w:rsidP="009F1BCE">
      <w:pPr>
        <w:pStyle w:val="a3"/>
        <w:spacing w:line="276" w:lineRule="auto"/>
        <w:rPr>
          <w:b w:val="0"/>
          <w:szCs w:val="28"/>
        </w:rPr>
      </w:pPr>
    </w:p>
    <w:p w14:paraId="5473C80B" w14:textId="77777777" w:rsidR="009F1BCE" w:rsidRPr="003F2717" w:rsidRDefault="009F1BCE" w:rsidP="002F0B10">
      <w:pPr>
        <w:pStyle w:val="a3"/>
        <w:spacing w:line="276" w:lineRule="auto"/>
        <w:ind w:firstLine="709"/>
        <w:rPr>
          <w:b w:val="0"/>
          <w:szCs w:val="28"/>
        </w:rPr>
      </w:pPr>
    </w:p>
    <w:p w14:paraId="78CE2822" w14:textId="624B6E19" w:rsidR="009F1BCE" w:rsidRPr="003F2717" w:rsidRDefault="009F1BCE" w:rsidP="002F0B10">
      <w:pPr>
        <w:pStyle w:val="a3"/>
        <w:ind w:firstLine="709"/>
        <w:jc w:val="both"/>
        <w:rPr>
          <w:b w:val="0"/>
          <w:szCs w:val="28"/>
        </w:rPr>
      </w:pPr>
      <w:r w:rsidRPr="003F2717">
        <w:rPr>
          <w:b w:val="0"/>
          <w:szCs w:val="28"/>
        </w:rPr>
        <w:t>Направляю Вам для рассмотрения на заседании Думы городского округа Тольятти 12.04.2023 подготовленный проект решения Думы по вопросу</w:t>
      </w:r>
      <w:r w:rsidR="00D04ABB">
        <w:rPr>
          <w:b w:val="0"/>
          <w:szCs w:val="28"/>
        </w:rPr>
        <w:t xml:space="preserve"> «</w:t>
      </w:r>
      <w:r w:rsidR="00D04ABB" w:rsidRPr="00D04ABB">
        <w:rPr>
          <w:b w:val="0"/>
          <w:szCs w:val="28"/>
        </w:rPr>
        <w:t xml:space="preserve">О протесте </w:t>
      </w:r>
      <w:proofErr w:type="spellStart"/>
      <w:r w:rsidR="00D04ABB" w:rsidRPr="00D04ABB">
        <w:rPr>
          <w:b w:val="0"/>
          <w:szCs w:val="28"/>
        </w:rPr>
        <w:t>и.о</w:t>
      </w:r>
      <w:proofErr w:type="spellEnd"/>
      <w:r w:rsidR="00D04ABB" w:rsidRPr="00D04ABB">
        <w:rPr>
          <w:b w:val="0"/>
          <w:szCs w:val="28"/>
        </w:rPr>
        <w:t xml:space="preserve">. прокурора г. Тольятти на решение Думы городского округа Тольятти от 10.11.2021 № 1099 «О </w:t>
      </w:r>
      <w:proofErr w:type="gramStart"/>
      <w:r w:rsidR="00D04ABB" w:rsidRPr="00D04ABB">
        <w:rPr>
          <w:b w:val="0"/>
          <w:szCs w:val="28"/>
        </w:rPr>
        <w:t>Положении</w:t>
      </w:r>
      <w:proofErr w:type="gramEnd"/>
      <w:r w:rsidR="00D04ABB" w:rsidRPr="00D04ABB">
        <w:rPr>
          <w:b w:val="0"/>
          <w:szCs w:val="28"/>
        </w:rPr>
        <w:t xml:space="preserve"> о муниципальном жилищном контроле городского округа Тольятти»</w:t>
      </w:r>
      <w:r w:rsidR="00D04ABB">
        <w:rPr>
          <w:b w:val="0"/>
          <w:szCs w:val="28"/>
        </w:rPr>
        <w:t xml:space="preserve"> </w:t>
      </w:r>
      <w:r w:rsidR="00D04ABB" w:rsidRPr="00D04ABB">
        <w:rPr>
          <w:b w:val="0"/>
          <w:szCs w:val="28"/>
        </w:rPr>
        <w:t>(в редакции от 19.01.2022)</w:t>
      </w:r>
      <w:r w:rsidRPr="003F2717">
        <w:rPr>
          <w:rFonts w:eastAsia="Calibri" w:cs="Times New Roman"/>
          <w:b w:val="0"/>
          <w:szCs w:val="28"/>
        </w:rPr>
        <w:t>, согласно приложению</w:t>
      </w:r>
      <w:r w:rsidRPr="003F2717">
        <w:rPr>
          <w:b w:val="0"/>
          <w:szCs w:val="28"/>
        </w:rPr>
        <w:t>.</w:t>
      </w:r>
    </w:p>
    <w:p w14:paraId="02DE799D" w14:textId="77777777" w:rsidR="009F1BCE" w:rsidRPr="003F2717" w:rsidRDefault="009F1BCE" w:rsidP="002F0B10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14:paraId="2B1DC128" w14:textId="481C96EA" w:rsidR="009F1BCE" w:rsidRPr="003F2717" w:rsidRDefault="009F1BCE" w:rsidP="002F0B10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3F2717">
        <w:rPr>
          <w:b w:val="0"/>
          <w:szCs w:val="28"/>
        </w:rPr>
        <w:t>Приложение:</w:t>
      </w:r>
      <w:r w:rsidR="003F2717">
        <w:rPr>
          <w:b w:val="0"/>
          <w:szCs w:val="28"/>
        </w:rPr>
        <w:t xml:space="preserve"> п</w:t>
      </w:r>
      <w:r w:rsidRPr="003F2717">
        <w:rPr>
          <w:b w:val="0"/>
          <w:szCs w:val="28"/>
        </w:rPr>
        <w:t>роект решения Думы на 1 л. в 1 экз.</w:t>
      </w:r>
    </w:p>
    <w:p w14:paraId="7D88888E" w14:textId="77777777" w:rsidR="002F0B10" w:rsidRDefault="009F1BCE" w:rsidP="002F0B10">
      <w:pPr>
        <w:pStyle w:val="a3"/>
        <w:spacing w:line="276" w:lineRule="auto"/>
        <w:ind w:firstLine="709"/>
        <w:jc w:val="both"/>
        <w:rPr>
          <w:b w:val="0"/>
          <w:sz w:val="27"/>
          <w:szCs w:val="27"/>
        </w:rPr>
      </w:pPr>
      <w:r w:rsidRPr="002F0B10">
        <w:rPr>
          <w:b w:val="0"/>
          <w:sz w:val="27"/>
          <w:szCs w:val="27"/>
        </w:rPr>
        <w:tab/>
      </w:r>
    </w:p>
    <w:p w14:paraId="622565BB" w14:textId="77777777" w:rsidR="002F0B10" w:rsidRDefault="002F0B10" w:rsidP="002F0B10">
      <w:pPr>
        <w:pStyle w:val="a3"/>
        <w:spacing w:line="276" w:lineRule="auto"/>
        <w:ind w:firstLine="709"/>
        <w:jc w:val="both"/>
        <w:rPr>
          <w:b w:val="0"/>
          <w:sz w:val="27"/>
          <w:szCs w:val="27"/>
        </w:rPr>
      </w:pPr>
    </w:p>
    <w:p w14:paraId="205ED8A1" w14:textId="2DC0C333" w:rsidR="00ED78C4" w:rsidRPr="002F0B10" w:rsidRDefault="00ED78C4" w:rsidP="002F0B10">
      <w:pPr>
        <w:pStyle w:val="a3"/>
        <w:spacing w:line="276" w:lineRule="auto"/>
        <w:ind w:firstLine="709"/>
        <w:jc w:val="left"/>
        <w:rPr>
          <w:rFonts w:cs="Times New Roman"/>
          <w:b w:val="0"/>
          <w:szCs w:val="28"/>
        </w:rPr>
      </w:pPr>
      <w:r w:rsidRPr="002F0B10">
        <w:rPr>
          <w:rFonts w:cs="Times New Roman"/>
          <w:b w:val="0"/>
          <w:szCs w:val="28"/>
        </w:rPr>
        <w:t xml:space="preserve">Председатель </w:t>
      </w:r>
      <w:r w:rsidR="009F1BCE" w:rsidRPr="002F0B10">
        <w:rPr>
          <w:rFonts w:cs="Times New Roman"/>
          <w:b w:val="0"/>
          <w:szCs w:val="28"/>
        </w:rPr>
        <w:t xml:space="preserve">Думы </w:t>
      </w:r>
      <w:r w:rsidRPr="002F0B10">
        <w:rPr>
          <w:rFonts w:cs="Times New Roman"/>
          <w:b w:val="0"/>
          <w:szCs w:val="28"/>
        </w:rPr>
        <w:tab/>
        <w:t xml:space="preserve">   </w:t>
      </w:r>
      <w:r w:rsidR="002F0B10">
        <w:rPr>
          <w:rFonts w:cs="Times New Roman"/>
          <w:b w:val="0"/>
          <w:szCs w:val="28"/>
        </w:rPr>
        <w:t xml:space="preserve"> </w:t>
      </w:r>
      <w:r w:rsidRPr="002F0B10">
        <w:rPr>
          <w:rFonts w:cs="Times New Roman"/>
          <w:b w:val="0"/>
          <w:szCs w:val="28"/>
        </w:rPr>
        <w:t xml:space="preserve">          </w:t>
      </w:r>
      <w:r w:rsidR="002F0B10">
        <w:rPr>
          <w:rFonts w:cs="Times New Roman"/>
          <w:b w:val="0"/>
          <w:szCs w:val="28"/>
        </w:rPr>
        <w:t xml:space="preserve">            </w:t>
      </w:r>
      <w:r w:rsidRPr="002F0B10">
        <w:rPr>
          <w:rFonts w:cs="Times New Roman"/>
          <w:b w:val="0"/>
          <w:szCs w:val="28"/>
        </w:rPr>
        <w:t xml:space="preserve">                                 </w:t>
      </w:r>
      <w:r w:rsidR="009F1BCE" w:rsidRPr="002F0B10">
        <w:rPr>
          <w:rFonts w:cs="Times New Roman"/>
          <w:b w:val="0"/>
          <w:szCs w:val="28"/>
        </w:rPr>
        <w:t>Н</w:t>
      </w:r>
      <w:r w:rsidRPr="002F0B10">
        <w:rPr>
          <w:rFonts w:cs="Times New Roman"/>
          <w:b w:val="0"/>
          <w:szCs w:val="28"/>
        </w:rPr>
        <w:t>.</w:t>
      </w:r>
      <w:r w:rsidR="009F1BCE" w:rsidRPr="002F0B10">
        <w:rPr>
          <w:rFonts w:cs="Times New Roman"/>
          <w:b w:val="0"/>
          <w:szCs w:val="28"/>
        </w:rPr>
        <w:t>И</w:t>
      </w:r>
      <w:r w:rsidRPr="002F0B10">
        <w:rPr>
          <w:rFonts w:cs="Times New Roman"/>
          <w:b w:val="0"/>
          <w:szCs w:val="28"/>
        </w:rPr>
        <w:t>.</w:t>
      </w:r>
      <w:r w:rsidR="009F1BCE" w:rsidRPr="002F0B10">
        <w:rPr>
          <w:rFonts w:cs="Times New Roman"/>
          <w:b w:val="0"/>
          <w:szCs w:val="28"/>
        </w:rPr>
        <w:t xml:space="preserve"> </w:t>
      </w:r>
      <w:proofErr w:type="spellStart"/>
      <w:r w:rsidR="009F1BCE" w:rsidRPr="002F0B10">
        <w:rPr>
          <w:rFonts w:cs="Times New Roman"/>
          <w:b w:val="0"/>
          <w:szCs w:val="28"/>
        </w:rPr>
        <w:t>Остудин</w:t>
      </w:r>
      <w:proofErr w:type="spellEnd"/>
    </w:p>
    <w:p w14:paraId="71A96822" w14:textId="77777777" w:rsidR="00ED78C4" w:rsidRPr="00B52A73" w:rsidRDefault="00ED78C4" w:rsidP="002F0B1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CE3C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B13DA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53B6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4DAE0" w14:textId="0BD6701E" w:rsidR="00ED78C4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7F1F6" w14:textId="2C2A33A6" w:rsidR="003F2717" w:rsidRDefault="003F2717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C3381" w14:textId="77777777" w:rsidR="003F2717" w:rsidRDefault="003F2717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CBB00B" w14:textId="77777777" w:rsidR="00D04ABB" w:rsidRDefault="00D04ABB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2D4C3E" w14:textId="77777777" w:rsidR="00D04ABB" w:rsidRPr="00B52A73" w:rsidRDefault="00D04ABB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D91E7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30C2E" w14:textId="77777777" w:rsidR="00ED78C4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17757" w14:textId="77777777" w:rsidR="002F0B10" w:rsidRDefault="002F0B10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C0A96" w14:textId="77777777" w:rsidR="002F0B10" w:rsidRDefault="002F0B10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F0F5B" w14:textId="77777777" w:rsidR="002F0B10" w:rsidRPr="00B52A73" w:rsidRDefault="002F0B10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72291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5F735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1065A" w14:textId="77777777" w:rsidR="00ED78C4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D4495" w14:textId="77777777" w:rsidR="002F0B10" w:rsidRPr="00B52A73" w:rsidRDefault="002F0B10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DA50D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 решения Думы</w:t>
      </w:r>
    </w:p>
    <w:p w14:paraId="4371D550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145FE" w14:textId="77777777"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317BBD4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55239F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828F3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DEED866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0C4790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FA2597" w14:textId="77777777" w:rsidR="009C1B9C" w:rsidRDefault="007C536A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прокурора г.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Тольятти 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1099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Положении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муниципальном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жилищном контроле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городского округа Тольятти» </w:t>
      </w:r>
    </w:p>
    <w:p w14:paraId="31A4D0D5" w14:textId="6B81089D" w:rsidR="007C536A" w:rsidRDefault="007C536A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(в 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редакции от 19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.202</w:t>
      </w:r>
      <w:r w:rsidR="009C1B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14:paraId="229FBCBC" w14:textId="77777777"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51848CE" w14:textId="62662B45" w:rsidR="00ED78C4" w:rsidRPr="00B52A73" w:rsidRDefault="007C536A" w:rsidP="009C1B9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 прокурора г.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Тольятти на решение Думы городского округа Тольятти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1099 </w:t>
      </w:r>
      <w:r w:rsidR="009C1B9C" w:rsidRPr="009C1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</w:t>
      </w:r>
      <w:proofErr w:type="gramStart"/>
      <w:r w:rsidR="009C1B9C" w:rsidRPr="009C1B9C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Положении</w:t>
      </w:r>
      <w:proofErr w:type="gramEnd"/>
      <w:r w:rsidR="009C1B9C" w:rsidRPr="009C1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муниципальном жилищном контроле городского округа Тольятти»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(в 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>редакции от 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9C1B9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D78C4"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>Дума</w:t>
      </w:r>
    </w:p>
    <w:p w14:paraId="6FADFA7C" w14:textId="77777777"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6F61EF" w14:textId="77777777" w:rsidR="00ED78C4" w:rsidRPr="00B52A73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14:paraId="4C0CBD1B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BF7FE4" w14:textId="73D2D3D8" w:rsidR="00ED78C4" w:rsidRPr="00ED78C4" w:rsidRDefault="00ED78C4" w:rsidP="00243E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Доводы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прокурора г.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>Тольятти</w:t>
      </w:r>
      <w:r>
        <w:rPr>
          <w:rFonts w:ascii="Times New Roman" w:eastAsia="Calibri" w:hAnsi="Times New Roman" w:cs="Times New Roman"/>
          <w:sz w:val="28"/>
          <w:szCs w:val="28"/>
        </w:rPr>
        <w:t>, изложенные в протесте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решение Думы городского округа Тольятти от </w:t>
      </w:r>
      <w:r w:rsidR="007C536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</w:t>
      </w:r>
      <w:r w:rsidR="00243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1099 </w:t>
      </w:r>
      <w:r w:rsidR="00243EC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43ECF" w:rsidRPr="00243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</w:t>
      </w:r>
      <w:proofErr w:type="gramStart"/>
      <w:r w:rsidR="00243ECF" w:rsidRPr="00243ECF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Положении</w:t>
      </w:r>
      <w:proofErr w:type="gramEnd"/>
      <w:r w:rsidR="00243ECF" w:rsidRPr="00243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муниципальном жилищном контроле городского округа Тольятти»</w:t>
      </w:r>
      <w:r w:rsidR="00243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3ECF" w:rsidRPr="00243ECF">
        <w:rPr>
          <w:rFonts w:ascii="Times New Roman" w:eastAsia="Calibri" w:hAnsi="Times New Roman" w:cs="Times New Roman"/>
          <w:sz w:val="28"/>
          <w:szCs w:val="28"/>
          <w:lang w:eastAsia="ru-RU"/>
        </w:rPr>
        <w:t>(в редакции от 19.01.2022)</w:t>
      </w:r>
      <w:r w:rsidR="00243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протест</w:t>
      </w:r>
      <w:r w:rsidR="00CE3D5C" w:rsidRPr="00CE3D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ABB">
        <w:rPr>
          <w:rFonts w:ascii="Times New Roman" w:eastAsia="Calibri" w:hAnsi="Times New Roman" w:cs="Times New Roman"/>
          <w:sz w:val="28"/>
          <w:szCs w:val="28"/>
        </w:rPr>
        <w:br/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г.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Тольятти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принять к сведению.</w:t>
      </w:r>
    </w:p>
    <w:p w14:paraId="109A0CEC" w14:textId="26D04B91" w:rsidR="00CE3D5C" w:rsidRDefault="00ED78C4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2. </w:t>
      </w:r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Рекомендовать администрации городского округа Тольятти </w:t>
      </w:r>
      <w:r w:rsidR="00243EC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spellStart"/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Ренц</w:t>
      </w:r>
      <w:proofErr w:type="spellEnd"/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Н.А.) представить </w:t>
      </w:r>
      <w:r w:rsidR="00CB04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Думу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предложения по существу требований, изложенных в протесте </w:t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Тольятти</w:t>
      </w:r>
      <w:r w:rsidR="00CE3D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EE6AF7" w14:textId="77777777" w:rsidR="00CE3D5C" w:rsidRPr="00ED78C4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– по мере готовности.</w:t>
      </w:r>
    </w:p>
    <w:p w14:paraId="558A462B" w14:textId="1D9AFBE9" w:rsidR="00ED78C4" w:rsidRPr="00ED78C4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Р</w:t>
      </w:r>
      <w:r w:rsidR="00ED78C4"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екомендовать 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 xml:space="preserve">постоянной комиссии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Pr="00ED7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Денисов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9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протест</w:t>
      </w:r>
      <w:r w:rsidR="00CC0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прокурора</w:t>
      </w:r>
      <w:r w:rsidR="00243E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43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Тольятти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после представления администрацией городского округа Тольятти предложений по существу требований, изложенных в протесте </w:t>
      </w:r>
      <w:r w:rsidR="00243ECF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CE3D5C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="00CE3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Тольятти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B2C18E" w14:textId="5F18A69D" w:rsidR="00ED78C4" w:rsidRPr="00B52A73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E3D5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Копию настоящего решения направить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>Тольятти.</w:t>
      </w:r>
    </w:p>
    <w:p w14:paraId="48B83309" w14:textId="31A99CD9" w:rsidR="00ED78C4" w:rsidRPr="00B52A73" w:rsidRDefault="00CE3D5C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D78C4" w:rsidRPr="00B52A7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 (Денисов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.В.).</w:t>
      </w:r>
    </w:p>
    <w:p w14:paraId="5D8AC0ED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182A14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7D4099" w14:textId="1CCAC9D6" w:rsidR="00ED78C4" w:rsidRDefault="00ED78C4" w:rsidP="003F2717">
      <w:pPr>
        <w:spacing w:after="0" w:line="240" w:lineRule="auto"/>
        <w:jc w:val="both"/>
      </w:pPr>
      <w:r w:rsidRPr="00B52A73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    Н.И.</w:t>
      </w:r>
      <w:r w:rsidR="00243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52A73">
        <w:rPr>
          <w:rFonts w:ascii="Times New Roman" w:eastAsia="Calibri" w:hAnsi="Times New Roman" w:cs="Times New Roman"/>
          <w:sz w:val="28"/>
          <w:szCs w:val="28"/>
        </w:rPr>
        <w:t>Остудин</w:t>
      </w:r>
      <w:proofErr w:type="spellEnd"/>
    </w:p>
    <w:p w14:paraId="1C241223" w14:textId="77777777" w:rsidR="00F94B69" w:rsidRDefault="00F94B69" w:rsidP="00ED78C4">
      <w:pPr>
        <w:spacing w:after="0" w:line="240" w:lineRule="auto"/>
      </w:pP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012551"/>
    <w:rsid w:val="000612BD"/>
    <w:rsid w:val="00096BB2"/>
    <w:rsid w:val="00162561"/>
    <w:rsid w:val="00243ECF"/>
    <w:rsid w:val="002F0B10"/>
    <w:rsid w:val="003F2717"/>
    <w:rsid w:val="007C536A"/>
    <w:rsid w:val="008C28FB"/>
    <w:rsid w:val="009243D1"/>
    <w:rsid w:val="009C1B9C"/>
    <w:rsid w:val="009F1BCE"/>
    <w:rsid w:val="00B5575B"/>
    <w:rsid w:val="00C36D94"/>
    <w:rsid w:val="00CB041C"/>
    <w:rsid w:val="00CC0939"/>
    <w:rsid w:val="00CE3D5C"/>
    <w:rsid w:val="00D04ABB"/>
    <w:rsid w:val="00D46D92"/>
    <w:rsid w:val="00ED78C4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0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9F1BCE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character" w:customStyle="1" w:styleId="a5">
    <w:name w:val="Название Знак"/>
    <w:link w:val="a3"/>
    <w:rsid w:val="009F1BCE"/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9F1B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9F1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243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9F1BCE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character" w:customStyle="1" w:styleId="a5">
    <w:name w:val="Название Знак"/>
    <w:link w:val="a3"/>
    <w:rsid w:val="009F1BCE"/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9F1B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9F1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243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В. Коробкова</cp:lastModifiedBy>
  <cp:revision>2</cp:revision>
  <cp:lastPrinted>2023-04-11T07:35:00Z</cp:lastPrinted>
  <dcterms:created xsi:type="dcterms:W3CDTF">2023-04-11T07:37:00Z</dcterms:created>
  <dcterms:modified xsi:type="dcterms:W3CDTF">2023-04-11T07:37:00Z</dcterms:modified>
</cp:coreProperties>
</file>