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ЮРИДИЧЕСКОЕ ЗАКЛЮЧЕНИЕ</w:t>
      </w:r>
    </w:p>
    <w:p w:rsidR="003C3500" w:rsidRDefault="003C3500" w:rsidP="00993B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информацию администрации городского округа Тольятти </w:t>
      </w:r>
    </w:p>
    <w:p w:rsidR="003C3500" w:rsidRDefault="003C3500" w:rsidP="00993B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 ходе реализации решения Думы городского округа Тольятти от 09.04.2014 № 253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Порядке проведения осмотров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 проектной документации указанных объектов» </w:t>
      </w:r>
    </w:p>
    <w:p w:rsidR="003C3500" w:rsidRDefault="003C3500" w:rsidP="00993B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2022 году</w:t>
      </w:r>
    </w:p>
    <w:p w:rsidR="003C3500" w:rsidRDefault="003C3500" w:rsidP="00993B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(Д-98 от 14.04.2023)</w:t>
      </w:r>
    </w:p>
    <w:p w:rsidR="003C3500" w:rsidRDefault="003C3500" w:rsidP="00993B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представленную администрацией городского округа Тольятти информацию, необходимо отметить следующее.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п. 26 ч.1 ст. 16 Федерального закона от 06.10.2003г. №131-ФЗ «Об общих принципах организации местного самоуправления в Российской Федерации» к вопросам местного значения городского округа относится осуществление в случаях, предусмотренных Градостроительным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нарушений.</w:t>
      </w:r>
      <w:proofErr w:type="gramEnd"/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Согласно </w:t>
      </w:r>
      <w:hyperlink r:id="rId6" w:history="1">
        <w:r w:rsidR="00F15F7C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ч</w:t>
        </w:r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. 11 ст. 55.24</w:t>
        </w:r>
      </w:hyperlink>
      <w:r>
        <w:rPr>
          <w:rFonts w:ascii="Times New Roman" w:hAnsi="Times New Roman"/>
          <w:bCs/>
          <w:sz w:val="28"/>
          <w:szCs w:val="28"/>
        </w:rPr>
        <w:t xml:space="preserve"> Градостроительного кодекса РФ </w:t>
      </w:r>
      <w:r>
        <w:rPr>
          <w:rFonts w:ascii="Times New Roman" w:hAnsi="Times New Roman"/>
          <w:sz w:val="28"/>
          <w:szCs w:val="28"/>
        </w:rPr>
        <w:t>в случае поступления в орган местного самоуправления поселения, городского округа по месту нахождения зданий, сооружений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органы местного самоуправления, за исключением случаев, если при эксплуатации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зданий, сооружений осуществляется государственный контроль (надзор) в соответствии с федеральными законами, проводят осмотр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 направляют лицам, ответственным за эксплуатацию зданий, сооружений, рекомендации о мерах по устранению выявленных нарушений. Порядок проведения данного осмотра устанавливается представительным органом городского округа.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Решением Думы городского округа Тольятти от 09.04.2014 № 253 утвержден Порядок проведения осмотров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 проектной документации указанных объектов (далее - Порядок).</w:t>
      </w:r>
    </w:p>
    <w:p w:rsidR="003C3500" w:rsidRDefault="003C3500" w:rsidP="00993B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мэрии городского округа Тольятти от 09.04.2015 №1188-п/1 «Об определении уполномоченного органа на осуществление полномочий по проведению осмотров зданий, сооружений в целях оценки  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 проектной документации указанных объектов» органом, уполномоченным на осуществление полномочий по проведению осмотров зданий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сооружений, определен департамент градостроительной деятельности администрации городского округа Тольятти, а также создана комиссия по проведению указанных осмотров (далее - Комиссия).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проведения осмотра является поступление в администрацию городского округа Тольятти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(п. 8 Порядка). 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является основанием для издания правового акта администрации городского округа Тольятти о проведении осмотра. 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Согласно п. 21 Порядка по результатам осмотра составляется </w:t>
      </w:r>
      <w:hyperlink r:id="rId7" w:history="1">
        <w:r>
          <w:rPr>
            <w:rStyle w:val="a3"/>
            <w:rFonts w:ascii="Times New Roman" w:eastAsiaTheme="minorHAnsi" w:hAnsi="Times New Roman"/>
            <w:color w:val="auto"/>
            <w:sz w:val="28"/>
            <w:szCs w:val="28"/>
            <w:u w:val="none"/>
          </w:rPr>
          <w:t>акт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осмотра.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обнаружения нарушений требований законодательства лицам, ответственным за эксплуатацию здания, сооружения, выдаются </w:t>
      </w:r>
      <w:hyperlink r:id="rId8" w:history="1">
        <w:r>
          <w:rPr>
            <w:rStyle w:val="a3"/>
            <w:rFonts w:ascii="Times New Roman" w:eastAsiaTheme="minorHAnsi" w:hAnsi="Times New Roman"/>
            <w:color w:val="auto"/>
            <w:sz w:val="28"/>
            <w:szCs w:val="28"/>
            <w:u w:val="none"/>
          </w:rPr>
          <w:t>рекомендации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с указанием срока устранения выявленных нарушений (п. 24 Порядка).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обнаружении в ходе осмотра нарушений требований законодательства, ответственность за которые предусмотрена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уполномоченный орган передает материалы о выявленных нарушениях в орган, должностные лица которого уполномочены в соответствии с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 составлять протоколы об административных правонарушениях, при необходимости привлекать к ответственности лицо, совершившее правонарушение, либо обращаться в суд в порядке, предусмотренном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законодательством Российской Федерации, для приостановления или прекращения эксплуатации зданий, сооружений (п. 26 Порядка).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выявлении в результате проведения осмотра факта совершения лицами, ответственными за эксплуатацию зданий, сооружений, действия (бездействие), содержащего признаки состава преступления, уполномоченный орган в течение пяти рабочих дней со дня выявления такого факта обязан передать информацию о совершении указанного действия (бездействие) и подтверждающие такой факт документы в правоохранительные органы (п. 27 Порядка).</w:t>
      </w:r>
      <w:proofErr w:type="gramEnd"/>
    </w:p>
    <w:p w:rsidR="003C3500" w:rsidRPr="00CC53C5" w:rsidRDefault="003C3500" w:rsidP="00993B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 представленной информации следует, что в 202</w:t>
      </w:r>
      <w:r w:rsidR="009B78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комиссией был проведен осмотр одного объекта, расположенного по адресу: </w:t>
      </w:r>
      <w:proofErr w:type="spellStart"/>
      <w:r w:rsidR="00CC53C5" w:rsidRPr="00CC53C5">
        <w:rPr>
          <w:rFonts w:ascii="Times New Roman" w:hAnsi="Times New Roman"/>
          <w:sz w:val="28"/>
          <w:szCs w:val="28"/>
        </w:rPr>
        <w:t>г</w:t>
      </w:r>
      <w:proofErr w:type="gramStart"/>
      <w:r w:rsidR="00CC53C5" w:rsidRPr="00CC53C5">
        <w:rPr>
          <w:rFonts w:ascii="Times New Roman" w:hAnsi="Times New Roman"/>
          <w:sz w:val="28"/>
          <w:szCs w:val="28"/>
        </w:rPr>
        <w:t>.Т</w:t>
      </w:r>
      <w:proofErr w:type="gramEnd"/>
      <w:r w:rsidR="00CC53C5" w:rsidRPr="00CC53C5">
        <w:rPr>
          <w:rFonts w:ascii="Times New Roman" w:hAnsi="Times New Roman"/>
          <w:sz w:val="28"/>
          <w:szCs w:val="28"/>
        </w:rPr>
        <w:t>ольятти</w:t>
      </w:r>
      <w:proofErr w:type="spellEnd"/>
      <w:r w:rsidR="00CC53C5" w:rsidRPr="00CC53C5">
        <w:rPr>
          <w:rFonts w:ascii="Times New Roman" w:hAnsi="Times New Roman"/>
          <w:sz w:val="28"/>
          <w:szCs w:val="28"/>
        </w:rPr>
        <w:t>, ул.Октябрьская,72</w:t>
      </w:r>
      <w:r w:rsidR="004C7584">
        <w:rPr>
          <w:rFonts w:ascii="Times New Roman" w:hAnsi="Times New Roman"/>
          <w:sz w:val="28"/>
          <w:szCs w:val="28"/>
        </w:rPr>
        <w:t xml:space="preserve"> (далее - объект)</w:t>
      </w:r>
      <w:r w:rsidRPr="00CC53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3B43" w:rsidRDefault="003C3500" w:rsidP="00993B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указано, что по результатам осмотра Комиссией были составлены акты осмотров и даны рекомендации по устранению выявленных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нарушений с указанием срока их устранения, однако в информации отсутствуют сведения о характере выявленных нарушений по указанному объекту</w:t>
      </w:r>
      <w:r w:rsidR="00993B4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3B43" w:rsidRPr="004C7584" w:rsidRDefault="00993B43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C7584">
        <w:rPr>
          <w:rFonts w:ascii="Times New Roman" w:eastAsiaTheme="minorHAnsi" w:hAnsi="Times New Roman"/>
          <w:sz w:val="28"/>
          <w:szCs w:val="28"/>
        </w:rPr>
        <w:t xml:space="preserve">Необходимо отметить, </w:t>
      </w:r>
      <w:r w:rsidR="004C7584" w:rsidRPr="004C7584">
        <w:rPr>
          <w:rFonts w:ascii="Times New Roman" w:eastAsiaTheme="minorHAnsi" w:hAnsi="Times New Roman"/>
          <w:sz w:val="28"/>
          <w:szCs w:val="28"/>
        </w:rPr>
        <w:t>что согласно п.</w:t>
      </w:r>
      <w:r w:rsidRPr="004C7584">
        <w:rPr>
          <w:rFonts w:ascii="Times New Roman" w:eastAsiaTheme="minorHAnsi" w:hAnsi="Times New Roman"/>
          <w:sz w:val="28"/>
          <w:szCs w:val="28"/>
        </w:rPr>
        <w:t xml:space="preserve">26. </w:t>
      </w:r>
      <w:proofErr w:type="gramStart"/>
      <w:r w:rsidRPr="004C7584">
        <w:rPr>
          <w:rFonts w:ascii="Times New Roman" w:eastAsiaTheme="minorHAnsi" w:hAnsi="Times New Roman"/>
          <w:sz w:val="28"/>
          <w:szCs w:val="28"/>
        </w:rPr>
        <w:t>П</w:t>
      </w:r>
      <w:r w:rsidR="004C7584" w:rsidRPr="004C7584">
        <w:rPr>
          <w:rFonts w:ascii="Times New Roman" w:eastAsiaTheme="minorHAnsi" w:hAnsi="Times New Roman"/>
          <w:sz w:val="28"/>
          <w:szCs w:val="28"/>
        </w:rPr>
        <w:t>оложения п</w:t>
      </w:r>
      <w:r w:rsidRPr="004C7584">
        <w:rPr>
          <w:rFonts w:ascii="Times New Roman" w:eastAsiaTheme="minorHAnsi" w:hAnsi="Times New Roman"/>
          <w:sz w:val="28"/>
          <w:szCs w:val="28"/>
        </w:rPr>
        <w:t xml:space="preserve">ри обнаружении в ходе осмотра нарушений требований законодательства, ответственность за которые предусмотрена </w:t>
      </w:r>
      <w:hyperlink r:id="rId11" w:history="1">
        <w:r w:rsidRPr="004C7584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4C7584">
        <w:rPr>
          <w:rFonts w:ascii="Times New Roman" w:eastAsiaTheme="minorHAnsi" w:hAnsi="Times New Roman"/>
          <w:sz w:val="28"/>
          <w:szCs w:val="28"/>
        </w:rPr>
        <w:t xml:space="preserve"> Российской Федерации об административных правонарушениях, уполномоченный орган передает материалы о выявленных нарушениях в орган, должностные лица которого уполномочены в соответствии с </w:t>
      </w:r>
      <w:hyperlink r:id="rId12" w:history="1">
        <w:r w:rsidRPr="004C7584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4C7584">
        <w:rPr>
          <w:rFonts w:ascii="Times New Roman" w:eastAsiaTheme="minorHAnsi" w:hAnsi="Times New Roman"/>
          <w:sz w:val="28"/>
          <w:szCs w:val="28"/>
        </w:rPr>
        <w:t xml:space="preserve"> Российской Федерации об административных правонарушениях составлять протоколы об административных правонарушениях, при необходимости привлекать к ответственности лицо, совершившее правонарушение, либо обращаться в суд в порядке</w:t>
      </w:r>
      <w:proofErr w:type="gramEnd"/>
      <w:r w:rsidRPr="004C7584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gramStart"/>
      <w:r w:rsidRPr="004C7584">
        <w:rPr>
          <w:rFonts w:ascii="Times New Roman" w:eastAsiaTheme="minorHAnsi" w:hAnsi="Times New Roman"/>
          <w:sz w:val="28"/>
          <w:szCs w:val="28"/>
        </w:rPr>
        <w:t>предусмотренном</w:t>
      </w:r>
      <w:proofErr w:type="gramEnd"/>
      <w:r w:rsidRPr="004C7584">
        <w:rPr>
          <w:rFonts w:ascii="Times New Roman" w:eastAsiaTheme="minorHAnsi" w:hAnsi="Times New Roman"/>
          <w:sz w:val="28"/>
          <w:szCs w:val="28"/>
        </w:rPr>
        <w:t xml:space="preserve"> законодательством Российской Федерации, для приостановления или прекращения эксплуатации зданий, сооружений.</w:t>
      </w:r>
    </w:p>
    <w:p w:rsidR="004C7584" w:rsidRPr="004C7584" w:rsidRDefault="004C7584" w:rsidP="004C758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4C7584">
        <w:rPr>
          <w:rFonts w:ascii="Times New Roman" w:eastAsia="Arial" w:hAnsi="Times New Roman"/>
          <w:sz w:val="28"/>
          <w:szCs w:val="28"/>
        </w:rPr>
        <w:t xml:space="preserve">16.08.2022 </w:t>
      </w:r>
      <w:r>
        <w:rPr>
          <w:rFonts w:ascii="Times New Roman" w:eastAsia="Arial" w:hAnsi="Times New Roman"/>
          <w:sz w:val="28"/>
          <w:szCs w:val="28"/>
        </w:rPr>
        <w:t>а</w:t>
      </w:r>
      <w:r w:rsidRPr="004C7584">
        <w:rPr>
          <w:rFonts w:ascii="Times New Roman" w:eastAsia="Arial" w:hAnsi="Times New Roman"/>
          <w:sz w:val="28"/>
          <w:szCs w:val="28"/>
        </w:rPr>
        <w:t>дминистрацией было направлено обращение № 5927/5 в государственную инспекцию строительного надзора Самарской области (далее –</w:t>
      </w:r>
      <w:r w:rsidRPr="004C7584">
        <w:rPr>
          <w:rFonts w:ascii="Times New Roman" w:hAnsi="Times New Roman"/>
          <w:sz w:val="28"/>
          <w:szCs w:val="28"/>
          <w:lang w:eastAsia="ru-RU"/>
        </w:rPr>
        <w:t xml:space="preserve"> ГИСН) по вопросу приостановки эксплуатации Объекта</w:t>
      </w:r>
      <w:r w:rsidRPr="004C7584">
        <w:rPr>
          <w:rFonts w:ascii="Times New Roman" w:eastAsia="Arial" w:hAnsi="Times New Roman"/>
          <w:sz w:val="28"/>
          <w:szCs w:val="28"/>
        </w:rPr>
        <w:t xml:space="preserve">. </w:t>
      </w:r>
    </w:p>
    <w:p w:rsidR="004C7584" w:rsidRPr="004C7584" w:rsidRDefault="001D4542" w:rsidP="004C758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</w:rPr>
        <w:t>И</w:t>
      </w:r>
      <w:r w:rsidR="004C7584" w:rsidRPr="004C7584">
        <w:rPr>
          <w:rFonts w:ascii="Times New Roman" w:eastAsia="Arial" w:hAnsi="Times New Roman"/>
          <w:sz w:val="28"/>
          <w:szCs w:val="28"/>
        </w:rPr>
        <w:t xml:space="preserve">з </w:t>
      </w:r>
      <w:r w:rsidR="004C7584" w:rsidRPr="004C7584">
        <w:rPr>
          <w:rFonts w:ascii="Times New Roman" w:hAnsi="Times New Roman"/>
          <w:sz w:val="28"/>
          <w:szCs w:val="28"/>
          <w:lang w:eastAsia="ru-RU"/>
        </w:rPr>
        <w:t xml:space="preserve">ответа ГИСН </w:t>
      </w:r>
      <w:r w:rsidR="004C7584" w:rsidRPr="004C7584">
        <w:rPr>
          <w:rFonts w:ascii="Times New Roman" w:eastAsia="Times New Roman" w:hAnsi="Times New Roman"/>
          <w:sz w:val="28"/>
          <w:szCs w:val="28"/>
          <w:lang w:eastAsia="ru-RU"/>
        </w:rPr>
        <w:t>от 24.08.2022 № ГИСН – 01-16/1384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следует</w:t>
      </w:r>
      <w:r w:rsidR="004C7584" w:rsidRPr="004C758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что</w:t>
      </w:r>
      <w:r w:rsidR="004C7584" w:rsidRPr="004C7584">
        <w:rPr>
          <w:rFonts w:ascii="Times New Roman" w:hAnsi="Times New Roman"/>
          <w:sz w:val="28"/>
          <w:szCs w:val="28"/>
          <w:lang w:eastAsia="ru-RU"/>
        </w:rPr>
        <w:t xml:space="preserve"> государственный строительный надзор осуществляется непосредственно при строительстве объектов капитального строительства, надзор за эксплуатируемыми объектами капитального строительства не входит в полномочия ГИСН. Таким образом, ГИСН в рамках существующих полномочий и компетенции, не имеет правовых оснований для принятия мер – </w:t>
      </w:r>
      <w:r w:rsidR="00CA4E6A">
        <w:rPr>
          <w:rFonts w:ascii="Times New Roman" w:hAnsi="Times New Roman"/>
          <w:sz w:val="28"/>
          <w:szCs w:val="28"/>
          <w:lang w:eastAsia="ru-RU"/>
        </w:rPr>
        <w:t>о</w:t>
      </w:r>
      <w:r w:rsidR="004C7584" w:rsidRPr="004C7584">
        <w:rPr>
          <w:rFonts w:ascii="Times New Roman" w:hAnsi="Times New Roman"/>
          <w:sz w:val="28"/>
          <w:szCs w:val="28"/>
          <w:lang w:eastAsia="ru-RU"/>
        </w:rPr>
        <w:t>бъект не подлежит государственному строительному контролю (надзору).</w:t>
      </w:r>
    </w:p>
    <w:p w:rsidR="004C7584" w:rsidRPr="00993B43" w:rsidRDefault="004C7584" w:rsidP="004C75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из информации следует, что 31.10.2022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>дминистрацией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>был направлен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запрос</w:t>
      </w: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собственников помещений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указанном о</w:t>
      </w: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 xml:space="preserve">бъекте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3B43">
        <w:rPr>
          <w:rFonts w:ascii="Times New Roman" w:hAnsi="Times New Roman"/>
          <w:sz w:val="28"/>
          <w:szCs w:val="28"/>
          <w:lang w:eastAsia="ru-RU"/>
        </w:rPr>
        <w:t xml:space="preserve">выполнения ими  рекомендаций, прилагаемых к Акту осмотра </w:t>
      </w:r>
      <w:r>
        <w:rPr>
          <w:rFonts w:ascii="Times New Roman" w:hAnsi="Times New Roman"/>
          <w:sz w:val="28"/>
          <w:szCs w:val="28"/>
          <w:lang w:eastAsia="ru-RU"/>
        </w:rPr>
        <w:t>объекта</w:t>
      </w:r>
      <w:r w:rsidRPr="00993B43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информации указано, что о</w:t>
      </w:r>
      <w:r w:rsidRPr="00993B43">
        <w:rPr>
          <w:rFonts w:ascii="Times New Roman" w:eastAsia="Times New Roman" w:hAnsi="Times New Roman"/>
          <w:sz w:val="28"/>
          <w:szCs w:val="28"/>
          <w:lang w:eastAsia="ru-RU"/>
        </w:rPr>
        <w:t>твет на данное обращение  не поступил.</w:t>
      </w:r>
    </w:p>
    <w:p w:rsidR="001D4542" w:rsidRPr="00993B43" w:rsidRDefault="001D4542" w:rsidP="001D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Следует учесть, что согласно п. </w:t>
      </w:r>
      <w:r w:rsidRPr="00993B43">
        <w:rPr>
          <w:rFonts w:ascii="Times New Roman" w:eastAsiaTheme="minorHAnsi" w:hAnsi="Times New Roman"/>
          <w:sz w:val="28"/>
          <w:szCs w:val="28"/>
        </w:rPr>
        <w:t>30</w:t>
      </w:r>
      <w:r>
        <w:rPr>
          <w:rFonts w:ascii="Times New Roman" w:eastAsiaTheme="minorHAnsi" w:hAnsi="Times New Roman"/>
          <w:sz w:val="28"/>
          <w:szCs w:val="28"/>
        </w:rPr>
        <w:t xml:space="preserve"> Положения</w:t>
      </w:r>
      <w:r w:rsidRPr="00993B4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д</w:t>
      </w:r>
      <w:r w:rsidRPr="00993B43">
        <w:rPr>
          <w:rFonts w:ascii="Times New Roman" w:eastAsiaTheme="minorHAnsi" w:hAnsi="Times New Roman"/>
          <w:sz w:val="28"/>
          <w:szCs w:val="28"/>
        </w:rPr>
        <w:t>олжностные лица уполномоченного органа обязаны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93B43">
        <w:rPr>
          <w:rFonts w:ascii="Times New Roman" w:eastAsiaTheme="minorHAnsi" w:hAnsi="Times New Roman"/>
          <w:sz w:val="28"/>
          <w:szCs w:val="28"/>
        </w:rPr>
        <w:t xml:space="preserve">осуществлять мониторинг исполнения </w:t>
      </w:r>
      <w:hyperlink r:id="rId13" w:history="1">
        <w:r w:rsidRPr="004C7584">
          <w:rPr>
            <w:rFonts w:ascii="Times New Roman" w:eastAsiaTheme="minorHAnsi" w:hAnsi="Times New Roman"/>
            <w:sz w:val="28"/>
            <w:szCs w:val="28"/>
          </w:rPr>
          <w:t>рекомендаций</w:t>
        </w:r>
      </w:hyperlink>
      <w:r>
        <w:rPr>
          <w:rFonts w:ascii="Times New Roman" w:eastAsiaTheme="minorHAnsi" w:hAnsi="Times New Roman"/>
          <w:sz w:val="28"/>
          <w:szCs w:val="28"/>
        </w:rPr>
        <w:t>, прилагаемых к акту осмотра объекта.</w:t>
      </w:r>
    </w:p>
    <w:p w:rsidR="00993B43" w:rsidRPr="00993B43" w:rsidRDefault="001D4542" w:rsidP="004C75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 основании изложенного, предлагается в проекте решения Думы рекомендовать администрации </w:t>
      </w:r>
      <w:r w:rsidR="008B3C2C">
        <w:rPr>
          <w:rFonts w:ascii="Times New Roman" w:hAnsi="Times New Roman"/>
          <w:sz w:val="28"/>
          <w:szCs w:val="28"/>
        </w:rPr>
        <w:t xml:space="preserve">усилить </w:t>
      </w:r>
      <w:proofErr w:type="gramStart"/>
      <w:r w:rsidR="008B3C2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B3C2C">
        <w:rPr>
          <w:rFonts w:ascii="Times New Roman" w:hAnsi="Times New Roman"/>
          <w:sz w:val="28"/>
          <w:szCs w:val="28"/>
        </w:rPr>
        <w:t xml:space="preserve"> исполнением рекомендаций, прилагаемых к акту осмотра объекта</w:t>
      </w:r>
      <w:r w:rsidR="00CA4E6A">
        <w:rPr>
          <w:rFonts w:ascii="Times New Roman" w:hAnsi="Times New Roman"/>
          <w:sz w:val="28"/>
          <w:szCs w:val="28"/>
        </w:rPr>
        <w:t xml:space="preserve">, а также ежегодно в рамках рассмотрения вопроса  представлять в Думу информацию </w:t>
      </w:r>
      <w:r w:rsidR="00CA4E6A" w:rsidRPr="00CA4E6A">
        <w:rPr>
          <w:rFonts w:ascii="Times New Roman" w:hAnsi="Times New Roman"/>
          <w:sz w:val="28"/>
          <w:szCs w:val="28"/>
        </w:rPr>
        <w:t>о характере выявленных нарушений по объектам и об исполнении выданных рекомендаций</w:t>
      </w:r>
      <w:r w:rsidR="008B3C2C" w:rsidRPr="00CA4E6A">
        <w:rPr>
          <w:rFonts w:ascii="Times New Roman" w:hAnsi="Times New Roman"/>
          <w:sz w:val="28"/>
          <w:szCs w:val="28"/>
        </w:rPr>
        <w:t>.</w:t>
      </w:r>
    </w:p>
    <w:p w:rsidR="003C3500" w:rsidRDefault="003C3500" w:rsidP="004C758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ar-SA" w:bidi="ru-RU"/>
        </w:rPr>
        <w:t>Решением Думы городского округа Тольятти от 2</w:t>
      </w:r>
      <w:r w:rsidR="00CA4E6A">
        <w:rPr>
          <w:rFonts w:ascii="Times New Roman" w:eastAsia="Times New Roman" w:hAnsi="Times New Roman"/>
          <w:sz w:val="28"/>
          <w:szCs w:val="28"/>
          <w:lang w:eastAsia="ar-SA" w:bidi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ar-SA" w:bidi="ru-RU"/>
        </w:rPr>
        <w:t>.03.202</w:t>
      </w:r>
      <w:r w:rsidR="00CA4E6A">
        <w:rPr>
          <w:rFonts w:ascii="Times New Roman" w:eastAsia="Times New Roman" w:hAnsi="Times New Roman"/>
          <w:sz w:val="28"/>
          <w:szCs w:val="28"/>
          <w:lang w:eastAsia="ar-SA" w:bidi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ar-SA" w:bidi="ru-RU"/>
        </w:rPr>
        <w:t>г. №1</w:t>
      </w:r>
      <w:r w:rsidR="00CA4E6A">
        <w:rPr>
          <w:rFonts w:ascii="Times New Roman" w:eastAsia="Times New Roman" w:hAnsi="Times New Roman"/>
          <w:sz w:val="28"/>
          <w:szCs w:val="28"/>
          <w:lang w:eastAsia="ar-SA" w:bidi="ru-RU"/>
        </w:rPr>
        <w:t xml:space="preserve">519 </w:t>
      </w:r>
      <w:r>
        <w:rPr>
          <w:rFonts w:ascii="Times New Roman" w:eastAsia="Times New Roman" w:hAnsi="Times New Roman"/>
          <w:sz w:val="28"/>
          <w:szCs w:val="28"/>
          <w:lang w:eastAsia="ar-SA" w:bidi="ru-RU"/>
        </w:rPr>
        <w:t xml:space="preserve">представленный вопрос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>включен в план текущей деятельности Думы городского округа Тольятти на второй квартал  202</w:t>
      </w:r>
      <w:r w:rsidR="00CA4E6A">
        <w:rPr>
          <w:rFonts w:ascii="Times New Roman" w:eastAsia="Lucida Sans Unicode" w:hAnsi="Times New Roman"/>
          <w:sz w:val="28"/>
          <w:szCs w:val="28"/>
          <w:lang w:eastAsia="ru-RU" w:bidi="ru-RU"/>
        </w:rPr>
        <w:t>3</w:t>
      </w: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>г. (на 2</w:t>
      </w:r>
      <w:r w:rsidR="00CA4E6A">
        <w:rPr>
          <w:rFonts w:ascii="Times New Roman" w:eastAsia="Lucida Sans Unicode" w:hAnsi="Times New Roman"/>
          <w:sz w:val="28"/>
          <w:szCs w:val="28"/>
          <w:lang w:eastAsia="ru-RU" w:bidi="ru-RU"/>
        </w:rPr>
        <w:t>5</w:t>
      </w: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>.04.202</w:t>
      </w:r>
      <w:r w:rsidR="00CA4E6A">
        <w:rPr>
          <w:rFonts w:ascii="Times New Roman" w:eastAsia="Lucida Sans Unicode" w:hAnsi="Times New Roman"/>
          <w:sz w:val="28"/>
          <w:szCs w:val="28"/>
          <w:lang w:eastAsia="ru-RU" w:bidi="ru-RU"/>
        </w:rPr>
        <w:t>3</w:t>
      </w: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г.). </w:t>
      </w:r>
    </w:p>
    <w:p w:rsidR="003C3500" w:rsidRDefault="003C3500" w:rsidP="00993B43">
      <w:pPr>
        <w:shd w:val="clear" w:color="auto" w:fill="FFFFFF"/>
        <w:tabs>
          <w:tab w:val="left" w:pos="993"/>
        </w:tabs>
        <w:spacing w:after="0" w:line="240" w:lineRule="auto"/>
        <w:ind w:right="142" w:firstLine="709"/>
        <w:contextualSpacing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В соответствии с п.9 ч.1 ст. 25 Устава городского округа Тольятти в исключительной компетенции Думы находится </w:t>
      </w:r>
      <w:proofErr w:type="gramStart"/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lastRenderedPageBreak/>
        <w:t>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3C3500" w:rsidRDefault="003C3500" w:rsidP="00993B43">
      <w:pPr>
        <w:shd w:val="clear" w:color="auto" w:fill="FFFFFF"/>
        <w:tabs>
          <w:tab w:val="left" w:pos="993"/>
        </w:tabs>
        <w:spacing w:after="0" w:line="240" w:lineRule="auto"/>
        <w:ind w:right="142" w:firstLine="709"/>
        <w:contextualSpacing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>Согласно части 2 статьи 77 Регламента Думы городского округа Тольятти (далее - Регламент)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итогам рассмотрения Думой вопросов осуществления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sz w:val="28"/>
          <w:szCs w:val="28"/>
          <w:lang w:bidi="ru-RU"/>
        </w:rPr>
        <w:t>В соответствии со ст. 137 Регламента р</w:t>
      </w:r>
      <w:r>
        <w:rPr>
          <w:rFonts w:ascii="Times New Roman" w:hAnsi="Times New Roman"/>
          <w:sz w:val="28"/>
          <w:szCs w:val="28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Согласно ст. 141 Регламента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3C3500" w:rsidRDefault="003C3500" w:rsidP="00993B4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sz w:val="28"/>
          <w:szCs w:val="28"/>
          <w:lang w:eastAsia="ar-SA" w:bidi="ru-RU"/>
        </w:rPr>
      </w:pPr>
      <w:r>
        <w:rPr>
          <w:rFonts w:ascii="Times New Roman" w:eastAsia="Lucida Sans Unicode" w:hAnsi="Times New Roman"/>
          <w:sz w:val="28"/>
          <w:szCs w:val="28"/>
          <w:lang w:eastAsia="ar-SA" w:bidi="ru-RU"/>
        </w:rPr>
        <w:t>Рассматриваемый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3C3500" w:rsidRDefault="003C3500" w:rsidP="00993B43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</w:t>
      </w:r>
      <w:r w:rsidR="00CA4E6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 учетом настоящего заключения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3C3500" w:rsidRDefault="003C3500" w:rsidP="00993B4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Начальник юридического отдела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>Е.В. Смирнова</w:t>
      </w: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3C3500" w:rsidRDefault="003C3500" w:rsidP="00993B43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Theme="minorHAnsi" w:hAnsi="Times New Roman"/>
          <w:sz w:val="24"/>
          <w:szCs w:val="24"/>
        </w:rPr>
        <w:t>Романова</w:t>
      </w:r>
    </w:p>
    <w:sectPr w:rsidR="003C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500"/>
    <w:rsid w:val="000A070B"/>
    <w:rsid w:val="001D4542"/>
    <w:rsid w:val="003C3500"/>
    <w:rsid w:val="004C7584"/>
    <w:rsid w:val="0060168F"/>
    <w:rsid w:val="006F7DBD"/>
    <w:rsid w:val="008B3C2C"/>
    <w:rsid w:val="00993B43"/>
    <w:rsid w:val="009B7805"/>
    <w:rsid w:val="00CA4E6A"/>
    <w:rsid w:val="00CC53C5"/>
    <w:rsid w:val="00F15F7C"/>
    <w:rsid w:val="00F6706B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5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5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BB431D806EEC7235871572B92AF52E6845F246F47F5647010568BA502CA4B2CAF026BF8D15F2E236F92A5B5B7972C237D774A012CC4A4373D342SEl2K" TargetMode="External"/><Relationship Id="rId13" Type="http://schemas.openxmlformats.org/officeDocument/2006/relationships/hyperlink" Target="consultantplus://offline/ref=A654051138200DED92A256095721C70C83888BA994C5EB7D665BE0B601A62409A225BFAB23DC6AA90B5C96C222A60D6742766A12C85AAD57D4DA3AlDx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BB431D806EEC7235871572B92AF52E6845F246F47F5647010568BA502CA4B2CAF026BF8D15F2E236F92A5E5B7972C237D774A012CC4A4373D342SEl2K" TargetMode="External"/><Relationship Id="rId12" Type="http://schemas.openxmlformats.org/officeDocument/2006/relationships/hyperlink" Target="consultantplus://offline/ref=A654051138200DED92A24804414D9B048187D6A394C7E8233C04BBEB56AF2E5EF76ABEE566D675A90F4397C62BlFx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F201E079F68B99E71F8B17B516DA838AF32C5CAD50A99E9D9A552CFCA3F45755D190797Ef5EFN" TargetMode="External"/><Relationship Id="rId11" Type="http://schemas.openxmlformats.org/officeDocument/2006/relationships/hyperlink" Target="consultantplus://offline/ref=A654051138200DED92A24804414D9B048187D6A394C7E8233C04BBEB56AF2E5EF76ABEE566D675A90F4397C62BlFx1G" TargetMode="External"/><Relationship Id="rId5" Type="http://schemas.openxmlformats.org/officeDocument/2006/relationships/hyperlink" Target="consultantplus://offline/ref=BBD67345FE7147405576C1AD412BF9AD76530CE710027C75FB6E08D2D7e3s5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64F121543534B26897EC207ACC37CD8E242A5FD2A2964F116BB75279EF2i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4F121543534B26897EC207ACC37CD8E242A5FD2A2964F116BB75279EF2i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1674</Words>
  <Characters>9543</Characters>
  <Application>Microsoft Office Word</Application>
  <DocSecurity>4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2</cp:revision>
  <dcterms:created xsi:type="dcterms:W3CDTF">2023-04-18T07:46:00Z</dcterms:created>
  <dcterms:modified xsi:type="dcterms:W3CDTF">2023-04-18T07:46:00Z</dcterms:modified>
</cp:coreProperties>
</file>