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42D10" w14:textId="77777777" w:rsidR="00F71002" w:rsidRDefault="00F71002" w:rsidP="00F710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42B2">
        <w:rPr>
          <w:rFonts w:ascii="Times New Roman" w:hAnsi="Times New Roman" w:cs="Times New Roman"/>
          <w:sz w:val="28"/>
          <w:szCs w:val="28"/>
        </w:rPr>
        <w:t>ФИНАНСОВО-ЭКОНОМИЧЕСКОЕ ОБОСНОВАНИЕ</w:t>
      </w:r>
    </w:p>
    <w:p w14:paraId="79B1B053" w14:textId="77777777" w:rsidR="00F71002" w:rsidRDefault="00F71002" w:rsidP="00F710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решения Думы городского округа Тольятти «О внесении изменений в отдельные решения Думы городского округа Тольятти по вопросам стратегического планирования и управления социально-экономическим развитием городского округа Тольятти»</w:t>
      </w:r>
    </w:p>
    <w:p w14:paraId="30C6678D" w14:textId="77777777" w:rsidR="00F71002" w:rsidRDefault="00F71002" w:rsidP="00F710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8"/>
          <w:szCs w:val="28"/>
        </w:rPr>
      </w:pPr>
    </w:p>
    <w:p w14:paraId="467F4864" w14:textId="77777777" w:rsidR="00F71002" w:rsidRDefault="00F71002" w:rsidP="00F710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08F8B3" w14:textId="77777777" w:rsidR="00F71002" w:rsidRDefault="00F71002" w:rsidP="00F7100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C22C2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Принятие Думой городского округа Тольятти решения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отдельные решения Думы городского округа Тольятти по вопросам стратегического планирования и управления социально-экономическим развитием городского округа Тольятти»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н</w:t>
      </w:r>
      <w:r w:rsidRPr="003C22C2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е влечет необходимости внесения изменений в бюджет городского округа Тольятти на 2023 год и плановый период 2024 и 2025 годов, в связи с чем финансово-экономическое обоснование не требуется.</w:t>
      </w:r>
    </w:p>
    <w:p w14:paraId="1F39B2BC" w14:textId="77777777" w:rsidR="00F71002" w:rsidRPr="003C22C2" w:rsidRDefault="00F71002" w:rsidP="00F710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38AA99F" w14:textId="77777777" w:rsidR="00F71002" w:rsidRPr="003C22C2" w:rsidRDefault="00F71002" w:rsidP="00F7100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999EBA3" w14:textId="77777777" w:rsidR="00F71002" w:rsidRPr="003C22C2" w:rsidRDefault="00F71002" w:rsidP="00F7100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3C22C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Глава городского округа</w:t>
      </w:r>
      <w:r w:rsidRPr="003C22C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3C22C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3C22C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3C22C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3C22C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  <w:t xml:space="preserve">                         Н.А. Ренц</w:t>
      </w:r>
    </w:p>
    <w:p w14:paraId="20F1B2DE" w14:textId="77777777" w:rsidR="00F71002" w:rsidRPr="000542B2" w:rsidRDefault="00F71002" w:rsidP="00F710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13600CE" w14:textId="77777777" w:rsidR="00F71002" w:rsidRDefault="00F71002"/>
    <w:sectPr w:rsidR="00F71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002"/>
    <w:rsid w:val="00074FB6"/>
    <w:rsid w:val="00F7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7138"/>
  <w15:chartTrackingRefBased/>
  <w15:docId w15:val="{0967D3A9-6D56-40C7-8357-ADE7AD249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10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Константинович Дмитрий Александрович</dc:creator>
  <cp:keywords/>
  <dc:description/>
  <cp:lastModifiedBy>Софьина Юлия Владимировна</cp:lastModifiedBy>
  <cp:revision>2</cp:revision>
  <dcterms:created xsi:type="dcterms:W3CDTF">2023-11-30T06:05:00Z</dcterms:created>
  <dcterms:modified xsi:type="dcterms:W3CDTF">2023-11-30T06:05:00Z</dcterms:modified>
</cp:coreProperties>
</file>