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F94" w:rsidRDefault="00BC4F94" w:rsidP="00BC4F94">
      <w:pPr>
        <w:ind w:left="6372"/>
        <w:jc w:val="center"/>
        <w:rPr>
          <w:bCs/>
          <w:iCs/>
        </w:rPr>
      </w:pPr>
      <w:r>
        <w:t xml:space="preserve">Приложение </w:t>
      </w:r>
      <w:bookmarkStart w:id="0" w:name="_GoBack"/>
      <w:bookmarkEnd w:id="0"/>
      <w:r>
        <w:rPr>
          <w:bCs/>
          <w:iCs/>
        </w:rPr>
        <w:t xml:space="preserve">к решению </w:t>
      </w:r>
      <w:r w:rsidR="00452F67">
        <w:rPr>
          <w:bCs/>
          <w:iCs/>
        </w:rPr>
        <w:t xml:space="preserve">Общественной палаты </w:t>
      </w:r>
    </w:p>
    <w:p w:rsidR="00BC4F94" w:rsidRDefault="00BC4F94" w:rsidP="00BC4F94">
      <w:pPr>
        <w:ind w:left="6372"/>
        <w:jc w:val="center"/>
        <w:rPr>
          <w:bCs/>
          <w:iCs/>
        </w:rPr>
      </w:pPr>
      <w:r>
        <w:rPr>
          <w:bCs/>
          <w:iCs/>
        </w:rPr>
        <w:t xml:space="preserve">от </w:t>
      </w:r>
      <w:r>
        <w:rPr>
          <w:bCs/>
          <w:iCs/>
        </w:rPr>
        <w:t>26</w:t>
      </w:r>
      <w:r>
        <w:rPr>
          <w:bCs/>
          <w:iCs/>
        </w:rPr>
        <w:t>.0</w:t>
      </w:r>
      <w:r>
        <w:rPr>
          <w:bCs/>
          <w:iCs/>
        </w:rPr>
        <w:t>1</w:t>
      </w:r>
      <w:r>
        <w:rPr>
          <w:bCs/>
          <w:iCs/>
        </w:rPr>
        <w:t>.2017 № _</w:t>
      </w:r>
      <w:r>
        <w:rPr>
          <w:bCs/>
          <w:iCs/>
        </w:rPr>
        <w:t>29</w:t>
      </w:r>
      <w:r>
        <w:rPr>
          <w:bCs/>
          <w:iCs/>
        </w:rPr>
        <w:t>_</w:t>
      </w:r>
    </w:p>
    <w:p w:rsidR="00BC4F94" w:rsidRDefault="00BC4F94" w:rsidP="00BC4F94">
      <w:pPr>
        <w:ind w:left="6372"/>
        <w:jc w:val="center"/>
        <w:rPr>
          <w:bCs/>
          <w:iCs/>
        </w:rPr>
      </w:pPr>
    </w:p>
    <w:p w:rsidR="00BC4F94" w:rsidRDefault="00BC4F94" w:rsidP="00BC4F94">
      <w:pPr>
        <w:ind w:left="6372"/>
        <w:jc w:val="center"/>
        <w:rPr>
          <w:bCs/>
          <w:i/>
          <w:iCs/>
        </w:rPr>
      </w:pPr>
    </w:p>
    <w:p w:rsidR="00BC4F94" w:rsidRDefault="00BC4F94" w:rsidP="00BC4F94">
      <w:pPr>
        <w:jc w:val="center"/>
        <w:rPr>
          <w:b/>
          <w:sz w:val="28"/>
          <w:szCs w:val="28"/>
        </w:rPr>
      </w:pPr>
      <w:r>
        <w:rPr>
          <w:b/>
          <w:sz w:val="28"/>
          <w:szCs w:val="28"/>
        </w:rPr>
        <w:t>ДОКЛАД ОБЩЕСТВЕННОЙ ПАЛАТЫ ГОРОДСКОГО ОКРУГА ТОЛЬЯТТИ О ДЕЯТЕЛЬНОСТИ ЗА 2016 ГОД</w:t>
      </w:r>
    </w:p>
    <w:p w:rsidR="00BC4F94" w:rsidRDefault="00BC4F94" w:rsidP="00BC4F94">
      <w:pPr>
        <w:ind w:firstLine="709"/>
        <w:jc w:val="both"/>
        <w:rPr>
          <w:sz w:val="28"/>
          <w:szCs w:val="28"/>
        </w:rPr>
      </w:pPr>
    </w:p>
    <w:p w:rsidR="00BC4F94" w:rsidRDefault="00BC4F94" w:rsidP="00BC4F94">
      <w:pPr>
        <w:autoSpaceDE w:val="0"/>
        <w:autoSpaceDN w:val="0"/>
        <w:adjustRightInd w:val="0"/>
        <w:jc w:val="center"/>
        <w:rPr>
          <w:b/>
          <w:sz w:val="28"/>
          <w:szCs w:val="28"/>
        </w:rPr>
      </w:pPr>
      <w:r>
        <w:rPr>
          <w:sz w:val="28"/>
          <w:szCs w:val="28"/>
        </w:rPr>
        <w:t xml:space="preserve">1. Общие сведения об Общественной палате </w:t>
      </w:r>
    </w:p>
    <w:p w:rsidR="00BC4F94" w:rsidRDefault="00BC4F94" w:rsidP="00BC4F94">
      <w:pPr>
        <w:autoSpaceDE w:val="0"/>
        <w:autoSpaceDN w:val="0"/>
        <w:adjustRightInd w:val="0"/>
        <w:jc w:val="center"/>
        <w:rPr>
          <w:b/>
          <w:sz w:val="28"/>
          <w:szCs w:val="28"/>
        </w:rPr>
      </w:pPr>
      <w:r>
        <w:rPr>
          <w:sz w:val="28"/>
          <w:szCs w:val="28"/>
        </w:rPr>
        <w:t xml:space="preserve">городского округа Тольятти </w:t>
      </w:r>
    </w:p>
    <w:p w:rsidR="00BC4F94" w:rsidRDefault="00BC4F94" w:rsidP="00BC4F94">
      <w:pPr>
        <w:autoSpaceDE w:val="0"/>
        <w:autoSpaceDN w:val="0"/>
        <w:adjustRightInd w:val="0"/>
        <w:ind w:firstLine="709"/>
        <w:jc w:val="both"/>
        <w:rPr>
          <w:b/>
          <w:sz w:val="28"/>
          <w:szCs w:val="28"/>
        </w:rPr>
      </w:pPr>
    </w:p>
    <w:p w:rsidR="00BC4F94" w:rsidRDefault="00BC4F94" w:rsidP="00BC4F94">
      <w:pPr>
        <w:autoSpaceDE w:val="0"/>
        <w:autoSpaceDN w:val="0"/>
        <w:adjustRightInd w:val="0"/>
        <w:ind w:firstLine="709"/>
        <w:jc w:val="both"/>
        <w:rPr>
          <w:b/>
          <w:sz w:val="28"/>
          <w:szCs w:val="28"/>
        </w:rPr>
      </w:pPr>
      <w:r>
        <w:rPr>
          <w:sz w:val="28"/>
          <w:szCs w:val="28"/>
        </w:rPr>
        <w:t>Общественная палата городского округа Тольятти (далее - Общественная палата) создана решением Думы городского округа Тольятти от 17.02.2016 №974.</w:t>
      </w:r>
    </w:p>
    <w:p w:rsidR="00BC4F94" w:rsidRDefault="00BC4F94" w:rsidP="00BC4F94">
      <w:pPr>
        <w:pStyle w:val="a4"/>
        <w:ind w:firstLine="708"/>
        <w:rPr>
          <w:i/>
          <w:iCs/>
          <w:sz w:val="28"/>
          <w:szCs w:val="28"/>
        </w:rPr>
      </w:pPr>
      <w:proofErr w:type="gramStart"/>
      <w:r>
        <w:rPr>
          <w:sz w:val="28"/>
          <w:szCs w:val="28"/>
        </w:rPr>
        <w:t>В соответствии со статьей 4 Положения об Общественной палате городского округа Тольятти, утверждённого решением Думы городского округа Тольятти от 17.02.2016 №974, состав Общественной палаты в количестве 30 человек был сформирован на основании предложений Думы городского округа Тольятти (далее – Дума) (решение Думы городского округа Тольятти от 13.04.2016 №1023), мэрии городского округа Тольятти (далее – мэрия) (постановление мэрии городского округа Тольятти от 11.04.2016</w:t>
      </w:r>
      <w:proofErr w:type="gramEnd"/>
      <w:r>
        <w:rPr>
          <w:sz w:val="28"/>
          <w:szCs w:val="28"/>
        </w:rPr>
        <w:t xml:space="preserve"> №1125-п/1) и решения общего собрания назначенных Думой и мэром членов Общественной палаты городского округа Тольятти по выборам членов Общественной палаты городского округа Тольятти из числа кандидатур, представленных некоммерческими организациями, от 19.05.2016.</w:t>
      </w:r>
    </w:p>
    <w:p w:rsidR="00BC4F94" w:rsidRDefault="00BC4F94" w:rsidP="00BC4F94">
      <w:pPr>
        <w:autoSpaceDE w:val="0"/>
        <w:autoSpaceDN w:val="0"/>
        <w:adjustRightInd w:val="0"/>
        <w:ind w:firstLine="709"/>
        <w:jc w:val="both"/>
        <w:rPr>
          <w:b/>
          <w:iCs/>
          <w:sz w:val="28"/>
          <w:szCs w:val="28"/>
        </w:rPr>
      </w:pPr>
      <w:r>
        <w:rPr>
          <w:iCs/>
          <w:sz w:val="28"/>
          <w:szCs w:val="28"/>
        </w:rPr>
        <w:t xml:space="preserve">В целях учета потребностей и интересов жителей городского округа Тольятти, защиты их прав и свобод, а также общественно значимых интересов общественных объединений, иных некоммерческих организаций при реализации вопросов местного значения Общественная палата призвана обеспечить взаимодействие жителей городского округа Тольятти и органов местного самоуправления </w:t>
      </w:r>
      <w:proofErr w:type="gramStart"/>
      <w:r>
        <w:rPr>
          <w:iCs/>
          <w:sz w:val="28"/>
          <w:szCs w:val="28"/>
        </w:rPr>
        <w:t>через</w:t>
      </w:r>
      <w:proofErr w:type="gramEnd"/>
      <w:r>
        <w:rPr>
          <w:iCs/>
          <w:sz w:val="28"/>
          <w:szCs w:val="28"/>
        </w:rPr>
        <w:t>:</w:t>
      </w:r>
    </w:p>
    <w:p w:rsidR="00BC4F94" w:rsidRDefault="00BC4F94" w:rsidP="00BC4F94">
      <w:pPr>
        <w:autoSpaceDE w:val="0"/>
        <w:autoSpaceDN w:val="0"/>
        <w:adjustRightInd w:val="0"/>
        <w:ind w:firstLine="709"/>
        <w:jc w:val="both"/>
        <w:rPr>
          <w:b/>
          <w:sz w:val="28"/>
          <w:szCs w:val="28"/>
        </w:rPr>
      </w:pPr>
      <w:r>
        <w:rPr>
          <w:sz w:val="28"/>
          <w:szCs w:val="28"/>
        </w:rPr>
        <w:t>1) реализацию Федерального закона от 21.07.2014 № 212-ФЗ «Об основах общественного контроля в Российской Федерации» в городском округе Тольятти;</w:t>
      </w:r>
    </w:p>
    <w:p w:rsidR="00BC4F94" w:rsidRDefault="00BC4F94" w:rsidP="00BC4F94">
      <w:pPr>
        <w:autoSpaceDE w:val="0"/>
        <w:autoSpaceDN w:val="0"/>
        <w:adjustRightInd w:val="0"/>
        <w:ind w:firstLine="709"/>
        <w:jc w:val="both"/>
        <w:rPr>
          <w:b/>
          <w:sz w:val="28"/>
          <w:szCs w:val="28"/>
        </w:rPr>
      </w:pPr>
      <w:r>
        <w:rPr>
          <w:sz w:val="28"/>
          <w:szCs w:val="28"/>
        </w:rPr>
        <w:t>2) привлечение граждан, общественных объединений и иных некоммерческих организаций городского округа Тольятти к обсуждению и реализации основных направлений деятельности органов местного самоуправления на территории городского округа Тольятти;</w:t>
      </w:r>
    </w:p>
    <w:p w:rsidR="00BC4F94" w:rsidRDefault="00BC4F94" w:rsidP="00BC4F94">
      <w:pPr>
        <w:autoSpaceDE w:val="0"/>
        <w:autoSpaceDN w:val="0"/>
        <w:adjustRightInd w:val="0"/>
        <w:ind w:firstLine="709"/>
        <w:jc w:val="both"/>
        <w:rPr>
          <w:b/>
          <w:i/>
          <w:sz w:val="28"/>
          <w:szCs w:val="28"/>
        </w:rPr>
      </w:pPr>
      <w:r>
        <w:rPr>
          <w:sz w:val="28"/>
          <w:szCs w:val="28"/>
        </w:rPr>
        <w:t xml:space="preserve">3) выработку рекомендаций и предложений органам государственной власти и органам местного самоуправления городского округа Тольятти по повышению эффективности их деятельности; </w:t>
      </w:r>
    </w:p>
    <w:p w:rsidR="00BC4F94" w:rsidRDefault="00BC4F94" w:rsidP="00BC4F94">
      <w:pPr>
        <w:autoSpaceDE w:val="0"/>
        <w:autoSpaceDN w:val="0"/>
        <w:adjustRightInd w:val="0"/>
        <w:ind w:firstLine="709"/>
        <w:jc w:val="both"/>
        <w:rPr>
          <w:b/>
          <w:sz w:val="28"/>
          <w:szCs w:val="28"/>
        </w:rPr>
      </w:pPr>
      <w:r>
        <w:rPr>
          <w:sz w:val="28"/>
          <w:szCs w:val="28"/>
        </w:rPr>
        <w:t xml:space="preserve">4) формирование правовой культуры населения городского округа Тольятти. </w:t>
      </w:r>
    </w:p>
    <w:p w:rsidR="00BC4F94" w:rsidRDefault="00BC4F94" w:rsidP="00BC4F94">
      <w:pPr>
        <w:shd w:val="clear" w:color="auto" w:fill="FFFFFF"/>
        <w:autoSpaceDE w:val="0"/>
        <w:autoSpaceDN w:val="0"/>
        <w:adjustRightInd w:val="0"/>
        <w:ind w:firstLine="709"/>
        <w:jc w:val="both"/>
        <w:rPr>
          <w:b/>
          <w:sz w:val="28"/>
          <w:szCs w:val="28"/>
        </w:rPr>
      </w:pPr>
      <w:r>
        <w:rPr>
          <w:sz w:val="28"/>
          <w:szCs w:val="28"/>
        </w:rPr>
        <w:lastRenderedPageBreak/>
        <w:t>Задачами Общественной палаты в соответствии с указанным законом являются:</w:t>
      </w:r>
    </w:p>
    <w:p w:rsidR="00BC4F94" w:rsidRDefault="00BC4F94" w:rsidP="00BC4F94">
      <w:pPr>
        <w:autoSpaceDE w:val="0"/>
        <w:autoSpaceDN w:val="0"/>
        <w:adjustRightInd w:val="0"/>
        <w:ind w:firstLine="709"/>
        <w:jc w:val="both"/>
        <w:rPr>
          <w:b/>
          <w:sz w:val="28"/>
          <w:szCs w:val="28"/>
        </w:rPr>
      </w:pPr>
      <w:r>
        <w:rPr>
          <w:sz w:val="28"/>
          <w:szCs w:val="28"/>
        </w:rPr>
        <w:t>1) организация и проведение общественного контроля на территории городского округа Тольятти;</w:t>
      </w:r>
    </w:p>
    <w:p w:rsidR="00BC4F94" w:rsidRDefault="00BC4F94" w:rsidP="00BC4F94">
      <w:pPr>
        <w:autoSpaceDE w:val="0"/>
        <w:autoSpaceDN w:val="0"/>
        <w:adjustRightInd w:val="0"/>
        <w:ind w:firstLine="709"/>
        <w:jc w:val="both"/>
        <w:rPr>
          <w:b/>
          <w:sz w:val="28"/>
          <w:szCs w:val="28"/>
        </w:rPr>
      </w:pPr>
      <w:r>
        <w:rPr>
          <w:sz w:val="28"/>
          <w:szCs w:val="28"/>
        </w:rPr>
        <w:t>2</w:t>
      </w:r>
      <w:r>
        <w:rPr>
          <w:spacing w:val="-1"/>
          <w:sz w:val="28"/>
          <w:szCs w:val="28"/>
        </w:rPr>
        <w:t xml:space="preserve">) организация </w:t>
      </w:r>
      <w:r>
        <w:rPr>
          <w:sz w:val="28"/>
          <w:szCs w:val="28"/>
        </w:rPr>
        <w:t>таких форм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других форм взаимодействия, предусмотренных Федеральным законом от 21.07.2014 № 212-ФЗ.</w:t>
      </w:r>
    </w:p>
    <w:p w:rsidR="00BC4F94" w:rsidRDefault="00BC4F94" w:rsidP="00BC4F94">
      <w:pPr>
        <w:jc w:val="both"/>
        <w:rPr>
          <w:b/>
          <w:sz w:val="28"/>
          <w:szCs w:val="28"/>
        </w:rPr>
      </w:pPr>
    </w:p>
    <w:p w:rsidR="00BC4F94" w:rsidRDefault="00BC4F94" w:rsidP="00BC4F94">
      <w:pPr>
        <w:tabs>
          <w:tab w:val="left" w:pos="426"/>
        </w:tabs>
        <w:jc w:val="center"/>
        <w:rPr>
          <w:b/>
          <w:sz w:val="28"/>
          <w:szCs w:val="28"/>
        </w:rPr>
      </w:pPr>
      <w:r>
        <w:rPr>
          <w:sz w:val="28"/>
          <w:szCs w:val="28"/>
        </w:rPr>
        <w:t>2. Состав и структура Общественной палаты</w:t>
      </w:r>
    </w:p>
    <w:p w:rsidR="00BC4F94" w:rsidRDefault="00BC4F94" w:rsidP="00BC4F94">
      <w:pPr>
        <w:pStyle w:val="a6"/>
        <w:ind w:left="0" w:firstLine="709"/>
        <w:jc w:val="both"/>
        <w:rPr>
          <w:b/>
          <w:sz w:val="28"/>
          <w:szCs w:val="28"/>
        </w:rPr>
      </w:pPr>
      <w:r>
        <w:rPr>
          <w:sz w:val="28"/>
          <w:szCs w:val="28"/>
        </w:rPr>
        <w:t xml:space="preserve">24.05.2016 на заседании Общественной палаты были избраны председатель Общественной палаты - </w:t>
      </w:r>
      <w:proofErr w:type="spellStart"/>
      <w:r>
        <w:rPr>
          <w:sz w:val="28"/>
          <w:szCs w:val="28"/>
        </w:rPr>
        <w:t>Гройсман</w:t>
      </w:r>
      <w:proofErr w:type="spellEnd"/>
      <w:r>
        <w:rPr>
          <w:sz w:val="28"/>
          <w:szCs w:val="28"/>
        </w:rPr>
        <w:t xml:space="preserve"> Виталий Александрович и заместители председателя Общественной палаты - </w:t>
      </w:r>
      <w:proofErr w:type="spellStart"/>
      <w:r>
        <w:rPr>
          <w:sz w:val="28"/>
          <w:szCs w:val="28"/>
        </w:rPr>
        <w:t>Вильчик</w:t>
      </w:r>
      <w:proofErr w:type="spellEnd"/>
      <w:r>
        <w:rPr>
          <w:sz w:val="28"/>
          <w:szCs w:val="28"/>
        </w:rPr>
        <w:t xml:space="preserve"> Виталий Андреевич и Гусев Владимир Геннадьевич.</w:t>
      </w:r>
    </w:p>
    <w:p w:rsidR="00BC4F94" w:rsidRDefault="00BC4F94" w:rsidP="00BC4F94">
      <w:pPr>
        <w:pStyle w:val="a6"/>
        <w:ind w:left="0" w:firstLine="709"/>
        <w:jc w:val="both"/>
        <w:rPr>
          <w:b/>
          <w:sz w:val="28"/>
          <w:szCs w:val="28"/>
        </w:rPr>
      </w:pPr>
      <w:r>
        <w:rPr>
          <w:sz w:val="28"/>
          <w:szCs w:val="28"/>
        </w:rPr>
        <w:t>Кроме того, на указанном заседании Общественной палаты были приняты решения об образовании комиссий Общественной палаты и их составах. В структуре Общественной палаты 7 комиссий:</w:t>
      </w:r>
    </w:p>
    <w:p w:rsidR="00BC4F94" w:rsidRDefault="00BC4F94" w:rsidP="00BC4F94">
      <w:pPr>
        <w:ind w:firstLine="709"/>
        <w:jc w:val="both"/>
        <w:rPr>
          <w:b/>
          <w:sz w:val="28"/>
          <w:szCs w:val="28"/>
        </w:rPr>
      </w:pPr>
      <w:r>
        <w:rPr>
          <w:sz w:val="28"/>
          <w:szCs w:val="28"/>
        </w:rPr>
        <w:t>1) по вопросам экономики, промышленности и предпринимательства:</w:t>
      </w:r>
    </w:p>
    <w:p w:rsidR="00BC4F94" w:rsidRDefault="00BC4F94" w:rsidP="00BC4F94">
      <w:pPr>
        <w:ind w:firstLine="709"/>
        <w:jc w:val="both"/>
        <w:rPr>
          <w:b/>
          <w:sz w:val="28"/>
          <w:szCs w:val="28"/>
        </w:rPr>
      </w:pPr>
      <w:r>
        <w:rPr>
          <w:sz w:val="28"/>
          <w:szCs w:val="28"/>
        </w:rPr>
        <w:t xml:space="preserve">- </w:t>
      </w:r>
      <w:proofErr w:type="spellStart"/>
      <w:r>
        <w:rPr>
          <w:sz w:val="28"/>
          <w:szCs w:val="28"/>
        </w:rPr>
        <w:t>Дроботов</w:t>
      </w:r>
      <w:proofErr w:type="spellEnd"/>
      <w:r>
        <w:rPr>
          <w:sz w:val="28"/>
          <w:szCs w:val="28"/>
        </w:rPr>
        <w:t xml:space="preserve"> А.А., председатель комиссии;</w:t>
      </w:r>
    </w:p>
    <w:p w:rsidR="00BC4F94" w:rsidRDefault="00BC4F94" w:rsidP="00BC4F94">
      <w:pPr>
        <w:ind w:firstLine="709"/>
        <w:jc w:val="both"/>
        <w:rPr>
          <w:b/>
          <w:sz w:val="28"/>
          <w:szCs w:val="28"/>
        </w:rPr>
      </w:pPr>
      <w:r>
        <w:rPr>
          <w:sz w:val="28"/>
          <w:szCs w:val="28"/>
        </w:rPr>
        <w:t>- Калинин А.В., заместитель председателя комиссии;</w:t>
      </w:r>
    </w:p>
    <w:p w:rsidR="00BC4F94" w:rsidRDefault="00BC4F94" w:rsidP="00BC4F94">
      <w:pPr>
        <w:ind w:firstLine="709"/>
        <w:jc w:val="both"/>
        <w:rPr>
          <w:b/>
          <w:sz w:val="28"/>
          <w:szCs w:val="28"/>
        </w:rPr>
      </w:pPr>
      <w:r>
        <w:rPr>
          <w:sz w:val="28"/>
          <w:szCs w:val="28"/>
        </w:rPr>
        <w:t>- Матвеев В.Б.,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Вильчик</w:t>
      </w:r>
      <w:proofErr w:type="spellEnd"/>
      <w:r>
        <w:rPr>
          <w:sz w:val="28"/>
          <w:szCs w:val="28"/>
        </w:rPr>
        <w:t xml:space="preserve"> В.А., член комиссии;</w:t>
      </w:r>
    </w:p>
    <w:p w:rsidR="00BC4F94" w:rsidRDefault="00BC4F94" w:rsidP="00BC4F94">
      <w:pPr>
        <w:ind w:firstLine="709"/>
        <w:jc w:val="both"/>
        <w:rPr>
          <w:b/>
          <w:sz w:val="28"/>
          <w:szCs w:val="28"/>
        </w:rPr>
      </w:pPr>
      <w:r>
        <w:rPr>
          <w:sz w:val="28"/>
          <w:szCs w:val="28"/>
        </w:rPr>
        <w:t>2) по вопросам муниципального имущества, градостроительства и землепользования:</w:t>
      </w:r>
    </w:p>
    <w:p w:rsidR="00BC4F94" w:rsidRDefault="00BC4F94" w:rsidP="00BC4F94">
      <w:pPr>
        <w:ind w:firstLine="709"/>
        <w:jc w:val="both"/>
        <w:rPr>
          <w:b/>
          <w:sz w:val="28"/>
          <w:szCs w:val="28"/>
        </w:rPr>
      </w:pPr>
      <w:r>
        <w:rPr>
          <w:sz w:val="28"/>
          <w:szCs w:val="28"/>
        </w:rPr>
        <w:t>- Чижов С.Д., председатель комиссии;</w:t>
      </w:r>
    </w:p>
    <w:p w:rsidR="00BC4F94" w:rsidRDefault="00BC4F94" w:rsidP="00BC4F94">
      <w:pPr>
        <w:ind w:firstLine="709"/>
        <w:jc w:val="both"/>
        <w:rPr>
          <w:b/>
          <w:sz w:val="28"/>
          <w:szCs w:val="28"/>
        </w:rPr>
      </w:pPr>
      <w:r>
        <w:rPr>
          <w:sz w:val="28"/>
          <w:szCs w:val="28"/>
        </w:rPr>
        <w:t>- Веретенников В.А., заместитель председателя комиссии;</w:t>
      </w:r>
    </w:p>
    <w:p w:rsidR="00BC4F94" w:rsidRDefault="00BC4F94" w:rsidP="00BC4F94">
      <w:pPr>
        <w:ind w:firstLine="709"/>
        <w:jc w:val="both"/>
        <w:rPr>
          <w:b/>
          <w:sz w:val="28"/>
          <w:szCs w:val="28"/>
        </w:rPr>
      </w:pPr>
      <w:r>
        <w:rPr>
          <w:sz w:val="28"/>
          <w:szCs w:val="28"/>
        </w:rPr>
        <w:t>- Гусев В.Г., член комиссии;</w:t>
      </w:r>
    </w:p>
    <w:p w:rsidR="00BC4F94" w:rsidRDefault="00BC4F94" w:rsidP="00BC4F94">
      <w:pPr>
        <w:ind w:firstLine="709"/>
        <w:jc w:val="both"/>
        <w:rPr>
          <w:b/>
          <w:sz w:val="28"/>
          <w:szCs w:val="28"/>
        </w:rPr>
      </w:pPr>
      <w:r>
        <w:rPr>
          <w:sz w:val="28"/>
          <w:szCs w:val="28"/>
        </w:rPr>
        <w:t>- Рогов В.Б., член комиссии;</w:t>
      </w:r>
    </w:p>
    <w:p w:rsidR="00BC4F94" w:rsidRDefault="00BC4F94" w:rsidP="00BC4F94">
      <w:pPr>
        <w:ind w:firstLine="709"/>
        <w:jc w:val="both"/>
        <w:rPr>
          <w:b/>
          <w:sz w:val="28"/>
          <w:szCs w:val="28"/>
        </w:rPr>
      </w:pPr>
      <w:r>
        <w:rPr>
          <w:sz w:val="28"/>
          <w:szCs w:val="28"/>
        </w:rPr>
        <w:t>- Степанов А.В., член комиссии;</w:t>
      </w:r>
    </w:p>
    <w:p w:rsidR="00BC4F94" w:rsidRDefault="00BC4F94" w:rsidP="00BC4F94">
      <w:pPr>
        <w:ind w:firstLine="709"/>
        <w:jc w:val="both"/>
        <w:rPr>
          <w:b/>
          <w:sz w:val="28"/>
          <w:szCs w:val="28"/>
        </w:rPr>
      </w:pPr>
      <w:r>
        <w:rPr>
          <w:sz w:val="28"/>
          <w:szCs w:val="28"/>
        </w:rPr>
        <w:t>3) по вопросам местного самоуправления, законности и общественной безопасности:</w:t>
      </w:r>
    </w:p>
    <w:p w:rsidR="00BC4F94" w:rsidRDefault="00BC4F94" w:rsidP="00BC4F94">
      <w:pPr>
        <w:ind w:firstLine="709"/>
        <w:jc w:val="both"/>
        <w:rPr>
          <w:b/>
          <w:sz w:val="28"/>
          <w:szCs w:val="28"/>
        </w:rPr>
      </w:pPr>
      <w:r>
        <w:rPr>
          <w:sz w:val="28"/>
          <w:szCs w:val="28"/>
        </w:rPr>
        <w:t>- Рогов В.Б., председатель комиссии;</w:t>
      </w:r>
    </w:p>
    <w:p w:rsidR="00BC4F94" w:rsidRDefault="00BC4F94" w:rsidP="00BC4F94">
      <w:pPr>
        <w:ind w:firstLine="709"/>
        <w:jc w:val="both"/>
        <w:rPr>
          <w:b/>
          <w:sz w:val="28"/>
          <w:szCs w:val="28"/>
        </w:rPr>
      </w:pPr>
      <w:r>
        <w:rPr>
          <w:sz w:val="28"/>
          <w:szCs w:val="28"/>
        </w:rPr>
        <w:t>- Денисова И.В., заместитель председателя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Аввакумова</w:t>
      </w:r>
      <w:proofErr w:type="spellEnd"/>
      <w:r>
        <w:rPr>
          <w:sz w:val="28"/>
          <w:szCs w:val="28"/>
        </w:rPr>
        <w:t xml:space="preserve"> М.И., член комиссии;</w:t>
      </w:r>
    </w:p>
    <w:p w:rsidR="00BC4F94" w:rsidRDefault="00BC4F94" w:rsidP="00BC4F94">
      <w:pPr>
        <w:ind w:firstLine="709"/>
        <w:jc w:val="both"/>
        <w:rPr>
          <w:b/>
          <w:sz w:val="28"/>
          <w:szCs w:val="28"/>
        </w:rPr>
      </w:pPr>
      <w:r>
        <w:rPr>
          <w:sz w:val="28"/>
          <w:szCs w:val="28"/>
        </w:rPr>
        <w:t>- Киселёв О.Ю.,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Кудревский</w:t>
      </w:r>
      <w:proofErr w:type="spellEnd"/>
      <w:r>
        <w:rPr>
          <w:sz w:val="28"/>
          <w:szCs w:val="28"/>
        </w:rPr>
        <w:t xml:space="preserve"> И.В.,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Стержантов</w:t>
      </w:r>
      <w:proofErr w:type="spellEnd"/>
      <w:r>
        <w:rPr>
          <w:sz w:val="28"/>
          <w:szCs w:val="28"/>
        </w:rPr>
        <w:t xml:space="preserve"> А.Л.,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Цирульников</w:t>
      </w:r>
      <w:proofErr w:type="spellEnd"/>
      <w:r>
        <w:rPr>
          <w:sz w:val="28"/>
          <w:szCs w:val="28"/>
        </w:rPr>
        <w:t xml:space="preserve"> Б.А., член комиссии;</w:t>
      </w:r>
    </w:p>
    <w:p w:rsidR="00BC4F94" w:rsidRDefault="00BC4F94" w:rsidP="00BC4F94">
      <w:pPr>
        <w:ind w:firstLine="709"/>
        <w:jc w:val="both"/>
        <w:rPr>
          <w:b/>
          <w:sz w:val="28"/>
          <w:szCs w:val="28"/>
        </w:rPr>
      </w:pPr>
      <w:r>
        <w:rPr>
          <w:sz w:val="28"/>
          <w:szCs w:val="28"/>
        </w:rPr>
        <w:t>- Чижов С.Д., член комиссии;</w:t>
      </w:r>
    </w:p>
    <w:p w:rsidR="00BC4F94" w:rsidRDefault="00BC4F94" w:rsidP="00BC4F94">
      <w:pPr>
        <w:ind w:firstLine="709"/>
        <w:jc w:val="both"/>
        <w:rPr>
          <w:b/>
          <w:sz w:val="28"/>
          <w:szCs w:val="28"/>
        </w:rPr>
      </w:pPr>
      <w:r>
        <w:rPr>
          <w:sz w:val="28"/>
          <w:szCs w:val="28"/>
        </w:rPr>
        <w:t>4) по вопросам жилищно-коммунального хозяйства и охраны окружающей среды:</w:t>
      </w:r>
    </w:p>
    <w:p w:rsidR="00BC4F94" w:rsidRDefault="00BC4F94" w:rsidP="00BC4F94">
      <w:pPr>
        <w:ind w:firstLine="709"/>
        <w:jc w:val="both"/>
        <w:rPr>
          <w:b/>
          <w:sz w:val="28"/>
          <w:szCs w:val="28"/>
        </w:rPr>
      </w:pPr>
      <w:r>
        <w:rPr>
          <w:sz w:val="28"/>
          <w:szCs w:val="28"/>
        </w:rPr>
        <w:t>- Булгаков П.Н., председатель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Вильчик</w:t>
      </w:r>
      <w:proofErr w:type="spellEnd"/>
      <w:r>
        <w:rPr>
          <w:sz w:val="28"/>
          <w:szCs w:val="28"/>
        </w:rPr>
        <w:t xml:space="preserve"> В.А.,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Гройсман</w:t>
      </w:r>
      <w:proofErr w:type="spellEnd"/>
      <w:r>
        <w:rPr>
          <w:sz w:val="28"/>
          <w:szCs w:val="28"/>
        </w:rPr>
        <w:t xml:space="preserve"> В.А., член комиссии;</w:t>
      </w:r>
    </w:p>
    <w:p w:rsidR="00BC4F94" w:rsidRDefault="00BC4F94" w:rsidP="00BC4F94">
      <w:pPr>
        <w:ind w:firstLine="709"/>
        <w:jc w:val="both"/>
        <w:rPr>
          <w:b/>
          <w:sz w:val="28"/>
          <w:szCs w:val="28"/>
        </w:rPr>
      </w:pPr>
      <w:r>
        <w:rPr>
          <w:sz w:val="28"/>
          <w:szCs w:val="28"/>
        </w:rPr>
        <w:lastRenderedPageBreak/>
        <w:t>- Гусев В.Г., член комиссии;</w:t>
      </w:r>
    </w:p>
    <w:p w:rsidR="00BC4F94" w:rsidRDefault="00BC4F94" w:rsidP="00BC4F94">
      <w:pPr>
        <w:ind w:firstLine="709"/>
        <w:jc w:val="both"/>
        <w:rPr>
          <w:b/>
          <w:sz w:val="28"/>
          <w:szCs w:val="28"/>
        </w:rPr>
      </w:pPr>
      <w:r>
        <w:rPr>
          <w:sz w:val="28"/>
          <w:szCs w:val="28"/>
        </w:rPr>
        <w:t>- Киселёв О.Ю., член комиссии;</w:t>
      </w:r>
    </w:p>
    <w:p w:rsidR="00BC4F94" w:rsidRDefault="00BC4F94" w:rsidP="00BC4F94">
      <w:pPr>
        <w:ind w:firstLine="709"/>
        <w:jc w:val="both"/>
        <w:rPr>
          <w:b/>
          <w:sz w:val="28"/>
          <w:szCs w:val="28"/>
        </w:rPr>
      </w:pPr>
    </w:p>
    <w:p w:rsidR="00BC4F94" w:rsidRDefault="00BC4F94" w:rsidP="00BC4F94">
      <w:pPr>
        <w:ind w:firstLine="709"/>
        <w:jc w:val="both"/>
        <w:rPr>
          <w:b/>
          <w:sz w:val="28"/>
          <w:szCs w:val="28"/>
        </w:rPr>
      </w:pPr>
      <w:r>
        <w:rPr>
          <w:sz w:val="28"/>
          <w:szCs w:val="28"/>
        </w:rPr>
        <w:t>5) по вопросам здравоохранения, социальной поддержки, по делам ветеранов и инвалидов:</w:t>
      </w:r>
    </w:p>
    <w:p w:rsidR="00BC4F94" w:rsidRDefault="00BC4F94" w:rsidP="00BC4F94">
      <w:pPr>
        <w:ind w:firstLine="709"/>
        <w:jc w:val="both"/>
        <w:rPr>
          <w:b/>
          <w:sz w:val="28"/>
          <w:szCs w:val="28"/>
        </w:rPr>
      </w:pPr>
      <w:r>
        <w:rPr>
          <w:sz w:val="28"/>
          <w:szCs w:val="28"/>
        </w:rPr>
        <w:t xml:space="preserve">- </w:t>
      </w:r>
      <w:proofErr w:type="spellStart"/>
      <w:r>
        <w:rPr>
          <w:sz w:val="28"/>
          <w:szCs w:val="28"/>
        </w:rPr>
        <w:t>Аввакумова</w:t>
      </w:r>
      <w:proofErr w:type="spellEnd"/>
      <w:r>
        <w:rPr>
          <w:sz w:val="28"/>
          <w:szCs w:val="28"/>
        </w:rPr>
        <w:t xml:space="preserve"> М.И., председатель комиссии;</w:t>
      </w:r>
    </w:p>
    <w:p w:rsidR="00BC4F94" w:rsidRDefault="00BC4F94" w:rsidP="00BC4F94">
      <w:pPr>
        <w:ind w:firstLine="709"/>
        <w:jc w:val="both"/>
        <w:rPr>
          <w:b/>
          <w:sz w:val="28"/>
          <w:szCs w:val="28"/>
        </w:rPr>
      </w:pPr>
      <w:r>
        <w:rPr>
          <w:sz w:val="28"/>
          <w:szCs w:val="28"/>
        </w:rPr>
        <w:t>- Быстрицкая Л.А., заместитель председателя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Скотневский</w:t>
      </w:r>
      <w:proofErr w:type="spellEnd"/>
      <w:r>
        <w:rPr>
          <w:sz w:val="28"/>
          <w:szCs w:val="28"/>
        </w:rPr>
        <w:t xml:space="preserve"> Б.А., заместитель председателя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Гройсман</w:t>
      </w:r>
      <w:proofErr w:type="spellEnd"/>
      <w:r>
        <w:rPr>
          <w:sz w:val="28"/>
          <w:szCs w:val="28"/>
        </w:rPr>
        <w:t xml:space="preserve"> В.А.,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Дроботов</w:t>
      </w:r>
      <w:proofErr w:type="spellEnd"/>
      <w:r>
        <w:rPr>
          <w:sz w:val="28"/>
          <w:szCs w:val="28"/>
        </w:rPr>
        <w:t xml:space="preserve"> А.Н.,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Кудревский</w:t>
      </w:r>
      <w:proofErr w:type="spellEnd"/>
      <w:r>
        <w:rPr>
          <w:sz w:val="28"/>
          <w:szCs w:val="28"/>
        </w:rPr>
        <w:t xml:space="preserve"> И.В.,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Стержантов</w:t>
      </w:r>
      <w:proofErr w:type="spellEnd"/>
      <w:r>
        <w:rPr>
          <w:sz w:val="28"/>
          <w:szCs w:val="28"/>
        </w:rPr>
        <w:t xml:space="preserve"> А.Л., член комиссии;</w:t>
      </w:r>
    </w:p>
    <w:p w:rsidR="00BC4F94" w:rsidRDefault="00BC4F94" w:rsidP="00BC4F94">
      <w:pPr>
        <w:ind w:firstLine="709"/>
        <w:jc w:val="both"/>
        <w:rPr>
          <w:b/>
          <w:sz w:val="28"/>
          <w:szCs w:val="28"/>
        </w:rPr>
      </w:pPr>
      <w:r>
        <w:rPr>
          <w:sz w:val="28"/>
          <w:szCs w:val="28"/>
        </w:rPr>
        <w:t>6) по вопросам культуры, физической культуры и спорта, межнациональных и межконфессиональных отношений:</w:t>
      </w:r>
    </w:p>
    <w:p w:rsidR="00BC4F94" w:rsidRDefault="00BC4F94" w:rsidP="00BC4F94">
      <w:pPr>
        <w:ind w:firstLine="709"/>
        <w:jc w:val="both"/>
        <w:rPr>
          <w:b/>
          <w:sz w:val="28"/>
          <w:szCs w:val="28"/>
        </w:rPr>
      </w:pPr>
      <w:r>
        <w:rPr>
          <w:sz w:val="28"/>
          <w:szCs w:val="28"/>
        </w:rPr>
        <w:t>- Колосов В.А., председатель комиссии;</w:t>
      </w:r>
    </w:p>
    <w:p w:rsidR="00BC4F94" w:rsidRDefault="00BC4F94" w:rsidP="00BC4F94">
      <w:pPr>
        <w:ind w:firstLine="709"/>
        <w:jc w:val="both"/>
        <w:rPr>
          <w:b/>
          <w:sz w:val="28"/>
          <w:szCs w:val="28"/>
        </w:rPr>
      </w:pPr>
      <w:r>
        <w:rPr>
          <w:sz w:val="28"/>
          <w:szCs w:val="28"/>
        </w:rPr>
        <w:t>- Степанов А.В., заместитель председателя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Скрипачёва</w:t>
      </w:r>
      <w:proofErr w:type="spellEnd"/>
      <w:r>
        <w:rPr>
          <w:sz w:val="28"/>
          <w:szCs w:val="28"/>
        </w:rPr>
        <w:t xml:space="preserve"> И.А.,  заместитель председателя комиссии;</w:t>
      </w:r>
    </w:p>
    <w:p w:rsidR="00BC4F94" w:rsidRDefault="00BC4F94" w:rsidP="00BC4F94">
      <w:pPr>
        <w:ind w:firstLine="709"/>
        <w:jc w:val="both"/>
        <w:rPr>
          <w:b/>
          <w:sz w:val="28"/>
          <w:szCs w:val="28"/>
        </w:rPr>
      </w:pPr>
      <w:r>
        <w:rPr>
          <w:sz w:val="28"/>
          <w:szCs w:val="28"/>
        </w:rPr>
        <w:t>- Аввакумов С.А., член комиссии;</w:t>
      </w:r>
    </w:p>
    <w:p w:rsidR="00BC4F94" w:rsidRDefault="00BC4F94" w:rsidP="00BC4F94">
      <w:pPr>
        <w:ind w:firstLine="709"/>
        <w:jc w:val="both"/>
        <w:rPr>
          <w:b/>
          <w:sz w:val="28"/>
          <w:szCs w:val="28"/>
        </w:rPr>
      </w:pPr>
      <w:r>
        <w:rPr>
          <w:sz w:val="28"/>
          <w:szCs w:val="28"/>
        </w:rPr>
        <w:t>- Быстрицкая Л.А.,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Гумеров</w:t>
      </w:r>
      <w:proofErr w:type="spellEnd"/>
      <w:r>
        <w:rPr>
          <w:sz w:val="28"/>
          <w:szCs w:val="28"/>
        </w:rPr>
        <w:t xml:space="preserve"> И.М., член комиссии;</w:t>
      </w:r>
    </w:p>
    <w:p w:rsidR="00BC4F94" w:rsidRDefault="00BC4F94" w:rsidP="00BC4F94">
      <w:pPr>
        <w:ind w:firstLine="709"/>
        <w:jc w:val="both"/>
        <w:rPr>
          <w:b/>
          <w:sz w:val="28"/>
          <w:szCs w:val="28"/>
        </w:rPr>
      </w:pPr>
      <w:r>
        <w:rPr>
          <w:sz w:val="28"/>
          <w:szCs w:val="28"/>
        </w:rPr>
        <w:t>- Денисова И.В.,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Ланкова</w:t>
      </w:r>
      <w:proofErr w:type="spellEnd"/>
      <w:r>
        <w:rPr>
          <w:sz w:val="28"/>
          <w:szCs w:val="28"/>
        </w:rPr>
        <w:t xml:space="preserve"> Н.М., член комиссии;</w:t>
      </w:r>
    </w:p>
    <w:p w:rsidR="00BC4F94" w:rsidRDefault="00BC4F94" w:rsidP="00BC4F94">
      <w:pPr>
        <w:ind w:firstLine="709"/>
        <w:jc w:val="both"/>
        <w:rPr>
          <w:b/>
          <w:sz w:val="28"/>
          <w:szCs w:val="28"/>
        </w:rPr>
      </w:pPr>
      <w:r>
        <w:rPr>
          <w:sz w:val="28"/>
          <w:szCs w:val="28"/>
        </w:rPr>
        <w:t>- Манихин Н.А.,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Подоляко</w:t>
      </w:r>
      <w:proofErr w:type="spellEnd"/>
      <w:r>
        <w:rPr>
          <w:sz w:val="28"/>
          <w:szCs w:val="28"/>
        </w:rPr>
        <w:t xml:space="preserve"> В.И.,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Скотневский</w:t>
      </w:r>
      <w:proofErr w:type="spellEnd"/>
      <w:r>
        <w:rPr>
          <w:sz w:val="28"/>
          <w:szCs w:val="28"/>
        </w:rPr>
        <w:t xml:space="preserve"> Б.А., член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Цирульников</w:t>
      </w:r>
      <w:proofErr w:type="spellEnd"/>
      <w:r>
        <w:rPr>
          <w:sz w:val="28"/>
          <w:szCs w:val="28"/>
        </w:rPr>
        <w:t xml:space="preserve"> Б.А., член комиссии;</w:t>
      </w:r>
    </w:p>
    <w:p w:rsidR="00BC4F94" w:rsidRDefault="00BC4F94" w:rsidP="00BC4F94">
      <w:pPr>
        <w:ind w:firstLine="709"/>
        <w:jc w:val="both"/>
        <w:rPr>
          <w:b/>
          <w:sz w:val="28"/>
          <w:szCs w:val="28"/>
        </w:rPr>
      </w:pPr>
      <w:r>
        <w:rPr>
          <w:sz w:val="28"/>
          <w:szCs w:val="28"/>
        </w:rPr>
        <w:t>7) по вопросам образования, науки и молодёжной политики:</w:t>
      </w:r>
    </w:p>
    <w:p w:rsidR="00BC4F94" w:rsidRDefault="00BC4F94" w:rsidP="00BC4F94">
      <w:pPr>
        <w:ind w:firstLine="709"/>
        <w:jc w:val="both"/>
        <w:rPr>
          <w:b/>
          <w:sz w:val="28"/>
          <w:szCs w:val="28"/>
        </w:rPr>
      </w:pPr>
      <w:r>
        <w:rPr>
          <w:sz w:val="28"/>
          <w:szCs w:val="28"/>
        </w:rPr>
        <w:t xml:space="preserve">- </w:t>
      </w:r>
      <w:proofErr w:type="spellStart"/>
      <w:r>
        <w:rPr>
          <w:sz w:val="28"/>
          <w:szCs w:val="28"/>
        </w:rPr>
        <w:t>Скрипинская</w:t>
      </w:r>
      <w:proofErr w:type="spellEnd"/>
      <w:r>
        <w:rPr>
          <w:sz w:val="28"/>
          <w:szCs w:val="28"/>
        </w:rPr>
        <w:t xml:space="preserve"> Л.В., председатель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Муравьёва</w:t>
      </w:r>
      <w:proofErr w:type="spellEnd"/>
      <w:r>
        <w:rPr>
          <w:sz w:val="28"/>
          <w:szCs w:val="28"/>
        </w:rPr>
        <w:t xml:space="preserve"> Л.А., заместитель председателя комиссии;</w:t>
      </w:r>
    </w:p>
    <w:p w:rsidR="00BC4F94" w:rsidRDefault="00BC4F94" w:rsidP="00BC4F94">
      <w:pPr>
        <w:ind w:firstLine="709"/>
        <w:jc w:val="both"/>
        <w:rPr>
          <w:b/>
          <w:sz w:val="28"/>
          <w:szCs w:val="28"/>
        </w:rPr>
      </w:pPr>
      <w:r>
        <w:rPr>
          <w:sz w:val="28"/>
          <w:szCs w:val="28"/>
        </w:rPr>
        <w:t xml:space="preserve">- </w:t>
      </w:r>
      <w:proofErr w:type="spellStart"/>
      <w:r>
        <w:rPr>
          <w:sz w:val="28"/>
          <w:szCs w:val="28"/>
        </w:rPr>
        <w:t>Подоляко</w:t>
      </w:r>
      <w:proofErr w:type="spellEnd"/>
      <w:r>
        <w:rPr>
          <w:sz w:val="28"/>
          <w:szCs w:val="28"/>
        </w:rPr>
        <w:t xml:space="preserve"> В.И., заместитель председателя комиссии;</w:t>
      </w:r>
    </w:p>
    <w:p w:rsidR="00BC4F94" w:rsidRDefault="00BC4F94" w:rsidP="00BC4F94">
      <w:pPr>
        <w:ind w:firstLine="709"/>
        <w:jc w:val="both"/>
        <w:rPr>
          <w:b/>
          <w:sz w:val="28"/>
          <w:szCs w:val="28"/>
        </w:rPr>
      </w:pPr>
      <w:r>
        <w:rPr>
          <w:sz w:val="28"/>
          <w:szCs w:val="28"/>
        </w:rPr>
        <w:t>- Ярыгин А.Н., заместитель председателя комиссии;</w:t>
      </w:r>
    </w:p>
    <w:p w:rsidR="00BC4F94" w:rsidRDefault="00BC4F94" w:rsidP="00BC4F94">
      <w:pPr>
        <w:ind w:firstLine="709"/>
        <w:jc w:val="both"/>
        <w:rPr>
          <w:b/>
          <w:sz w:val="28"/>
          <w:szCs w:val="28"/>
        </w:rPr>
      </w:pPr>
      <w:r>
        <w:rPr>
          <w:sz w:val="28"/>
          <w:szCs w:val="28"/>
        </w:rPr>
        <w:t>- Булгаков П.Н., член комиссии;</w:t>
      </w:r>
    </w:p>
    <w:p w:rsidR="00BC4F94" w:rsidRDefault="00BC4F94" w:rsidP="00BC4F94">
      <w:pPr>
        <w:ind w:firstLine="709"/>
        <w:jc w:val="both"/>
        <w:rPr>
          <w:b/>
          <w:sz w:val="28"/>
          <w:szCs w:val="28"/>
        </w:rPr>
      </w:pPr>
      <w:r>
        <w:rPr>
          <w:sz w:val="28"/>
          <w:szCs w:val="28"/>
        </w:rPr>
        <w:t>- Калинин А.В., член комиссии;</w:t>
      </w:r>
    </w:p>
    <w:p w:rsidR="00BC4F94" w:rsidRDefault="00BC4F94" w:rsidP="00BC4F94">
      <w:pPr>
        <w:ind w:firstLine="709"/>
        <w:jc w:val="both"/>
        <w:rPr>
          <w:b/>
          <w:sz w:val="28"/>
          <w:szCs w:val="28"/>
        </w:rPr>
      </w:pPr>
      <w:r>
        <w:rPr>
          <w:sz w:val="28"/>
          <w:szCs w:val="28"/>
        </w:rPr>
        <w:t>- Якушин В.А., член комиссии.</w:t>
      </w:r>
    </w:p>
    <w:p w:rsidR="00BC4F94" w:rsidRDefault="00BC4F94" w:rsidP="00BC4F94">
      <w:pPr>
        <w:jc w:val="both"/>
        <w:rPr>
          <w:b/>
          <w:sz w:val="28"/>
          <w:szCs w:val="28"/>
        </w:rPr>
      </w:pPr>
    </w:p>
    <w:p w:rsidR="00BC4F94" w:rsidRDefault="00BC4F94" w:rsidP="00BC4F94">
      <w:pPr>
        <w:jc w:val="center"/>
        <w:rPr>
          <w:b/>
          <w:sz w:val="28"/>
          <w:szCs w:val="28"/>
        </w:rPr>
      </w:pPr>
      <w:r>
        <w:rPr>
          <w:sz w:val="28"/>
          <w:szCs w:val="28"/>
        </w:rPr>
        <w:t>3. Проведённые мероприятия</w:t>
      </w:r>
    </w:p>
    <w:p w:rsidR="00BC4F94" w:rsidRDefault="00BC4F94" w:rsidP="00BC4F94">
      <w:pPr>
        <w:ind w:firstLine="709"/>
        <w:jc w:val="both"/>
        <w:rPr>
          <w:b/>
          <w:sz w:val="28"/>
          <w:szCs w:val="28"/>
        </w:rPr>
      </w:pPr>
      <w:r>
        <w:rPr>
          <w:sz w:val="28"/>
          <w:szCs w:val="28"/>
        </w:rPr>
        <w:t xml:space="preserve">В соответствии с частью 2 статьи 5 Положения об Общественной палате городского округа Тольятти заседания Общественной палаты проводятся по мере необходимости, но не реже одного раза в 3 месяца. </w:t>
      </w:r>
    </w:p>
    <w:p w:rsidR="00BC4F94" w:rsidRDefault="00BC4F94" w:rsidP="00BC4F94">
      <w:pPr>
        <w:ind w:firstLine="709"/>
        <w:jc w:val="both"/>
        <w:rPr>
          <w:b/>
          <w:sz w:val="28"/>
          <w:szCs w:val="28"/>
        </w:rPr>
      </w:pPr>
      <w:r>
        <w:rPr>
          <w:sz w:val="28"/>
          <w:szCs w:val="28"/>
        </w:rPr>
        <w:t>В 2016 году проведено 3 заседания Общественной палаты (24.05.2016, 01.07.2016, 18.10.2016</w:t>
      </w:r>
      <w:r>
        <w:rPr>
          <w:iCs/>
          <w:sz w:val="28"/>
          <w:szCs w:val="28"/>
        </w:rPr>
        <w:t xml:space="preserve">) </w:t>
      </w:r>
      <w:r>
        <w:rPr>
          <w:sz w:val="28"/>
          <w:szCs w:val="28"/>
        </w:rPr>
        <w:t>принято 27 решений.</w:t>
      </w:r>
    </w:p>
    <w:p w:rsidR="00BC4F94" w:rsidRDefault="00BC4F94" w:rsidP="00BC4F94">
      <w:pPr>
        <w:ind w:firstLine="709"/>
        <w:jc w:val="both"/>
        <w:rPr>
          <w:b/>
          <w:sz w:val="28"/>
          <w:szCs w:val="28"/>
        </w:rPr>
      </w:pPr>
      <w:r>
        <w:rPr>
          <w:sz w:val="28"/>
          <w:szCs w:val="28"/>
        </w:rPr>
        <w:t xml:space="preserve">Кроме того подготовлены и направлены в Думу и в мэрию предложения Общественной палаты в проект Генерального плана городского округа Тольятти. </w:t>
      </w:r>
    </w:p>
    <w:p w:rsidR="00BC4F94" w:rsidRDefault="00BC4F94" w:rsidP="00BC4F94">
      <w:pPr>
        <w:ind w:firstLine="709"/>
        <w:jc w:val="both"/>
        <w:rPr>
          <w:b/>
          <w:sz w:val="28"/>
          <w:szCs w:val="28"/>
        </w:rPr>
      </w:pPr>
      <w:r>
        <w:rPr>
          <w:sz w:val="28"/>
          <w:szCs w:val="28"/>
        </w:rPr>
        <w:lastRenderedPageBreak/>
        <w:t>Предложения Общественной палаты в проект бюджета городского округа Тольятти на 2017 год и на плановый период 2018 и 2019 годов учтены в пакете документов, подготовленном Думой для направления в согласительную комиссию.</w:t>
      </w:r>
    </w:p>
    <w:p w:rsidR="00BC4F94" w:rsidRDefault="00BC4F94" w:rsidP="00BC4F94">
      <w:pPr>
        <w:ind w:firstLine="709"/>
        <w:jc w:val="both"/>
        <w:rPr>
          <w:b/>
          <w:sz w:val="28"/>
          <w:szCs w:val="28"/>
        </w:rPr>
      </w:pPr>
      <w:r>
        <w:rPr>
          <w:sz w:val="28"/>
          <w:szCs w:val="28"/>
        </w:rPr>
        <w:t xml:space="preserve">Прошло также 1 заседание Совета Общественной палаты (01.12.2016). Совет рассмотрел перечень вопросов, находящихся на контроле, и принял соответствующие решения относительно их дальнейшего обсуждения. </w:t>
      </w:r>
    </w:p>
    <w:p w:rsidR="00BC4F94" w:rsidRDefault="00BC4F94" w:rsidP="00BC4F94">
      <w:pPr>
        <w:ind w:firstLine="709"/>
        <w:jc w:val="both"/>
        <w:rPr>
          <w:b/>
          <w:sz w:val="28"/>
          <w:szCs w:val="28"/>
        </w:rPr>
      </w:pPr>
      <w:r>
        <w:rPr>
          <w:sz w:val="28"/>
          <w:szCs w:val="28"/>
        </w:rPr>
        <w:t xml:space="preserve">Согласно Положению в состав Совета входят председатель и заместители председателя Общественной палаты, а также председатели комиссий Общественной палаты. </w:t>
      </w:r>
    </w:p>
    <w:p w:rsidR="00BC4F94" w:rsidRDefault="00BC4F94" w:rsidP="00BC4F94">
      <w:pPr>
        <w:ind w:firstLine="709"/>
        <w:jc w:val="both"/>
        <w:rPr>
          <w:b/>
          <w:i/>
          <w:sz w:val="28"/>
          <w:szCs w:val="28"/>
        </w:rPr>
      </w:pPr>
    </w:p>
    <w:p w:rsidR="00BC4F94" w:rsidRDefault="00BC4F94" w:rsidP="00BC4F94">
      <w:pPr>
        <w:ind w:firstLine="709"/>
        <w:jc w:val="both"/>
        <w:rPr>
          <w:b/>
          <w:sz w:val="28"/>
          <w:szCs w:val="28"/>
        </w:rPr>
      </w:pPr>
      <w:r>
        <w:rPr>
          <w:sz w:val="28"/>
          <w:szCs w:val="28"/>
        </w:rPr>
        <w:t>За отчётный период состоялось 29 заседаний комиссий, рассмотрено 45</w:t>
      </w:r>
      <w:r>
        <w:rPr>
          <w:i/>
          <w:sz w:val="28"/>
          <w:szCs w:val="28"/>
        </w:rPr>
        <w:t xml:space="preserve"> </w:t>
      </w:r>
      <w:r>
        <w:rPr>
          <w:sz w:val="28"/>
          <w:szCs w:val="28"/>
        </w:rPr>
        <w:t>вопросов,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00"/>
        <w:gridCol w:w="1904"/>
        <w:gridCol w:w="1073"/>
        <w:gridCol w:w="1904"/>
      </w:tblGrid>
      <w:tr w:rsidR="00BC4F94" w:rsidTr="00BC4F94">
        <w:tc>
          <w:tcPr>
            <w:tcW w:w="3544" w:type="dxa"/>
            <w:tcBorders>
              <w:top w:val="single" w:sz="4" w:space="0" w:color="auto"/>
              <w:left w:val="single" w:sz="4" w:space="0" w:color="auto"/>
              <w:bottom w:val="nil"/>
              <w:right w:val="single" w:sz="4" w:space="0" w:color="auto"/>
            </w:tcBorders>
            <w:hideMark/>
          </w:tcPr>
          <w:p w:rsidR="00BC4F94" w:rsidRDefault="00BC4F94">
            <w:pPr>
              <w:jc w:val="center"/>
              <w:rPr>
                <w:b/>
                <w:sz w:val="28"/>
                <w:szCs w:val="28"/>
              </w:rPr>
            </w:pPr>
            <w:r>
              <w:rPr>
                <w:sz w:val="28"/>
                <w:szCs w:val="28"/>
              </w:rPr>
              <w:t>Наименование комиссии</w:t>
            </w:r>
          </w:p>
        </w:tc>
        <w:tc>
          <w:tcPr>
            <w:tcW w:w="3004" w:type="dxa"/>
            <w:gridSpan w:val="2"/>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Количество заседаний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Количество вопросов</w:t>
            </w:r>
          </w:p>
        </w:tc>
      </w:tr>
      <w:tr w:rsidR="00BC4F94" w:rsidTr="00BC4F94">
        <w:tc>
          <w:tcPr>
            <w:tcW w:w="3544" w:type="dxa"/>
            <w:tcBorders>
              <w:top w:val="nil"/>
              <w:left w:val="single" w:sz="4" w:space="0" w:color="auto"/>
              <w:bottom w:val="single" w:sz="4" w:space="0" w:color="auto"/>
              <w:right w:val="single" w:sz="4" w:space="0" w:color="auto"/>
            </w:tcBorders>
          </w:tcPr>
          <w:p w:rsidR="00BC4F94" w:rsidRDefault="00BC4F94">
            <w:pPr>
              <w:jc w:val="both"/>
              <w:rPr>
                <w:b/>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всего</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 xml:space="preserve">в </w:t>
            </w:r>
            <w:proofErr w:type="spellStart"/>
            <w:r>
              <w:rPr>
                <w:sz w:val="28"/>
                <w:szCs w:val="28"/>
              </w:rPr>
              <w:t>т.ч</w:t>
            </w:r>
            <w:proofErr w:type="spellEnd"/>
            <w:r>
              <w:rPr>
                <w:sz w:val="28"/>
                <w:szCs w:val="28"/>
              </w:rPr>
              <w:t>. совместно</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всего</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 xml:space="preserve">в </w:t>
            </w:r>
            <w:proofErr w:type="spellStart"/>
            <w:r>
              <w:rPr>
                <w:sz w:val="28"/>
                <w:szCs w:val="28"/>
              </w:rPr>
              <w:t>т.ч</w:t>
            </w:r>
            <w:proofErr w:type="spellEnd"/>
            <w:r>
              <w:rPr>
                <w:sz w:val="28"/>
                <w:szCs w:val="28"/>
              </w:rPr>
              <w:t>. совместно</w:t>
            </w:r>
          </w:p>
        </w:tc>
      </w:tr>
      <w:tr w:rsidR="00BC4F94" w:rsidTr="00BC4F94">
        <w:tc>
          <w:tcPr>
            <w:tcW w:w="3544" w:type="dxa"/>
            <w:tcBorders>
              <w:top w:val="single" w:sz="4" w:space="0" w:color="auto"/>
              <w:left w:val="single" w:sz="4" w:space="0" w:color="auto"/>
              <w:bottom w:val="single" w:sz="4" w:space="0" w:color="auto"/>
              <w:right w:val="single" w:sz="4" w:space="0" w:color="auto"/>
            </w:tcBorders>
            <w:hideMark/>
          </w:tcPr>
          <w:p w:rsidR="00BC4F94" w:rsidRDefault="00BC4F94">
            <w:pPr>
              <w:jc w:val="both"/>
              <w:rPr>
                <w:b/>
                <w:sz w:val="28"/>
                <w:szCs w:val="28"/>
              </w:rPr>
            </w:pPr>
            <w:r>
              <w:rPr>
                <w:sz w:val="28"/>
                <w:szCs w:val="28"/>
              </w:rPr>
              <w:t>По вопросам экономики, промышленности и предпринимательства</w:t>
            </w: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4</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7</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r>
      <w:tr w:rsidR="00BC4F94" w:rsidTr="00BC4F94">
        <w:tc>
          <w:tcPr>
            <w:tcW w:w="3544" w:type="dxa"/>
            <w:tcBorders>
              <w:top w:val="single" w:sz="4" w:space="0" w:color="auto"/>
              <w:left w:val="single" w:sz="4" w:space="0" w:color="auto"/>
              <w:bottom w:val="single" w:sz="4" w:space="0" w:color="auto"/>
              <w:right w:val="single" w:sz="4" w:space="0" w:color="auto"/>
            </w:tcBorders>
            <w:hideMark/>
          </w:tcPr>
          <w:p w:rsidR="00BC4F94" w:rsidRDefault="00BC4F94">
            <w:pPr>
              <w:jc w:val="both"/>
              <w:rPr>
                <w:b/>
                <w:sz w:val="28"/>
                <w:szCs w:val="28"/>
              </w:rPr>
            </w:pPr>
            <w:r>
              <w:rPr>
                <w:sz w:val="28"/>
                <w:szCs w:val="28"/>
              </w:rPr>
              <w:t>По вопросам муниципального имущества, градостроительства и землепользования</w:t>
            </w: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4</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5</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r>
      <w:tr w:rsidR="00BC4F94" w:rsidTr="00BC4F94">
        <w:tc>
          <w:tcPr>
            <w:tcW w:w="3544" w:type="dxa"/>
            <w:tcBorders>
              <w:top w:val="single" w:sz="4" w:space="0" w:color="auto"/>
              <w:left w:val="single" w:sz="4" w:space="0" w:color="auto"/>
              <w:bottom w:val="single" w:sz="4" w:space="0" w:color="auto"/>
              <w:right w:val="single" w:sz="4" w:space="0" w:color="auto"/>
            </w:tcBorders>
            <w:hideMark/>
          </w:tcPr>
          <w:p w:rsidR="00BC4F94" w:rsidRDefault="00BC4F94">
            <w:pPr>
              <w:jc w:val="both"/>
              <w:rPr>
                <w:b/>
                <w:sz w:val="28"/>
                <w:szCs w:val="28"/>
              </w:rPr>
            </w:pPr>
            <w:r>
              <w:rPr>
                <w:sz w:val="28"/>
                <w:szCs w:val="28"/>
              </w:rPr>
              <w:t>По вопросам местного самоуправления, законности и общественной безопасности</w:t>
            </w: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3</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4</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w:t>
            </w:r>
          </w:p>
        </w:tc>
      </w:tr>
      <w:tr w:rsidR="00BC4F94" w:rsidTr="00BC4F94">
        <w:tc>
          <w:tcPr>
            <w:tcW w:w="3544" w:type="dxa"/>
            <w:tcBorders>
              <w:top w:val="single" w:sz="4" w:space="0" w:color="auto"/>
              <w:left w:val="single" w:sz="4" w:space="0" w:color="auto"/>
              <w:bottom w:val="single" w:sz="4" w:space="0" w:color="auto"/>
              <w:right w:val="single" w:sz="4" w:space="0" w:color="auto"/>
            </w:tcBorders>
          </w:tcPr>
          <w:p w:rsidR="00BC4F94" w:rsidRDefault="00BC4F94">
            <w:pPr>
              <w:jc w:val="both"/>
              <w:rPr>
                <w:b/>
                <w:sz w:val="28"/>
                <w:szCs w:val="28"/>
              </w:rPr>
            </w:pPr>
            <w:r>
              <w:rPr>
                <w:sz w:val="28"/>
                <w:szCs w:val="28"/>
              </w:rPr>
              <w:t>По вопросам жилищно-коммунального хозяйства и охраны окружающей среды</w:t>
            </w:r>
          </w:p>
          <w:p w:rsidR="00BC4F94" w:rsidRDefault="00BC4F94">
            <w:pPr>
              <w:jc w:val="both"/>
              <w:rPr>
                <w:b/>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4</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5</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r>
      <w:tr w:rsidR="00BC4F94" w:rsidTr="00BC4F94">
        <w:tc>
          <w:tcPr>
            <w:tcW w:w="3544" w:type="dxa"/>
            <w:tcBorders>
              <w:top w:val="single" w:sz="4" w:space="0" w:color="auto"/>
              <w:left w:val="single" w:sz="4" w:space="0" w:color="auto"/>
              <w:bottom w:val="single" w:sz="4" w:space="0" w:color="auto"/>
              <w:right w:val="single" w:sz="4" w:space="0" w:color="auto"/>
            </w:tcBorders>
            <w:hideMark/>
          </w:tcPr>
          <w:p w:rsidR="00BC4F94" w:rsidRDefault="00BC4F94">
            <w:pPr>
              <w:jc w:val="both"/>
              <w:rPr>
                <w:b/>
                <w:sz w:val="28"/>
                <w:szCs w:val="28"/>
              </w:rPr>
            </w:pPr>
            <w:r>
              <w:rPr>
                <w:sz w:val="28"/>
                <w:szCs w:val="28"/>
              </w:rPr>
              <w:t>По вопросам здравоохранения, социальной поддержки, по делам ветеранов и инвалидов</w:t>
            </w: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5</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8</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w:t>
            </w:r>
          </w:p>
        </w:tc>
      </w:tr>
      <w:tr w:rsidR="00BC4F94" w:rsidTr="00BC4F94">
        <w:tc>
          <w:tcPr>
            <w:tcW w:w="3544" w:type="dxa"/>
            <w:tcBorders>
              <w:top w:val="single" w:sz="4" w:space="0" w:color="auto"/>
              <w:left w:val="single" w:sz="4" w:space="0" w:color="auto"/>
              <w:bottom w:val="single" w:sz="4" w:space="0" w:color="auto"/>
              <w:right w:val="single" w:sz="4" w:space="0" w:color="auto"/>
            </w:tcBorders>
            <w:hideMark/>
          </w:tcPr>
          <w:p w:rsidR="00BC4F94" w:rsidRDefault="00BC4F94">
            <w:pPr>
              <w:jc w:val="both"/>
              <w:rPr>
                <w:b/>
                <w:sz w:val="28"/>
                <w:szCs w:val="28"/>
              </w:rPr>
            </w:pPr>
            <w:r>
              <w:rPr>
                <w:sz w:val="28"/>
                <w:szCs w:val="28"/>
              </w:rPr>
              <w:t>По вопросам культуры, физической культуры и спорта, межнациональных и межконфессиональных отношений</w:t>
            </w: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5</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9</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r>
      <w:tr w:rsidR="00BC4F94" w:rsidTr="00BC4F94">
        <w:tc>
          <w:tcPr>
            <w:tcW w:w="3544" w:type="dxa"/>
            <w:tcBorders>
              <w:top w:val="single" w:sz="4" w:space="0" w:color="auto"/>
              <w:left w:val="single" w:sz="4" w:space="0" w:color="auto"/>
              <w:bottom w:val="single" w:sz="4" w:space="0" w:color="auto"/>
              <w:right w:val="single" w:sz="4" w:space="0" w:color="auto"/>
            </w:tcBorders>
            <w:hideMark/>
          </w:tcPr>
          <w:p w:rsidR="00BC4F94" w:rsidRDefault="00BC4F94">
            <w:pPr>
              <w:jc w:val="both"/>
              <w:rPr>
                <w:b/>
                <w:sz w:val="28"/>
                <w:szCs w:val="28"/>
              </w:rPr>
            </w:pPr>
            <w:r>
              <w:rPr>
                <w:sz w:val="28"/>
                <w:szCs w:val="28"/>
              </w:rPr>
              <w:t xml:space="preserve">По вопросам образования, </w:t>
            </w:r>
            <w:r>
              <w:rPr>
                <w:sz w:val="28"/>
                <w:szCs w:val="28"/>
              </w:rPr>
              <w:lastRenderedPageBreak/>
              <w:t>науки и молодёжной политики</w:t>
            </w:r>
          </w:p>
        </w:tc>
        <w:tc>
          <w:tcPr>
            <w:tcW w:w="1100"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lastRenderedPageBreak/>
              <w:t>4</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c>
          <w:tcPr>
            <w:tcW w:w="1073"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7</w:t>
            </w:r>
          </w:p>
        </w:tc>
        <w:tc>
          <w:tcPr>
            <w:tcW w:w="1904" w:type="dxa"/>
            <w:tcBorders>
              <w:top w:val="single" w:sz="4" w:space="0" w:color="auto"/>
              <w:left w:val="single" w:sz="4" w:space="0" w:color="auto"/>
              <w:bottom w:val="single" w:sz="4" w:space="0" w:color="auto"/>
              <w:right w:val="single" w:sz="4" w:space="0" w:color="auto"/>
            </w:tcBorders>
            <w:hideMark/>
          </w:tcPr>
          <w:p w:rsidR="00BC4F94" w:rsidRDefault="00BC4F94">
            <w:pPr>
              <w:jc w:val="center"/>
              <w:rPr>
                <w:b/>
                <w:sz w:val="28"/>
                <w:szCs w:val="28"/>
              </w:rPr>
            </w:pPr>
            <w:r>
              <w:rPr>
                <w:sz w:val="28"/>
                <w:szCs w:val="28"/>
              </w:rPr>
              <w:t>1</w:t>
            </w:r>
          </w:p>
        </w:tc>
      </w:tr>
    </w:tbl>
    <w:p w:rsidR="00BC4F94" w:rsidRDefault="00BC4F94" w:rsidP="00BC4F94">
      <w:pPr>
        <w:ind w:firstLine="709"/>
        <w:jc w:val="both"/>
        <w:rPr>
          <w:b/>
          <w:sz w:val="28"/>
          <w:szCs w:val="28"/>
        </w:rPr>
      </w:pPr>
    </w:p>
    <w:p w:rsidR="00BC4F94" w:rsidRDefault="00BC4F94" w:rsidP="00BC4F94">
      <w:pPr>
        <w:ind w:firstLine="709"/>
        <w:jc w:val="both"/>
        <w:rPr>
          <w:b/>
          <w:sz w:val="28"/>
          <w:szCs w:val="28"/>
        </w:rPr>
      </w:pPr>
      <w:r>
        <w:rPr>
          <w:sz w:val="28"/>
          <w:szCs w:val="28"/>
        </w:rPr>
        <w:t>По результатам рассмотрения вопросов комиссиями были подготовлены и направлены в Думу предложения в проекты муниципальных программ городского округа Тольятти, в том числе:</w:t>
      </w:r>
    </w:p>
    <w:p w:rsidR="00BC4F94" w:rsidRDefault="00BC4F94" w:rsidP="00BC4F94">
      <w:pPr>
        <w:ind w:firstLine="709"/>
        <w:jc w:val="both"/>
        <w:rPr>
          <w:b/>
          <w:sz w:val="28"/>
          <w:szCs w:val="28"/>
        </w:rPr>
      </w:pPr>
      <w:r>
        <w:rPr>
          <w:iCs/>
          <w:sz w:val="28"/>
          <w:szCs w:val="28"/>
        </w:rPr>
        <w:t xml:space="preserve">- в </w:t>
      </w:r>
      <w:r>
        <w:rPr>
          <w:sz w:val="28"/>
          <w:szCs w:val="28"/>
        </w:rPr>
        <w:t>проект муниципальной программы «Развитие потребительского рынка в городском округе Тольятти на 2017-2021 годы»;</w:t>
      </w:r>
    </w:p>
    <w:p w:rsidR="00BC4F94" w:rsidRDefault="00BC4F94" w:rsidP="00BC4F94">
      <w:pPr>
        <w:ind w:firstLine="708"/>
        <w:jc w:val="both"/>
        <w:rPr>
          <w:b/>
          <w:sz w:val="28"/>
          <w:szCs w:val="28"/>
        </w:rPr>
      </w:pPr>
      <w:r>
        <w:rPr>
          <w:sz w:val="28"/>
          <w:szCs w:val="28"/>
        </w:rPr>
        <w:t>- в проект муниципальной программы «Повышение инвестиционной привлекательности городского округа Тольятти на 2017-2020 годы»;</w:t>
      </w:r>
    </w:p>
    <w:p w:rsidR="00BC4F94" w:rsidRDefault="00BC4F94" w:rsidP="00BC4F94">
      <w:pPr>
        <w:ind w:firstLine="708"/>
        <w:jc w:val="both"/>
        <w:rPr>
          <w:b/>
          <w:sz w:val="28"/>
          <w:szCs w:val="28"/>
        </w:rPr>
      </w:pPr>
      <w:r>
        <w:rPr>
          <w:sz w:val="28"/>
          <w:szCs w:val="28"/>
        </w:rPr>
        <w:t>- в проект муниципальной программы «Развитие инфраструктуры градостроительной деятельности в городском округе Тольятти на 2017-2025 годы»;</w:t>
      </w:r>
    </w:p>
    <w:p w:rsidR="00BC4F94" w:rsidRDefault="00BC4F94" w:rsidP="00BC4F94">
      <w:pPr>
        <w:ind w:right="-2" w:firstLine="708"/>
        <w:jc w:val="both"/>
        <w:rPr>
          <w:b/>
          <w:sz w:val="28"/>
          <w:szCs w:val="28"/>
        </w:rPr>
      </w:pPr>
      <w:r>
        <w:rPr>
          <w:sz w:val="28"/>
          <w:szCs w:val="28"/>
        </w:rPr>
        <w:t>- в проект муниципальной программы по созданию условий для улучшения качества жизни жителей городского округа Тольятти и обеспечения социальной стабильности на 2017-2019 годы;</w:t>
      </w:r>
    </w:p>
    <w:p w:rsidR="00BC4F94" w:rsidRDefault="00BC4F94" w:rsidP="00BC4F94">
      <w:pPr>
        <w:ind w:right="-2" w:firstLine="708"/>
        <w:jc w:val="both"/>
        <w:rPr>
          <w:b/>
          <w:sz w:val="28"/>
          <w:szCs w:val="28"/>
        </w:rPr>
      </w:pPr>
      <w:r>
        <w:rPr>
          <w:sz w:val="28"/>
          <w:szCs w:val="28"/>
        </w:rPr>
        <w:t>- в проект муниципальной программы «Развитие системы образования городского округа Тольятти на 2017-2020гг.».</w:t>
      </w:r>
    </w:p>
    <w:p w:rsidR="00BC4F94" w:rsidRDefault="00BC4F94" w:rsidP="00BC4F94">
      <w:pPr>
        <w:ind w:firstLine="708"/>
        <w:jc w:val="both"/>
        <w:rPr>
          <w:b/>
          <w:sz w:val="28"/>
          <w:szCs w:val="28"/>
        </w:rPr>
      </w:pPr>
      <w:r>
        <w:rPr>
          <w:sz w:val="28"/>
          <w:szCs w:val="28"/>
        </w:rPr>
        <w:t>Кроме того, были также подготовлены и направлены в Думу для рассмотрения предложения в план оптимизации сети муниципальных учреждений социальной сферы в городском округе Тольятти в 2016 году.</w:t>
      </w:r>
    </w:p>
    <w:p w:rsidR="00BC4F94" w:rsidRDefault="00BC4F94" w:rsidP="00BC4F94">
      <w:pPr>
        <w:ind w:firstLine="709"/>
        <w:jc w:val="both"/>
        <w:rPr>
          <w:b/>
          <w:iCs/>
          <w:sz w:val="28"/>
          <w:szCs w:val="28"/>
        </w:rPr>
      </w:pPr>
      <w:r>
        <w:rPr>
          <w:iCs/>
          <w:sz w:val="28"/>
          <w:szCs w:val="28"/>
        </w:rPr>
        <w:t xml:space="preserve">В рамках подготовки к рассмотрению на заседании комиссии по вопросам здравоохранения, социальной поддержки, по делам ветеранов и инвалидов вопроса «Об оказании бесплатной медицинской амбулаторной помощи на территории городского округа Тольятти» члены комиссии провели выездное мероприятие с целью изучения ситуации с оказанием амбулаторной помощи населению городского округа Тольятти, посетив три поликлиники в разных районах </w:t>
      </w:r>
      <w:proofErr w:type="spellStart"/>
      <w:r>
        <w:rPr>
          <w:iCs/>
          <w:sz w:val="28"/>
          <w:szCs w:val="28"/>
        </w:rPr>
        <w:t>г</w:t>
      </w:r>
      <w:proofErr w:type="gramStart"/>
      <w:r>
        <w:rPr>
          <w:iCs/>
          <w:sz w:val="28"/>
          <w:szCs w:val="28"/>
        </w:rPr>
        <w:t>.Т</w:t>
      </w:r>
      <w:proofErr w:type="gramEnd"/>
      <w:r>
        <w:rPr>
          <w:iCs/>
          <w:sz w:val="28"/>
          <w:szCs w:val="28"/>
        </w:rPr>
        <w:t>ольятти</w:t>
      </w:r>
      <w:proofErr w:type="spellEnd"/>
      <w:r>
        <w:rPr>
          <w:iCs/>
          <w:sz w:val="28"/>
          <w:szCs w:val="28"/>
        </w:rPr>
        <w:t xml:space="preserve">: ГБУЗ </w:t>
      </w:r>
      <w:proofErr w:type="gramStart"/>
      <w:r>
        <w:rPr>
          <w:iCs/>
          <w:sz w:val="28"/>
          <w:szCs w:val="28"/>
        </w:rPr>
        <w:t>СО</w:t>
      </w:r>
      <w:proofErr w:type="gramEnd"/>
      <w:r>
        <w:rPr>
          <w:iCs/>
          <w:sz w:val="28"/>
          <w:szCs w:val="28"/>
        </w:rPr>
        <w:t xml:space="preserve"> «Тольяттинская городская клиническая поликлиника №2», ГБУЗ СО «Тольяттинская городская поликлиника №4» и ГБУЗ СО «Тольяттинская поликлиника №2».</w:t>
      </w:r>
    </w:p>
    <w:p w:rsidR="00BC4F94" w:rsidRDefault="00BC4F94" w:rsidP="00BC4F94">
      <w:pPr>
        <w:ind w:firstLine="709"/>
        <w:jc w:val="both"/>
        <w:rPr>
          <w:b/>
          <w:sz w:val="28"/>
          <w:szCs w:val="28"/>
        </w:rPr>
      </w:pPr>
      <w:proofErr w:type="gramStart"/>
      <w:r>
        <w:rPr>
          <w:iCs/>
          <w:sz w:val="28"/>
          <w:szCs w:val="28"/>
        </w:rPr>
        <w:t xml:space="preserve">Кроме того, 21.11.2016 в рамках выездного личного приёма в городском округе Тольятти, в соответствии с принятым комиссией решением, </w:t>
      </w:r>
      <w:proofErr w:type="spellStart"/>
      <w:r>
        <w:rPr>
          <w:iCs/>
          <w:sz w:val="28"/>
          <w:szCs w:val="28"/>
        </w:rPr>
        <w:t>Аввакумова</w:t>
      </w:r>
      <w:proofErr w:type="spellEnd"/>
      <w:r>
        <w:rPr>
          <w:iCs/>
          <w:sz w:val="28"/>
          <w:szCs w:val="28"/>
        </w:rPr>
        <w:t xml:space="preserve"> М.И., Быстрицкая Л.А., </w:t>
      </w:r>
      <w:proofErr w:type="spellStart"/>
      <w:r>
        <w:rPr>
          <w:iCs/>
          <w:sz w:val="28"/>
          <w:szCs w:val="28"/>
        </w:rPr>
        <w:t>Дроботов</w:t>
      </w:r>
      <w:proofErr w:type="spellEnd"/>
      <w:r>
        <w:rPr>
          <w:iCs/>
          <w:sz w:val="28"/>
          <w:szCs w:val="28"/>
        </w:rPr>
        <w:t xml:space="preserve"> А.А. встретились с заместителем министра здравоохранения Самарской области Вдовенко С.А., обозначили и обсудили проблемы в оказании бесплатной амбулаторной помощи населению городского округа Тольятти.</w:t>
      </w:r>
      <w:proofErr w:type="gramEnd"/>
      <w:r>
        <w:rPr>
          <w:iCs/>
          <w:sz w:val="28"/>
          <w:szCs w:val="28"/>
        </w:rPr>
        <w:t xml:space="preserve"> На основании данной </w:t>
      </w:r>
      <w:proofErr w:type="gramStart"/>
      <w:r>
        <w:rPr>
          <w:iCs/>
          <w:sz w:val="28"/>
          <w:szCs w:val="28"/>
        </w:rPr>
        <w:t>встречи</w:t>
      </w:r>
      <w:proofErr w:type="gramEnd"/>
      <w:r>
        <w:rPr>
          <w:iCs/>
          <w:sz w:val="28"/>
          <w:szCs w:val="28"/>
        </w:rPr>
        <w:t xml:space="preserve"> на заседании Совета Общественной палаты было принято решение р</w:t>
      </w:r>
      <w:r>
        <w:rPr>
          <w:sz w:val="28"/>
          <w:szCs w:val="28"/>
        </w:rPr>
        <w:t xml:space="preserve">екомендовать Общественной палате Самарской области совместно с профильными комитетами Самарской Губернской Думы провести «круглый стол» по вопросу оказания бесплатной медицинской амбулаторной помощи на территории Самарской области с участием Общественных палат муниципальных образований Самарской области с целью выработки предложений по внесению изменений в действующее законодательство. Кроме того, согласно решению Совета было направлено письмо в Контрольно-счётную палату Самарской области с просьбой </w:t>
      </w:r>
      <w:proofErr w:type="gramStart"/>
      <w:r>
        <w:rPr>
          <w:sz w:val="28"/>
          <w:szCs w:val="28"/>
        </w:rPr>
        <w:t>представить</w:t>
      </w:r>
      <w:proofErr w:type="gramEnd"/>
      <w:r>
        <w:rPr>
          <w:sz w:val="28"/>
          <w:szCs w:val="28"/>
        </w:rPr>
        <w:t xml:space="preserve"> в </w:t>
      </w:r>
      <w:r>
        <w:rPr>
          <w:sz w:val="28"/>
          <w:szCs w:val="28"/>
        </w:rPr>
        <w:lastRenderedPageBreak/>
        <w:t>Общественную палату городского округа Тольятти заключение по результатам проведённого контрольного мероприятия по проверке результатов осуществления реформы здравоохранения на территории Самарской области в соответствии с федеральным законодательством.</w:t>
      </w:r>
    </w:p>
    <w:p w:rsidR="00BC4F94" w:rsidRDefault="00BC4F94" w:rsidP="00BC4F94">
      <w:pPr>
        <w:ind w:firstLine="709"/>
        <w:jc w:val="both"/>
        <w:rPr>
          <w:b/>
          <w:iCs/>
          <w:sz w:val="28"/>
          <w:szCs w:val="28"/>
        </w:rPr>
      </w:pPr>
      <w:proofErr w:type="gramStart"/>
      <w:r>
        <w:rPr>
          <w:iCs/>
          <w:sz w:val="28"/>
          <w:szCs w:val="28"/>
        </w:rPr>
        <w:t xml:space="preserve">В целях изучения ситуации по реализацией на территории городского округа Тольятти Федерального закона от 13.03.2006 №38-ФЗ в сентябре 2016 года в рамках подготовки к совместному заседанию комиссий Общественной палаты по вопросам муниципального имущества, градостроительства и землепользования, по вопросам экономики, промышленности и предпринимательства и по вопросам жилищно-коммунального хозяйства и охраны окружающей среды председателями указанных комиссий Чижовым С.Д., </w:t>
      </w:r>
      <w:proofErr w:type="spellStart"/>
      <w:r>
        <w:rPr>
          <w:iCs/>
          <w:sz w:val="28"/>
          <w:szCs w:val="28"/>
        </w:rPr>
        <w:t>Дроботовым</w:t>
      </w:r>
      <w:proofErr w:type="spellEnd"/>
      <w:r>
        <w:rPr>
          <w:iCs/>
          <w:sz w:val="28"/>
          <w:szCs w:val="28"/>
        </w:rPr>
        <w:t xml:space="preserve"> А.А.</w:t>
      </w:r>
      <w:proofErr w:type="gramEnd"/>
      <w:r>
        <w:rPr>
          <w:iCs/>
          <w:sz w:val="28"/>
          <w:szCs w:val="28"/>
        </w:rPr>
        <w:t xml:space="preserve"> и Булгаковым П.Н. была проведена выездная проверка на предмет соответствия фактического размещения рекламных конструкций на территории городского округа Тольятти Схеме размещения рекламных конструкций, по результатам которой был сделан вывод о неудовлетворительном состоянии дел в данной сфере. </w:t>
      </w:r>
      <w:proofErr w:type="gramStart"/>
      <w:r>
        <w:rPr>
          <w:iCs/>
          <w:sz w:val="28"/>
          <w:szCs w:val="28"/>
        </w:rPr>
        <w:t>По результатам обсуждения ситуации с размещением рекламы на заседании Совета Общественной палаты 02.12.2016 принято решение оформить акты комиссионного осмотра мест размещения рекламных конструкций на их соответствие Схеме размещения рекламных конструкции на территории городского округа Тольятти ситуации и направить в прокуратуру Самарской области с целью проведения проверки эффективности работы министерства имущественных отношений Самарской области в части реализации Федерального закона от 13.03.2006</w:t>
      </w:r>
      <w:proofErr w:type="gramEnd"/>
      <w:r>
        <w:rPr>
          <w:iCs/>
          <w:sz w:val="28"/>
          <w:szCs w:val="28"/>
        </w:rPr>
        <w:t xml:space="preserve"> №38-ФЗ «О рекламе» на территории городского округа Тольятти.</w:t>
      </w:r>
    </w:p>
    <w:p w:rsidR="00BC4F94" w:rsidRDefault="00BC4F94" w:rsidP="00BC4F94">
      <w:pPr>
        <w:pStyle w:val="a4"/>
        <w:ind w:firstLine="708"/>
        <w:outlineLvl w:val="0"/>
        <w:rPr>
          <w:sz w:val="28"/>
          <w:szCs w:val="28"/>
        </w:rPr>
      </w:pPr>
      <w:proofErr w:type="gramStart"/>
      <w:r>
        <w:rPr>
          <w:iCs/>
          <w:sz w:val="28"/>
          <w:szCs w:val="28"/>
        </w:rPr>
        <w:t xml:space="preserve">09.09.2016 по инициативе </w:t>
      </w:r>
      <w:proofErr w:type="spellStart"/>
      <w:r>
        <w:rPr>
          <w:iCs/>
          <w:sz w:val="28"/>
          <w:szCs w:val="28"/>
        </w:rPr>
        <w:t>Гройсмана</w:t>
      </w:r>
      <w:proofErr w:type="spellEnd"/>
      <w:r>
        <w:rPr>
          <w:iCs/>
          <w:sz w:val="28"/>
          <w:szCs w:val="28"/>
        </w:rPr>
        <w:t xml:space="preserve"> В.А. было проведено совещание с участием представителей муниципальных учреждений дополнительного образования, подведомственных управлению физической культуры и спорта мэрии, департамента градостроительной деятельности мэрии, департамента по управлению муниципальным имуществом мэрии, управления физической культуры и спорта мэрии по </w:t>
      </w:r>
      <w:r>
        <w:rPr>
          <w:sz w:val="28"/>
          <w:szCs w:val="28"/>
        </w:rPr>
        <w:t>вопросу предоставления в пользование мэрии земельного участка с кадастровым номером 63:09:0101159:9436, расположенного по адресу:</w:t>
      </w:r>
      <w:proofErr w:type="gramEnd"/>
      <w:r>
        <w:rPr>
          <w:sz w:val="28"/>
          <w:szCs w:val="28"/>
        </w:rPr>
        <w:t xml:space="preserve"> Самарская область, </w:t>
      </w:r>
      <w:proofErr w:type="spellStart"/>
      <w:r>
        <w:rPr>
          <w:sz w:val="28"/>
          <w:szCs w:val="28"/>
        </w:rPr>
        <w:t>г</w:t>
      </w:r>
      <w:proofErr w:type="gramStart"/>
      <w:r>
        <w:rPr>
          <w:sz w:val="28"/>
          <w:szCs w:val="28"/>
        </w:rPr>
        <w:t>.Т</w:t>
      </w:r>
      <w:proofErr w:type="gramEnd"/>
      <w:r>
        <w:rPr>
          <w:sz w:val="28"/>
          <w:szCs w:val="28"/>
        </w:rPr>
        <w:t>ольятти</w:t>
      </w:r>
      <w:proofErr w:type="spellEnd"/>
      <w:r>
        <w:rPr>
          <w:sz w:val="28"/>
          <w:szCs w:val="28"/>
        </w:rPr>
        <w:t>, Автозаводский район, северо-восточнее здания по адресу: бульвар Кулибина, 8. Рекомендации, отражённые в протоколе, были направлены в мэрию для принятия необходимых мер, а также учтены в составе предложений Общественной палаты к проекту Генерального плана городского округа Тольятти.</w:t>
      </w:r>
    </w:p>
    <w:p w:rsidR="00BC4F94" w:rsidRDefault="00BC4F94" w:rsidP="00BC4F94">
      <w:pPr>
        <w:shd w:val="clear" w:color="auto" w:fill="FFFFFF"/>
        <w:ind w:firstLine="680"/>
        <w:jc w:val="both"/>
        <w:rPr>
          <w:b/>
          <w:sz w:val="28"/>
          <w:szCs w:val="28"/>
        </w:rPr>
      </w:pPr>
      <w:r>
        <w:rPr>
          <w:sz w:val="28"/>
          <w:szCs w:val="28"/>
        </w:rPr>
        <w:t xml:space="preserve">В соответствии с решением Общественной палаты от 18.10.2016 №25 приступила к работе рабочая группа для проведения общественной экспертизы муниципальных правовых актов городского округа Тольятти в сфере дополнительного образования </w:t>
      </w:r>
      <w:r>
        <w:rPr>
          <w:spacing w:val="-10"/>
          <w:sz w:val="28"/>
          <w:szCs w:val="28"/>
        </w:rPr>
        <w:t>в составе</w:t>
      </w:r>
      <w:r>
        <w:rPr>
          <w:sz w:val="28"/>
          <w:szCs w:val="28"/>
        </w:rPr>
        <w:t>:</w:t>
      </w:r>
    </w:p>
    <w:p w:rsidR="00BC4F94" w:rsidRDefault="00BC4F94" w:rsidP="00BC4F94">
      <w:pPr>
        <w:shd w:val="clear" w:color="auto" w:fill="FFFFFF"/>
        <w:ind w:firstLine="680"/>
        <w:jc w:val="both"/>
        <w:rPr>
          <w:b/>
          <w:sz w:val="28"/>
          <w:szCs w:val="28"/>
        </w:rPr>
      </w:pPr>
      <w:r>
        <w:rPr>
          <w:sz w:val="28"/>
          <w:szCs w:val="28"/>
        </w:rPr>
        <w:t xml:space="preserve">1) </w:t>
      </w:r>
      <w:proofErr w:type="spellStart"/>
      <w:r>
        <w:rPr>
          <w:sz w:val="28"/>
          <w:szCs w:val="28"/>
        </w:rPr>
        <w:t>Скрипинская</w:t>
      </w:r>
      <w:proofErr w:type="spellEnd"/>
      <w:r>
        <w:rPr>
          <w:sz w:val="28"/>
          <w:szCs w:val="28"/>
        </w:rPr>
        <w:t xml:space="preserve"> Л.В. – руководитель рабочей группы, председатель комиссии по вопросам образования, науки и молодежной политики, директор </w:t>
      </w:r>
      <w:r>
        <w:rPr>
          <w:sz w:val="28"/>
          <w:szCs w:val="28"/>
        </w:rPr>
        <w:lastRenderedPageBreak/>
        <w:t>МБОУ ДОД Дворец творчества детей и молодежи городского округа Тольятти;</w:t>
      </w:r>
    </w:p>
    <w:p w:rsidR="00BC4F94" w:rsidRDefault="00BC4F94" w:rsidP="00BC4F94">
      <w:pPr>
        <w:shd w:val="clear" w:color="auto" w:fill="FFFFFF"/>
        <w:ind w:firstLine="680"/>
        <w:jc w:val="both"/>
        <w:rPr>
          <w:b/>
          <w:sz w:val="28"/>
          <w:szCs w:val="28"/>
        </w:rPr>
      </w:pPr>
      <w:r>
        <w:rPr>
          <w:sz w:val="28"/>
          <w:szCs w:val="28"/>
        </w:rPr>
        <w:t>2) Колосов В.А. – заместитель руководителя рабочей группы, председатель комиссии по вопросам культуры, физической культуры и спорта, межнациональных и межкультурных отношений;</w:t>
      </w:r>
    </w:p>
    <w:p w:rsidR="00BC4F94" w:rsidRDefault="00BC4F94" w:rsidP="00BC4F94">
      <w:pPr>
        <w:shd w:val="clear" w:color="auto" w:fill="FFFFFF"/>
        <w:ind w:firstLine="680"/>
        <w:jc w:val="both"/>
        <w:rPr>
          <w:b/>
          <w:sz w:val="28"/>
          <w:szCs w:val="28"/>
        </w:rPr>
      </w:pPr>
      <w:r>
        <w:rPr>
          <w:sz w:val="28"/>
          <w:szCs w:val="28"/>
        </w:rPr>
        <w:t>3) Муравьева Л.А. – заместитель председателя комиссии по вопросам образования, науки и молодежной политики, директор МБОУ ДОД Центр внешкольной работы «Диалог»;</w:t>
      </w:r>
    </w:p>
    <w:p w:rsidR="00BC4F94" w:rsidRDefault="00BC4F94" w:rsidP="00BC4F94">
      <w:pPr>
        <w:shd w:val="clear" w:color="auto" w:fill="FFFFFF"/>
        <w:ind w:firstLine="680"/>
        <w:jc w:val="both"/>
        <w:rPr>
          <w:b/>
          <w:sz w:val="28"/>
          <w:szCs w:val="28"/>
        </w:rPr>
      </w:pPr>
      <w:r>
        <w:rPr>
          <w:sz w:val="28"/>
          <w:szCs w:val="28"/>
        </w:rPr>
        <w:t xml:space="preserve">4) </w:t>
      </w:r>
      <w:proofErr w:type="spellStart"/>
      <w:r>
        <w:rPr>
          <w:sz w:val="28"/>
          <w:szCs w:val="28"/>
        </w:rPr>
        <w:t>Цирульников</w:t>
      </w:r>
      <w:proofErr w:type="spellEnd"/>
      <w:r>
        <w:rPr>
          <w:sz w:val="28"/>
          <w:szCs w:val="28"/>
        </w:rPr>
        <w:t xml:space="preserve"> Б.А.- член Общественной палаты, директор МБУ </w:t>
      </w:r>
      <w:proofErr w:type="gramStart"/>
      <w:r>
        <w:rPr>
          <w:sz w:val="28"/>
          <w:szCs w:val="28"/>
        </w:rPr>
        <w:t>ДО</w:t>
      </w:r>
      <w:proofErr w:type="gramEnd"/>
      <w:r>
        <w:rPr>
          <w:sz w:val="28"/>
          <w:szCs w:val="28"/>
        </w:rPr>
        <w:t xml:space="preserve"> </w:t>
      </w:r>
      <w:proofErr w:type="gramStart"/>
      <w:r>
        <w:rPr>
          <w:sz w:val="28"/>
          <w:szCs w:val="28"/>
        </w:rPr>
        <w:t>Детская</w:t>
      </w:r>
      <w:proofErr w:type="gramEnd"/>
      <w:r>
        <w:rPr>
          <w:sz w:val="28"/>
          <w:szCs w:val="28"/>
        </w:rPr>
        <w:t xml:space="preserve"> музыкальная школа №4 </w:t>
      </w:r>
      <w:r>
        <w:rPr>
          <w:rStyle w:val="a7"/>
          <w:b w:val="0"/>
          <w:sz w:val="28"/>
          <w:szCs w:val="28"/>
        </w:rPr>
        <w:t xml:space="preserve">имени заслуженного работника культуры Российской Федерации </w:t>
      </w:r>
      <w:proofErr w:type="spellStart"/>
      <w:r>
        <w:rPr>
          <w:rStyle w:val="a7"/>
          <w:b w:val="0"/>
          <w:sz w:val="28"/>
          <w:szCs w:val="28"/>
        </w:rPr>
        <w:t>В.М.Свердлова</w:t>
      </w:r>
      <w:proofErr w:type="spellEnd"/>
      <w:r>
        <w:rPr>
          <w:rStyle w:val="a7"/>
          <w:b w:val="0"/>
          <w:sz w:val="28"/>
          <w:szCs w:val="28"/>
        </w:rPr>
        <w:t xml:space="preserve"> городского округа Тольятти;</w:t>
      </w:r>
    </w:p>
    <w:p w:rsidR="00BC4F94" w:rsidRDefault="00BC4F94" w:rsidP="00BC4F94">
      <w:pPr>
        <w:shd w:val="clear" w:color="auto" w:fill="FFFFFF"/>
        <w:ind w:firstLine="680"/>
        <w:jc w:val="both"/>
        <w:rPr>
          <w:b/>
          <w:sz w:val="28"/>
          <w:szCs w:val="28"/>
        </w:rPr>
      </w:pPr>
      <w:r>
        <w:rPr>
          <w:sz w:val="28"/>
          <w:szCs w:val="28"/>
        </w:rPr>
        <w:t xml:space="preserve">5) Степанов А.В. – заместитель председателя комиссии по вопросам культуры, физической культуры и спорта, межнациональным и межкультурным отношениям, директор МБОУ ДОД КСДЮСШОР №10 «Олимп» городского округа Тольятти; </w:t>
      </w:r>
    </w:p>
    <w:p w:rsidR="00BC4F94" w:rsidRDefault="00BC4F94" w:rsidP="00BC4F94">
      <w:pPr>
        <w:shd w:val="clear" w:color="auto" w:fill="FFFFFF"/>
        <w:ind w:firstLine="680"/>
        <w:jc w:val="both"/>
        <w:rPr>
          <w:b/>
          <w:sz w:val="28"/>
          <w:szCs w:val="28"/>
        </w:rPr>
      </w:pPr>
      <w:r>
        <w:rPr>
          <w:sz w:val="28"/>
          <w:szCs w:val="28"/>
        </w:rPr>
        <w:t>6) Киселев О.Ю. – член Общественной палаты, председатель Городского родительского собрания.</w:t>
      </w:r>
    </w:p>
    <w:p w:rsidR="00BC4F94" w:rsidRDefault="00BC4F94" w:rsidP="00BC4F94">
      <w:pPr>
        <w:pStyle w:val="a4"/>
        <w:ind w:firstLine="708"/>
        <w:outlineLvl w:val="0"/>
        <w:rPr>
          <w:sz w:val="28"/>
          <w:szCs w:val="28"/>
        </w:rPr>
      </w:pPr>
      <w:r>
        <w:rPr>
          <w:sz w:val="28"/>
          <w:szCs w:val="28"/>
        </w:rPr>
        <w:t>Состоялось 1 рабочее совещание и 1 заседание рабочей группы для проведения общественной экспертизы муниципальных правовых актов городского округа Тольятти в сфере дополнительного образования (02.11.2016). Определены ответственные за проведения экспертизы по каждому направлению в сфере дополнительного образования.</w:t>
      </w:r>
    </w:p>
    <w:p w:rsidR="00BC4F94" w:rsidRDefault="00BC4F94" w:rsidP="00BC4F94">
      <w:pPr>
        <w:pStyle w:val="a4"/>
        <w:outlineLvl w:val="0"/>
        <w:rPr>
          <w:i/>
          <w:iCs/>
          <w:sz w:val="28"/>
          <w:szCs w:val="28"/>
        </w:rPr>
      </w:pPr>
    </w:p>
    <w:p w:rsidR="00BC4F94" w:rsidRDefault="00BC4F94" w:rsidP="00BC4F94">
      <w:pPr>
        <w:jc w:val="center"/>
        <w:rPr>
          <w:b/>
          <w:sz w:val="28"/>
          <w:szCs w:val="28"/>
        </w:rPr>
      </w:pPr>
      <w:r>
        <w:rPr>
          <w:sz w:val="28"/>
          <w:szCs w:val="28"/>
        </w:rPr>
        <w:t>4. Участие в иных мероприятиях городского округа Тольятти и Самарской области</w:t>
      </w:r>
    </w:p>
    <w:p w:rsidR="00BC4F94" w:rsidRDefault="00BC4F94" w:rsidP="00BC4F94">
      <w:pPr>
        <w:ind w:firstLine="709"/>
        <w:jc w:val="both"/>
        <w:rPr>
          <w:b/>
          <w:sz w:val="28"/>
          <w:szCs w:val="28"/>
        </w:rPr>
      </w:pPr>
      <w:r>
        <w:rPr>
          <w:sz w:val="28"/>
          <w:szCs w:val="28"/>
        </w:rPr>
        <w:t xml:space="preserve">В отчетный период члены Общественной палаты приняли участие в заседании Общественного совета при Думе городского округа Тольятти в количестве 17 человек (13.09.2016), присутствовали на чествовании победителей Олимпиады 2016 года в </w:t>
      </w:r>
      <w:proofErr w:type="spellStart"/>
      <w:r>
        <w:rPr>
          <w:sz w:val="28"/>
          <w:szCs w:val="28"/>
        </w:rPr>
        <w:t>г</w:t>
      </w:r>
      <w:proofErr w:type="gramStart"/>
      <w:r>
        <w:rPr>
          <w:sz w:val="28"/>
          <w:szCs w:val="28"/>
        </w:rPr>
        <w:t>.Р</w:t>
      </w:r>
      <w:proofErr w:type="gramEnd"/>
      <w:r>
        <w:rPr>
          <w:sz w:val="28"/>
          <w:szCs w:val="28"/>
        </w:rPr>
        <w:t>ио</w:t>
      </w:r>
      <w:proofErr w:type="spellEnd"/>
      <w:r>
        <w:rPr>
          <w:sz w:val="28"/>
          <w:szCs w:val="28"/>
        </w:rPr>
        <w:t>-де-Жанейро - членов сборной женской команды по гандболу в Ледовом Дворце спорта «Лада-Арена» (14.09.2016).</w:t>
      </w:r>
    </w:p>
    <w:p w:rsidR="00BC4F94" w:rsidRDefault="00BC4F94" w:rsidP="00BC4F94">
      <w:pPr>
        <w:ind w:firstLine="708"/>
        <w:jc w:val="both"/>
        <w:rPr>
          <w:rStyle w:val="hascaption"/>
        </w:rPr>
      </w:pPr>
      <w:proofErr w:type="gramStart"/>
      <w:r>
        <w:rPr>
          <w:sz w:val="28"/>
          <w:szCs w:val="28"/>
        </w:rPr>
        <w:t xml:space="preserve">29.09.2016 в заседании «круглого стола» на тему «Консолидация усилий в решении проблем мигрантов и бездомных», организованном АНО «Институт практикующих юристов» в партнёрстве с МКУ «Центр поддержки некоммерческих организаций и территориального общественного самоуправления городского округа Тольятти», приняли участие </w:t>
      </w:r>
      <w:proofErr w:type="spellStart"/>
      <w:r>
        <w:rPr>
          <w:sz w:val="28"/>
          <w:szCs w:val="28"/>
        </w:rPr>
        <w:t>Аввакумова</w:t>
      </w:r>
      <w:proofErr w:type="spellEnd"/>
      <w:r>
        <w:rPr>
          <w:sz w:val="28"/>
          <w:szCs w:val="28"/>
        </w:rPr>
        <w:t xml:space="preserve"> М.И., </w:t>
      </w:r>
      <w:proofErr w:type="spellStart"/>
      <w:r>
        <w:rPr>
          <w:sz w:val="28"/>
          <w:szCs w:val="28"/>
        </w:rPr>
        <w:t>Дроботов</w:t>
      </w:r>
      <w:proofErr w:type="spellEnd"/>
      <w:r>
        <w:rPr>
          <w:sz w:val="28"/>
          <w:szCs w:val="28"/>
        </w:rPr>
        <w:t xml:space="preserve"> А.А. и Колосов В.А. </w:t>
      </w:r>
      <w:proofErr w:type="spellStart"/>
      <w:r>
        <w:rPr>
          <w:sz w:val="28"/>
          <w:szCs w:val="28"/>
        </w:rPr>
        <w:t>Дроботов</w:t>
      </w:r>
      <w:proofErr w:type="spellEnd"/>
      <w:r>
        <w:rPr>
          <w:sz w:val="28"/>
          <w:szCs w:val="28"/>
        </w:rPr>
        <w:t xml:space="preserve"> А.А. выступил с докладом, </w:t>
      </w:r>
      <w:r>
        <w:rPr>
          <w:rStyle w:val="hascaption"/>
          <w:sz w:val="28"/>
          <w:szCs w:val="28"/>
        </w:rPr>
        <w:t>обобщившим основные проблемы, связанные с приездом, оформлением</w:t>
      </w:r>
      <w:proofErr w:type="gramEnd"/>
      <w:r>
        <w:rPr>
          <w:rStyle w:val="hascaption"/>
          <w:sz w:val="28"/>
          <w:szCs w:val="28"/>
        </w:rPr>
        <w:t xml:space="preserve"> и трудоустройством мигрантов:</w:t>
      </w:r>
    </w:p>
    <w:p w:rsidR="00BC4F94" w:rsidRDefault="00BC4F94" w:rsidP="00BC4F94">
      <w:pPr>
        <w:ind w:firstLine="708"/>
        <w:jc w:val="both"/>
        <w:rPr>
          <w:rStyle w:val="hascaption"/>
          <w:b/>
          <w:sz w:val="28"/>
          <w:szCs w:val="28"/>
        </w:rPr>
      </w:pPr>
      <w:r>
        <w:rPr>
          <w:rStyle w:val="hascaption"/>
          <w:sz w:val="28"/>
          <w:szCs w:val="28"/>
        </w:rPr>
        <w:t>- длительный период оформления документов для получения разрешения на временное проживание и вида на жительство;</w:t>
      </w:r>
    </w:p>
    <w:p w:rsidR="00BC4F94" w:rsidRDefault="00BC4F94" w:rsidP="00BC4F94">
      <w:pPr>
        <w:ind w:firstLine="708"/>
        <w:jc w:val="both"/>
        <w:rPr>
          <w:rStyle w:val="hascaption"/>
          <w:b/>
          <w:sz w:val="28"/>
          <w:szCs w:val="28"/>
        </w:rPr>
      </w:pPr>
      <w:r>
        <w:rPr>
          <w:rStyle w:val="hascaption"/>
          <w:sz w:val="28"/>
          <w:szCs w:val="28"/>
        </w:rPr>
        <w:t xml:space="preserve">- отсутствие системы регистрации по месту жительства иностранных граждан; </w:t>
      </w:r>
    </w:p>
    <w:p w:rsidR="00BC4F94" w:rsidRDefault="00BC4F94" w:rsidP="00BC4F94">
      <w:pPr>
        <w:ind w:firstLine="708"/>
        <w:jc w:val="both"/>
        <w:rPr>
          <w:rStyle w:val="hascaption"/>
          <w:b/>
          <w:sz w:val="28"/>
          <w:szCs w:val="28"/>
        </w:rPr>
      </w:pPr>
      <w:r>
        <w:rPr>
          <w:rStyle w:val="hascaption"/>
          <w:sz w:val="28"/>
          <w:szCs w:val="28"/>
        </w:rPr>
        <w:t xml:space="preserve">- сложность с трудоустройством иностранных граждан и членов их семей; </w:t>
      </w:r>
    </w:p>
    <w:p w:rsidR="00BC4F94" w:rsidRDefault="00BC4F94" w:rsidP="00BC4F94">
      <w:pPr>
        <w:ind w:firstLine="708"/>
        <w:jc w:val="both"/>
        <w:rPr>
          <w:rStyle w:val="hascaption"/>
          <w:b/>
          <w:sz w:val="28"/>
          <w:szCs w:val="28"/>
        </w:rPr>
      </w:pPr>
      <w:r>
        <w:rPr>
          <w:rStyle w:val="hascaption"/>
          <w:sz w:val="28"/>
          <w:szCs w:val="28"/>
        </w:rPr>
        <w:lastRenderedPageBreak/>
        <w:t xml:space="preserve">- слабая вовлеченность иностранных граждан, национальных диаспор в общественную жизнь и управление местной территорией. </w:t>
      </w:r>
    </w:p>
    <w:p w:rsidR="00BC4F94" w:rsidRDefault="00BC4F94" w:rsidP="00BC4F94">
      <w:pPr>
        <w:ind w:firstLine="709"/>
        <w:jc w:val="both"/>
      </w:pPr>
      <w:r>
        <w:rPr>
          <w:sz w:val="28"/>
          <w:szCs w:val="28"/>
        </w:rPr>
        <w:t xml:space="preserve">Кроме того, члены Общественной палаты Чижов С.Д. и Матвеев В.Б. 18.10.2016 приняли участие в публичных слушаниях по проекту планировки с проектом межевания территории, ограниченной улицами Кирова, Лесная, Комсомольская и границей городского леса в Центральном районе </w:t>
      </w:r>
      <w:proofErr w:type="spellStart"/>
      <w:r>
        <w:rPr>
          <w:sz w:val="28"/>
          <w:szCs w:val="28"/>
        </w:rPr>
        <w:t>г</w:t>
      </w:r>
      <w:proofErr w:type="gramStart"/>
      <w:r>
        <w:rPr>
          <w:sz w:val="28"/>
          <w:szCs w:val="28"/>
        </w:rPr>
        <w:t>.Т</w:t>
      </w:r>
      <w:proofErr w:type="gramEnd"/>
      <w:r>
        <w:rPr>
          <w:sz w:val="28"/>
          <w:szCs w:val="28"/>
        </w:rPr>
        <w:t>ольятти</w:t>
      </w:r>
      <w:proofErr w:type="spellEnd"/>
      <w:r>
        <w:rPr>
          <w:sz w:val="28"/>
          <w:szCs w:val="28"/>
        </w:rPr>
        <w:t xml:space="preserve"> и по проекту решения Думы городского округа Тольятти «О внесении изменения в Правила землепользования и застройки городского округа Тольятти» (предельные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BC4F94" w:rsidRDefault="00BC4F94" w:rsidP="00BC4F94">
      <w:pPr>
        <w:ind w:firstLine="709"/>
        <w:jc w:val="both"/>
        <w:rPr>
          <w:b/>
          <w:sz w:val="28"/>
          <w:szCs w:val="28"/>
        </w:rPr>
      </w:pPr>
      <w:r>
        <w:rPr>
          <w:sz w:val="28"/>
          <w:szCs w:val="28"/>
        </w:rPr>
        <w:t xml:space="preserve">19.10.2016 в соответствии с планом работы Самарской Губернской Думы Калинин А.В., Киселёв О.Ю., </w:t>
      </w:r>
      <w:proofErr w:type="spellStart"/>
      <w:r>
        <w:rPr>
          <w:sz w:val="28"/>
          <w:szCs w:val="28"/>
        </w:rPr>
        <w:t>Муравьёва</w:t>
      </w:r>
      <w:proofErr w:type="spellEnd"/>
      <w:r>
        <w:rPr>
          <w:sz w:val="28"/>
          <w:szCs w:val="28"/>
        </w:rPr>
        <w:t xml:space="preserve"> Л.А. приняли участие в семинаре по вопросу участия общественности в публичных слушаниях и общественной экспертной оценке муниципального и областного бюджета.</w:t>
      </w:r>
    </w:p>
    <w:p w:rsidR="00BC4F94" w:rsidRDefault="00BC4F94" w:rsidP="00BC4F94">
      <w:pPr>
        <w:ind w:firstLine="709"/>
        <w:jc w:val="both"/>
        <w:rPr>
          <w:b/>
          <w:sz w:val="28"/>
          <w:szCs w:val="28"/>
        </w:rPr>
      </w:pPr>
      <w:r>
        <w:rPr>
          <w:sz w:val="28"/>
          <w:szCs w:val="28"/>
        </w:rPr>
        <w:t xml:space="preserve">Члены Общественной палаты Быстрицкая Л.А., Калинин А.В., </w:t>
      </w:r>
      <w:r>
        <w:rPr>
          <w:sz w:val="28"/>
          <w:szCs w:val="28"/>
        </w:rPr>
        <w:br/>
        <w:t xml:space="preserve">Киселёв О.Ю., Колосов В.А., </w:t>
      </w:r>
      <w:proofErr w:type="spellStart"/>
      <w:r>
        <w:rPr>
          <w:sz w:val="28"/>
          <w:szCs w:val="28"/>
        </w:rPr>
        <w:t>Муравьёва</w:t>
      </w:r>
      <w:proofErr w:type="spellEnd"/>
      <w:r>
        <w:rPr>
          <w:sz w:val="28"/>
          <w:szCs w:val="28"/>
        </w:rPr>
        <w:t xml:space="preserve"> Л.А., </w:t>
      </w:r>
      <w:proofErr w:type="spellStart"/>
      <w:r>
        <w:rPr>
          <w:sz w:val="28"/>
          <w:szCs w:val="28"/>
        </w:rPr>
        <w:t>Скрипинская</w:t>
      </w:r>
      <w:proofErr w:type="spellEnd"/>
      <w:r>
        <w:rPr>
          <w:sz w:val="28"/>
          <w:szCs w:val="28"/>
        </w:rPr>
        <w:t xml:space="preserve"> Л.В. 25.10.2016 участвовали в публичных слушаниях по проекту бюджета городского округа Тольятти на 2017 год и на плановый период 2018 и 2019 годов. Были подготовлены предложения для внесения изменений в проект документа, которые были учтены в материалах, направленных Думой в согласительную комиссию.</w:t>
      </w:r>
    </w:p>
    <w:p w:rsidR="00BC4F94" w:rsidRDefault="00BC4F94" w:rsidP="00BC4F94">
      <w:pPr>
        <w:ind w:firstLine="709"/>
        <w:jc w:val="both"/>
        <w:rPr>
          <w:b/>
          <w:bCs/>
          <w:sz w:val="28"/>
          <w:szCs w:val="28"/>
        </w:rPr>
      </w:pPr>
      <w:proofErr w:type="spellStart"/>
      <w:proofErr w:type="gramStart"/>
      <w:r>
        <w:rPr>
          <w:sz w:val="28"/>
          <w:szCs w:val="28"/>
        </w:rPr>
        <w:t>Гройсман</w:t>
      </w:r>
      <w:proofErr w:type="spellEnd"/>
      <w:r>
        <w:rPr>
          <w:sz w:val="28"/>
          <w:szCs w:val="28"/>
        </w:rPr>
        <w:t xml:space="preserve"> В.А., Булгаков П.Н., Колосов В.А., </w:t>
      </w:r>
      <w:proofErr w:type="spellStart"/>
      <w:r>
        <w:rPr>
          <w:sz w:val="28"/>
          <w:szCs w:val="28"/>
        </w:rPr>
        <w:t>Скрипинская</w:t>
      </w:r>
      <w:proofErr w:type="spellEnd"/>
      <w:r>
        <w:rPr>
          <w:sz w:val="28"/>
          <w:szCs w:val="28"/>
        </w:rPr>
        <w:t xml:space="preserve"> Л.В., </w:t>
      </w:r>
      <w:r>
        <w:rPr>
          <w:sz w:val="28"/>
          <w:szCs w:val="28"/>
        </w:rPr>
        <w:br/>
        <w:t>Чижов С.Д. 26.10.2016 приняли участие в депутатском собрании с участием депутатов Думы городского округа Тольятти, депутатов Самарской Губернской Думы, избранных от городского округа Тольятти, депутатов Государственной Думы Федерального Собрания Российской Федерации, избранных от Самарской области, и представителей мэрии по вопросу финансирования из вышестоящих бюджетов в 2017 году</w:t>
      </w:r>
      <w:proofErr w:type="gramEnd"/>
      <w:r>
        <w:rPr>
          <w:sz w:val="28"/>
          <w:szCs w:val="28"/>
        </w:rPr>
        <w:t xml:space="preserve"> социально значимых проектов городского округа Тольятти. </w:t>
      </w:r>
    </w:p>
    <w:p w:rsidR="00BC4F94" w:rsidRDefault="00BC4F94" w:rsidP="00BC4F94">
      <w:pPr>
        <w:ind w:firstLine="709"/>
        <w:jc w:val="both"/>
        <w:rPr>
          <w:b/>
          <w:sz w:val="28"/>
          <w:szCs w:val="28"/>
        </w:rPr>
      </w:pPr>
      <w:r>
        <w:rPr>
          <w:sz w:val="28"/>
          <w:szCs w:val="28"/>
        </w:rPr>
        <w:t xml:space="preserve">27.10.2016 </w:t>
      </w:r>
      <w:proofErr w:type="spellStart"/>
      <w:r>
        <w:rPr>
          <w:sz w:val="28"/>
          <w:szCs w:val="28"/>
        </w:rPr>
        <w:t>Дроботов</w:t>
      </w:r>
      <w:proofErr w:type="spellEnd"/>
      <w:r>
        <w:rPr>
          <w:sz w:val="28"/>
          <w:szCs w:val="28"/>
        </w:rPr>
        <w:t xml:space="preserve"> А.А. и Калинин А.В. на площадке </w:t>
      </w:r>
      <w:proofErr w:type="gramStart"/>
      <w:r>
        <w:rPr>
          <w:sz w:val="28"/>
          <w:szCs w:val="28"/>
        </w:rPr>
        <w:t>бизнес-инкубатора</w:t>
      </w:r>
      <w:proofErr w:type="gramEnd"/>
      <w:r>
        <w:rPr>
          <w:sz w:val="28"/>
          <w:szCs w:val="28"/>
        </w:rPr>
        <w:t xml:space="preserve"> по приглашению департамента экономического развития мэрии приняли участие в обсуждении предложений по внесению дополнений в проект муниципальной программы «Повышение инвестиционной привлекательности городского округа Тольятти на 2017-2020 годы». Ранее предложения Общественной палаты в проект указанной муниципальной программы были направлены в мэрию.</w:t>
      </w:r>
    </w:p>
    <w:p w:rsidR="00BC4F94" w:rsidRDefault="00BC4F94" w:rsidP="00BC4F94">
      <w:pPr>
        <w:ind w:firstLine="709"/>
        <w:jc w:val="both"/>
        <w:rPr>
          <w:b/>
          <w:sz w:val="28"/>
          <w:szCs w:val="28"/>
        </w:rPr>
      </w:pPr>
      <w:r>
        <w:rPr>
          <w:sz w:val="28"/>
          <w:szCs w:val="28"/>
        </w:rPr>
        <w:t xml:space="preserve">10.11.2016 члены Общественной палаты </w:t>
      </w:r>
      <w:proofErr w:type="spellStart"/>
      <w:r>
        <w:rPr>
          <w:sz w:val="28"/>
          <w:szCs w:val="28"/>
        </w:rPr>
        <w:t>Аввакумова</w:t>
      </w:r>
      <w:proofErr w:type="spellEnd"/>
      <w:r>
        <w:rPr>
          <w:sz w:val="28"/>
          <w:szCs w:val="28"/>
        </w:rPr>
        <w:t xml:space="preserve"> М.И., </w:t>
      </w:r>
      <w:r>
        <w:rPr>
          <w:sz w:val="28"/>
          <w:szCs w:val="28"/>
        </w:rPr>
        <w:br/>
        <w:t xml:space="preserve">Булгаков П.Н., </w:t>
      </w:r>
      <w:proofErr w:type="spellStart"/>
      <w:r>
        <w:rPr>
          <w:sz w:val="28"/>
          <w:szCs w:val="28"/>
        </w:rPr>
        <w:t>Гройсман</w:t>
      </w:r>
      <w:proofErr w:type="spellEnd"/>
      <w:r>
        <w:rPr>
          <w:sz w:val="28"/>
          <w:szCs w:val="28"/>
        </w:rPr>
        <w:t xml:space="preserve"> В.А. присутствовали на встрече с разработчиками </w:t>
      </w:r>
      <w:r>
        <w:rPr>
          <w:sz w:val="28"/>
          <w:szCs w:val="28"/>
        </w:rPr>
        <w:br/>
      </w:r>
      <w:r>
        <w:rPr>
          <w:sz w:val="28"/>
          <w:szCs w:val="28"/>
          <w:lang w:val="en-US"/>
        </w:rPr>
        <w:t>II</w:t>
      </w:r>
      <w:r>
        <w:rPr>
          <w:sz w:val="28"/>
          <w:szCs w:val="28"/>
        </w:rPr>
        <w:t xml:space="preserve"> этапа документации Генерального плана городского округа Тольятти в связи с замечаниями, поступившими в ходе публичных слушаний по проекту Генерального плана. Ранее 27-29.10.2016 члены Общественной палаты приняли также участие в публичных слушаниях по проекту Генерального плана.</w:t>
      </w:r>
    </w:p>
    <w:p w:rsidR="00BC4F94" w:rsidRDefault="00BC4F94" w:rsidP="00BC4F94">
      <w:pPr>
        <w:ind w:firstLine="709"/>
        <w:jc w:val="both"/>
        <w:rPr>
          <w:b/>
          <w:sz w:val="28"/>
          <w:szCs w:val="28"/>
        </w:rPr>
      </w:pPr>
      <w:r>
        <w:rPr>
          <w:sz w:val="28"/>
          <w:szCs w:val="28"/>
        </w:rPr>
        <w:lastRenderedPageBreak/>
        <w:t xml:space="preserve">11.11.2016 Быстрицкая Л.А. и </w:t>
      </w:r>
      <w:proofErr w:type="spellStart"/>
      <w:r>
        <w:rPr>
          <w:sz w:val="28"/>
          <w:szCs w:val="28"/>
        </w:rPr>
        <w:t>Дроботов</w:t>
      </w:r>
      <w:proofErr w:type="spellEnd"/>
      <w:r>
        <w:rPr>
          <w:sz w:val="28"/>
          <w:szCs w:val="28"/>
        </w:rPr>
        <w:t xml:space="preserve"> А.А. приняли участие в «круглом столе» на тему «Защита прав и свобод социально незащищённых граждан в Самарском регионе». С докладом «Участие женщин в общественной жизни» выступил </w:t>
      </w:r>
      <w:proofErr w:type="spellStart"/>
      <w:r>
        <w:rPr>
          <w:sz w:val="28"/>
          <w:szCs w:val="28"/>
        </w:rPr>
        <w:t>Дроботов</w:t>
      </w:r>
      <w:proofErr w:type="spellEnd"/>
      <w:r>
        <w:rPr>
          <w:sz w:val="28"/>
          <w:szCs w:val="28"/>
        </w:rPr>
        <w:t xml:space="preserve"> А.А.</w:t>
      </w:r>
    </w:p>
    <w:p w:rsidR="00BC4F94" w:rsidRDefault="00BC4F94" w:rsidP="00BC4F94">
      <w:pPr>
        <w:ind w:firstLine="708"/>
        <w:jc w:val="both"/>
        <w:rPr>
          <w:b/>
          <w:sz w:val="28"/>
          <w:szCs w:val="28"/>
        </w:rPr>
      </w:pPr>
      <w:r>
        <w:rPr>
          <w:sz w:val="28"/>
          <w:szCs w:val="28"/>
        </w:rPr>
        <w:t>30.11.2016 состоялось выездное совместное расширенное заседание комиссии по вопросам образования и науки, комиссии по вопросам культуры, молодёжной политики, межнациональных и межконфессиональных отношений Общественной палаты Самарской области и комитета по образованию и науке Самарской Губернской Думы по вопросу «Непрерывное гуманитарное образование и духовно-нравственное воспитание: презентация действующих моделей». В качестве приглашённых присутствовали 12 членов Общественной палаты во главе с председателем Общественной палаты.</w:t>
      </w:r>
    </w:p>
    <w:p w:rsidR="00BC4F94" w:rsidRDefault="00BC4F94" w:rsidP="00BC4F94">
      <w:pPr>
        <w:ind w:firstLine="708"/>
        <w:jc w:val="both"/>
        <w:rPr>
          <w:b/>
          <w:sz w:val="28"/>
          <w:szCs w:val="28"/>
        </w:rPr>
      </w:pPr>
      <w:r>
        <w:rPr>
          <w:sz w:val="28"/>
          <w:szCs w:val="28"/>
        </w:rPr>
        <w:t xml:space="preserve">Интерес членов Общественной палаты (Веретенников В.А., </w:t>
      </w:r>
      <w:r>
        <w:rPr>
          <w:sz w:val="28"/>
          <w:szCs w:val="28"/>
        </w:rPr>
        <w:br/>
      </w:r>
      <w:proofErr w:type="spellStart"/>
      <w:r>
        <w:rPr>
          <w:sz w:val="28"/>
          <w:szCs w:val="28"/>
        </w:rPr>
        <w:t>Скрипинская</w:t>
      </w:r>
      <w:proofErr w:type="spellEnd"/>
      <w:r>
        <w:rPr>
          <w:sz w:val="28"/>
          <w:szCs w:val="28"/>
        </w:rPr>
        <w:t xml:space="preserve"> Л.В.) вызвала презентация книги «Ставрополь-Тольятти в документах и материалах (</w:t>
      </w:r>
      <w:r>
        <w:rPr>
          <w:sz w:val="28"/>
          <w:szCs w:val="28"/>
          <w:lang w:val="en-US"/>
        </w:rPr>
        <w:t>XVI</w:t>
      </w:r>
      <w:r>
        <w:rPr>
          <w:sz w:val="28"/>
          <w:szCs w:val="28"/>
        </w:rPr>
        <w:t xml:space="preserve"> – начало </w:t>
      </w:r>
      <w:r>
        <w:rPr>
          <w:sz w:val="28"/>
          <w:szCs w:val="28"/>
          <w:lang w:val="en-US"/>
        </w:rPr>
        <w:t>XX</w:t>
      </w:r>
      <w:r>
        <w:rPr>
          <w:sz w:val="28"/>
          <w:szCs w:val="28"/>
        </w:rPr>
        <w:t xml:space="preserve"> века)», подготовленная к </w:t>
      </w:r>
      <w:r>
        <w:rPr>
          <w:sz w:val="28"/>
          <w:szCs w:val="28"/>
        </w:rPr>
        <w:br/>
        <w:t xml:space="preserve">280-летию </w:t>
      </w:r>
      <w:proofErr w:type="spellStart"/>
      <w:r>
        <w:rPr>
          <w:sz w:val="28"/>
          <w:szCs w:val="28"/>
        </w:rPr>
        <w:t>г</w:t>
      </w:r>
      <w:proofErr w:type="gramStart"/>
      <w:r>
        <w:rPr>
          <w:sz w:val="28"/>
          <w:szCs w:val="28"/>
        </w:rPr>
        <w:t>.Т</w:t>
      </w:r>
      <w:proofErr w:type="gramEnd"/>
      <w:r>
        <w:rPr>
          <w:sz w:val="28"/>
          <w:szCs w:val="28"/>
        </w:rPr>
        <w:t>ольятти</w:t>
      </w:r>
      <w:proofErr w:type="spellEnd"/>
      <w:r>
        <w:rPr>
          <w:sz w:val="28"/>
          <w:szCs w:val="28"/>
        </w:rPr>
        <w:t xml:space="preserve"> (07.12.2016). </w:t>
      </w:r>
    </w:p>
    <w:p w:rsidR="00BC4F94" w:rsidRDefault="00BC4F94" w:rsidP="00BC4F94">
      <w:pPr>
        <w:ind w:firstLine="708"/>
        <w:jc w:val="both"/>
        <w:rPr>
          <w:b/>
          <w:sz w:val="28"/>
          <w:szCs w:val="28"/>
        </w:rPr>
      </w:pPr>
      <w:r>
        <w:rPr>
          <w:sz w:val="28"/>
          <w:szCs w:val="28"/>
        </w:rPr>
        <w:t xml:space="preserve">09.12.2016 прокуратурой Самарской области был проведён первый открытый форум «Бизнес и предпринимательство» с участием представителей государственной власти, местного самоуправления, общественных организаций, предпринимательского сообщества. Со стороны Общественной палаты в форуме приняли участие </w:t>
      </w:r>
      <w:proofErr w:type="spellStart"/>
      <w:r>
        <w:rPr>
          <w:sz w:val="28"/>
          <w:szCs w:val="28"/>
        </w:rPr>
        <w:t>Дроботов</w:t>
      </w:r>
      <w:proofErr w:type="spellEnd"/>
      <w:r>
        <w:rPr>
          <w:sz w:val="28"/>
          <w:szCs w:val="28"/>
        </w:rPr>
        <w:t xml:space="preserve"> А.А., Калинин А.В., Матвеев В.Б. По вопросу «Правовые вопросы взаимоотношений бизнеса и власти, практика разрешения проблем взаимодействия» на форуме выступил </w:t>
      </w:r>
      <w:proofErr w:type="spellStart"/>
      <w:r>
        <w:rPr>
          <w:sz w:val="28"/>
          <w:szCs w:val="28"/>
        </w:rPr>
        <w:t>Дроботов</w:t>
      </w:r>
      <w:proofErr w:type="spellEnd"/>
      <w:r>
        <w:rPr>
          <w:sz w:val="28"/>
          <w:szCs w:val="28"/>
        </w:rPr>
        <w:t xml:space="preserve"> А.А.</w:t>
      </w:r>
    </w:p>
    <w:p w:rsidR="00BC4F94" w:rsidRDefault="00BC4F94" w:rsidP="00BC4F94">
      <w:pPr>
        <w:ind w:firstLine="708"/>
        <w:jc w:val="both"/>
        <w:rPr>
          <w:b/>
          <w:sz w:val="28"/>
          <w:szCs w:val="28"/>
        </w:rPr>
      </w:pPr>
      <w:r>
        <w:rPr>
          <w:sz w:val="28"/>
          <w:szCs w:val="28"/>
        </w:rPr>
        <w:t xml:space="preserve">В рамках личного приёма депутата Государственной Думы Федерального Собрания Российской Федерации </w:t>
      </w:r>
      <w:proofErr w:type="spellStart"/>
      <w:r>
        <w:rPr>
          <w:sz w:val="28"/>
          <w:szCs w:val="28"/>
        </w:rPr>
        <w:t>Гутенёва</w:t>
      </w:r>
      <w:proofErr w:type="spellEnd"/>
      <w:r>
        <w:rPr>
          <w:sz w:val="28"/>
          <w:szCs w:val="28"/>
        </w:rPr>
        <w:t xml:space="preserve"> В.В. 27.12.2016 представителями Общественной палаты были обсуждены перспективы, которые открываются перед </w:t>
      </w:r>
      <w:proofErr w:type="spellStart"/>
      <w:r>
        <w:rPr>
          <w:sz w:val="28"/>
          <w:szCs w:val="28"/>
        </w:rPr>
        <w:t>г</w:t>
      </w:r>
      <w:proofErr w:type="gramStart"/>
      <w:r>
        <w:rPr>
          <w:sz w:val="28"/>
          <w:szCs w:val="28"/>
        </w:rPr>
        <w:t>.Т</w:t>
      </w:r>
      <w:proofErr w:type="gramEnd"/>
      <w:r>
        <w:rPr>
          <w:sz w:val="28"/>
          <w:szCs w:val="28"/>
        </w:rPr>
        <w:t>ольятти</w:t>
      </w:r>
      <w:proofErr w:type="spellEnd"/>
      <w:r>
        <w:rPr>
          <w:sz w:val="28"/>
          <w:szCs w:val="28"/>
        </w:rPr>
        <w:t xml:space="preserve"> в условиях деятельности территории опережающего социально-экономического развития. В данной связи </w:t>
      </w:r>
      <w:proofErr w:type="spellStart"/>
      <w:r>
        <w:rPr>
          <w:sz w:val="28"/>
          <w:szCs w:val="28"/>
        </w:rPr>
        <w:t>Гутенёв</w:t>
      </w:r>
      <w:proofErr w:type="spellEnd"/>
      <w:r>
        <w:rPr>
          <w:sz w:val="28"/>
          <w:szCs w:val="28"/>
        </w:rPr>
        <w:t xml:space="preserve"> В.В. высказал мнение о необходимости включения в состав формируемого в Государственной Думе Федерального Собрания Российской Федерации экспертного </w:t>
      </w:r>
      <w:proofErr w:type="gramStart"/>
      <w:r>
        <w:rPr>
          <w:sz w:val="28"/>
          <w:szCs w:val="28"/>
        </w:rPr>
        <w:t>совета</w:t>
      </w:r>
      <w:proofErr w:type="gramEnd"/>
      <w:r>
        <w:rPr>
          <w:sz w:val="28"/>
          <w:szCs w:val="28"/>
        </w:rPr>
        <w:t xml:space="preserve"> по вопросам деятельности территорий опережающего развития, представителя Общественной палаты городского округа Тольятти с целью изучения опыта других регионов, в которых реализуется указанный проект.</w:t>
      </w:r>
    </w:p>
    <w:p w:rsidR="00BC4F94" w:rsidRDefault="00BC4F94" w:rsidP="00BC4F94">
      <w:pPr>
        <w:shd w:val="clear" w:color="auto" w:fill="FFFFFF"/>
        <w:ind w:firstLine="709"/>
        <w:jc w:val="both"/>
        <w:rPr>
          <w:b/>
          <w:iCs/>
          <w:sz w:val="28"/>
          <w:szCs w:val="28"/>
        </w:rPr>
      </w:pPr>
      <w:r>
        <w:rPr>
          <w:iCs/>
          <w:sz w:val="28"/>
          <w:szCs w:val="28"/>
        </w:rPr>
        <w:t xml:space="preserve">Интерес у членов Общественной палаты вызвали и другие мероприятия, проходившие в городе. </w:t>
      </w:r>
    </w:p>
    <w:p w:rsidR="00BC4F94" w:rsidRDefault="00BC4F94" w:rsidP="00BC4F94">
      <w:pPr>
        <w:shd w:val="clear" w:color="auto" w:fill="FFFFFF"/>
        <w:ind w:firstLine="709"/>
        <w:jc w:val="both"/>
        <w:rPr>
          <w:b/>
          <w:sz w:val="28"/>
          <w:szCs w:val="28"/>
        </w:rPr>
      </w:pPr>
      <w:r>
        <w:rPr>
          <w:sz w:val="28"/>
          <w:szCs w:val="28"/>
        </w:rPr>
        <w:t xml:space="preserve">30.06.2016 состоялся «круглый стол» для представителей территориального общественного самоуправления и социально ориентированных некоммерческих организаций по теме: «Нормативно-правовые акты, регламентирующие деятельность территориальных общественных самоуправлений». С докладом о мировом опыте работы территориальных общественных самоуправлений выступил </w:t>
      </w:r>
      <w:proofErr w:type="spellStart"/>
      <w:r>
        <w:rPr>
          <w:sz w:val="28"/>
          <w:szCs w:val="28"/>
        </w:rPr>
        <w:t>Дроботов</w:t>
      </w:r>
      <w:proofErr w:type="spellEnd"/>
      <w:r>
        <w:rPr>
          <w:sz w:val="28"/>
          <w:szCs w:val="28"/>
        </w:rPr>
        <w:t xml:space="preserve"> А.А.</w:t>
      </w:r>
    </w:p>
    <w:p w:rsidR="00BC4F94" w:rsidRDefault="00BC4F94" w:rsidP="00BC4F94">
      <w:pPr>
        <w:shd w:val="clear" w:color="auto" w:fill="FFFFFF"/>
        <w:ind w:firstLine="709"/>
        <w:jc w:val="both"/>
        <w:rPr>
          <w:b/>
          <w:sz w:val="28"/>
          <w:szCs w:val="28"/>
        </w:rPr>
      </w:pPr>
      <w:r>
        <w:rPr>
          <w:iCs/>
          <w:sz w:val="28"/>
          <w:szCs w:val="28"/>
        </w:rPr>
        <w:lastRenderedPageBreak/>
        <w:t>Также 0</w:t>
      </w:r>
      <w:r>
        <w:rPr>
          <w:sz w:val="28"/>
          <w:szCs w:val="28"/>
        </w:rPr>
        <w:t xml:space="preserve">6.07.2016 состоялся круглый стол «Предпринимательство среди инвалидов: спектр возможностей», одним из организаторов которого выступила Общественная палата. В ходе «круглого стола» </w:t>
      </w:r>
      <w:proofErr w:type="spellStart"/>
      <w:r>
        <w:rPr>
          <w:sz w:val="28"/>
          <w:szCs w:val="28"/>
        </w:rPr>
        <w:t>Дроботов</w:t>
      </w:r>
      <w:proofErr w:type="spellEnd"/>
      <w:r>
        <w:rPr>
          <w:sz w:val="28"/>
          <w:szCs w:val="28"/>
        </w:rPr>
        <w:t xml:space="preserve"> А.А. проинформировал о существующих в России и Самарской области производителях оборудования для инвалидов, особенностях государственных закупок такой техники.</w:t>
      </w:r>
    </w:p>
    <w:p w:rsidR="00BC4F94" w:rsidRDefault="00BC4F94" w:rsidP="00BC4F94">
      <w:pPr>
        <w:ind w:firstLine="708"/>
        <w:jc w:val="both"/>
        <w:rPr>
          <w:b/>
          <w:sz w:val="28"/>
          <w:szCs w:val="28"/>
        </w:rPr>
      </w:pPr>
      <w:r>
        <w:rPr>
          <w:sz w:val="28"/>
          <w:szCs w:val="28"/>
          <w:shd w:val="clear" w:color="auto" w:fill="FFFFFF"/>
        </w:rPr>
        <w:t xml:space="preserve">08.07.2016 в День семьи, любви и верности, в </w:t>
      </w:r>
      <w:proofErr w:type="spellStart"/>
      <w:r>
        <w:rPr>
          <w:sz w:val="28"/>
          <w:szCs w:val="28"/>
          <w:shd w:val="clear" w:color="auto" w:fill="FFFFFF"/>
        </w:rPr>
        <w:t>г</w:t>
      </w:r>
      <w:proofErr w:type="gramStart"/>
      <w:r>
        <w:rPr>
          <w:sz w:val="28"/>
          <w:szCs w:val="28"/>
          <w:shd w:val="clear" w:color="auto" w:fill="FFFFFF"/>
        </w:rPr>
        <w:t>.Т</w:t>
      </w:r>
      <w:proofErr w:type="gramEnd"/>
      <w:r>
        <w:rPr>
          <w:sz w:val="28"/>
          <w:szCs w:val="28"/>
          <w:shd w:val="clear" w:color="auto" w:fill="FFFFFF"/>
        </w:rPr>
        <w:t>ольятти</w:t>
      </w:r>
      <w:proofErr w:type="spellEnd"/>
      <w:r>
        <w:rPr>
          <w:sz w:val="28"/>
          <w:szCs w:val="28"/>
          <w:shd w:val="clear" w:color="auto" w:fill="FFFFFF"/>
        </w:rPr>
        <w:t xml:space="preserve"> прошло торжественное открытие скульптуры Петру и </w:t>
      </w:r>
      <w:proofErr w:type="spellStart"/>
      <w:r>
        <w:rPr>
          <w:sz w:val="28"/>
          <w:szCs w:val="28"/>
          <w:shd w:val="clear" w:color="auto" w:fill="FFFFFF"/>
        </w:rPr>
        <w:t>Февронии</w:t>
      </w:r>
      <w:proofErr w:type="spellEnd"/>
      <w:r>
        <w:rPr>
          <w:sz w:val="28"/>
          <w:szCs w:val="28"/>
          <w:shd w:val="clear" w:color="auto" w:fill="FFFFFF"/>
        </w:rPr>
        <w:t xml:space="preserve"> Муромским. В церемонии открытия в числе других почётных гостей принял участие </w:t>
      </w:r>
      <w:r>
        <w:rPr>
          <w:sz w:val="28"/>
          <w:szCs w:val="28"/>
        </w:rPr>
        <w:t xml:space="preserve">председатель Общественной палаты </w:t>
      </w:r>
      <w:proofErr w:type="spellStart"/>
      <w:r>
        <w:rPr>
          <w:sz w:val="28"/>
          <w:szCs w:val="28"/>
        </w:rPr>
        <w:t>Гройсман</w:t>
      </w:r>
      <w:proofErr w:type="spellEnd"/>
      <w:r>
        <w:rPr>
          <w:sz w:val="28"/>
          <w:szCs w:val="28"/>
        </w:rPr>
        <w:t xml:space="preserve"> В.А.</w:t>
      </w:r>
    </w:p>
    <w:p w:rsidR="00BC4F94" w:rsidRDefault="00BC4F94" w:rsidP="00BC4F94">
      <w:pPr>
        <w:pStyle w:val="a3"/>
        <w:shd w:val="clear" w:color="auto" w:fill="FFFFFF"/>
        <w:spacing w:before="0" w:beforeAutospacing="0" w:after="0" w:afterAutospacing="0"/>
        <w:ind w:firstLine="708"/>
        <w:jc w:val="both"/>
        <w:rPr>
          <w:sz w:val="28"/>
          <w:szCs w:val="28"/>
        </w:rPr>
      </w:pPr>
      <w:r>
        <w:rPr>
          <w:sz w:val="28"/>
          <w:szCs w:val="28"/>
        </w:rPr>
        <w:t xml:space="preserve">Общественная палата стала также одним из организаторов семинара по написанию и подаче проектов на 3-й конкурс «Президентских грантов» 2016 года (18.08.2016). </w:t>
      </w:r>
    </w:p>
    <w:p w:rsidR="00BC4F94" w:rsidRDefault="00BC4F94" w:rsidP="00BC4F94">
      <w:pPr>
        <w:ind w:firstLine="708"/>
        <w:jc w:val="both"/>
        <w:rPr>
          <w:b/>
          <w:sz w:val="28"/>
          <w:szCs w:val="28"/>
        </w:rPr>
      </w:pPr>
      <w:r>
        <w:rPr>
          <w:sz w:val="28"/>
          <w:szCs w:val="28"/>
        </w:rPr>
        <w:t xml:space="preserve">Не осталось без внимания членов Общественной палаты и мероприятие, состоявшееся 06.10.2016 в Технопарке «Жигулевская долина» в связи с получением </w:t>
      </w:r>
      <w:proofErr w:type="spellStart"/>
      <w:r>
        <w:rPr>
          <w:sz w:val="28"/>
          <w:szCs w:val="28"/>
        </w:rPr>
        <w:t>г</w:t>
      </w:r>
      <w:proofErr w:type="gramStart"/>
      <w:r>
        <w:rPr>
          <w:sz w:val="28"/>
          <w:szCs w:val="28"/>
        </w:rPr>
        <w:t>.Т</w:t>
      </w:r>
      <w:proofErr w:type="gramEnd"/>
      <w:r>
        <w:rPr>
          <w:sz w:val="28"/>
          <w:szCs w:val="28"/>
        </w:rPr>
        <w:t>ольятти</w:t>
      </w:r>
      <w:proofErr w:type="spellEnd"/>
      <w:r>
        <w:rPr>
          <w:sz w:val="28"/>
          <w:szCs w:val="28"/>
        </w:rPr>
        <w:t xml:space="preserve"> статуса «Территория опережающего социально-экономического развития». Особый интерес вызвал вопрос о перспективах развития высшего образования в городском округе Тольятти, который накануне обсуждался на заседании комиссии Общественной палаты по вопросам образования науки и молодёжной политики.</w:t>
      </w:r>
    </w:p>
    <w:p w:rsidR="00BC4F94" w:rsidRDefault="00BC4F94" w:rsidP="00BC4F94">
      <w:pPr>
        <w:ind w:firstLine="708"/>
        <w:jc w:val="both"/>
        <w:rPr>
          <w:b/>
          <w:sz w:val="28"/>
          <w:szCs w:val="28"/>
        </w:rPr>
      </w:pPr>
      <w:r>
        <w:rPr>
          <w:sz w:val="28"/>
          <w:szCs w:val="28"/>
        </w:rPr>
        <w:t xml:space="preserve">Кроме того, 14.12.2016 в Думе состоялось рабочее совещание по вопросу реализации на территории </w:t>
      </w:r>
      <w:proofErr w:type="spellStart"/>
      <w:r>
        <w:rPr>
          <w:sz w:val="28"/>
          <w:szCs w:val="28"/>
        </w:rPr>
        <w:t>г</w:t>
      </w:r>
      <w:proofErr w:type="gramStart"/>
      <w:r>
        <w:rPr>
          <w:sz w:val="28"/>
          <w:szCs w:val="28"/>
        </w:rPr>
        <w:t>.Т</w:t>
      </w:r>
      <w:proofErr w:type="gramEnd"/>
      <w:r>
        <w:rPr>
          <w:sz w:val="28"/>
          <w:szCs w:val="28"/>
        </w:rPr>
        <w:t>ольятти</w:t>
      </w:r>
      <w:proofErr w:type="spellEnd"/>
      <w:r>
        <w:rPr>
          <w:sz w:val="28"/>
          <w:szCs w:val="28"/>
        </w:rPr>
        <w:t xml:space="preserve"> Программы развития территории опережающего социально-экономического развития «Тольятти» с участием депутатов Думы, мэрии и других заинтересованных сторон. </w:t>
      </w:r>
      <w:proofErr w:type="gramStart"/>
      <w:r>
        <w:rPr>
          <w:sz w:val="28"/>
          <w:szCs w:val="28"/>
        </w:rPr>
        <w:t xml:space="preserve">На рабочем совещании в качестве приглашённых присутствовали председатель Общественной палаты </w:t>
      </w:r>
      <w:proofErr w:type="spellStart"/>
      <w:r>
        <w:rPr>
          <w:sz w:val="28"/>
          <w:szCs w:val="28"/>
        </w:rPr>
        <w:t>Гройсман</w:t>
      </w:r>
      <w:proofErr w:type="spellEnd"/>
      <w:r>
        <w:rPr>
          <w:sz w:val="28"/>
          <w:szCs w:val="28"/>
        </w:rPr>
        <w:t xml:space="preserve"> В.А. и председатель комиссии по вопросам экономики, промышленности и предпринимательства </w:t>
      </w:r>
      <w:proofErr w:type="spellStart"/>
      <w:r>
        <w:rPr>
          <w:sz w:val="28"/>
          <w:szCs w:val="28"/>
        </w:rPr>
        <w:t>Дроботов</w:t>
      </w:r>
      <w:proofErr w:type="spellEnd"/>
      <w:r>
        <w:rPr>
          <w:sz w:val="28"/>
          <w:szCs w:val="28"/>
        </w:rPr>
        <w:t xml:space="preserve"> А.А. По итогам совещания 21.12.2016 на заседании Думы было принято Обращение к первому вице-губернатору – председателю Правительства Самарской области </w:t>
      </w:r>
      <w:proofErr w:type="spellStart"/>
      <w:r>
        <w:rPr>
          <w:sz w:val="28"/>
          <w:szCs w:val="28"/>
        </w:rPr>
        <w:t>Нефёдову</w:t>
      </w:r>
      <w:proofErr w:type="spellEnd"/>
      <w:r>
        <w:rPr>
          <w:sz w:val="28"/>
          <w:szCs w:val="28"/>
        </w:rPr>
        <w:t xml:space="preserve"> А.П., в котором дана рекомендация </w:t>
      </w:r>
      <w:r>
        <w:rPr>
          <w:color w:val="000000"/>
          <w:sz w:val="28"/>
          <w:szCs w:val="28"/>
          <w:shd w:val="clear" w:color="auto" w:fill="FFFFFF"/>
        </w:rPr>
        <w:t>включить в состав комиссии по рассмотрению заявок на заключение соглашения об</w:t>
      </w:r>
      <w:proofErr w:type="gramEnd"/>
      <w:r>
        <w:rPr>
          <w:color w:val="000000"/>
          <w:sz w:val="28"/>
          <w:szCs w:val="28"/>
          <w:shd w:val="clear" w:color="auto" w:fill="FFFFFF"/>
        </w:rPr>
        <w:t xml:space="preserve"> </w:t>
      </w:r>
      <w:proofErr w:type="gramStart"/>
      <w:r>
        <w:rPr>
          <w:color w:val="000000"/>
          <w:sz w:val="28"/>
          <w:szCs w:val="28"/>
          <w:shd w:val="clear" w:color="auto" w:fill="FFFFFF"/>
        </w:rPr>
        <w:t>осуществлении</w:t>
      </w:r>
      <w:proofErr w:type="gramEnd"/>
      <w:r>
        <w:rPr>
          <w:color w:val="000000"/>
          <w:sz w:val="28"/>
          <w:szCs w:val="28"/>
          <w:shd w:val="clear" w:color="auto" w:fill="FFFFFF"/>
        </w:rPr>
        <w:t xml:space="preserve"> деятельности на ТОСЭР «Тольятти», образуемой Правительством Самарской области, в том числе представителей Общественной палаты городского округа Тольятти. В качестве кандидатуры для включения в состав комиссии от Общественной палаты рекомендован </w:t>
      </w:r>
      <w:proofErr w:type="spellStart"/>
      <w:r>
        <w:rPr>
          <w:color w:val="000000"/>
          <w:sz w:val="28"/>
          <w:szCs w:val="28"/>
          <w:shd w:val="clear" w:color="auto" w:fill="FFFFFF"/>
        </w:rPr>
        <w:t>Дроботов</w:t>
      </w:r>
      <w:proofErr w:type="spellEnd"/>
      <w:r>
        <w:rPr>
          <w:color w:val="000000"/>
          <w:sz w:val="28"/>
          <w:szCs w:val="28"/>
          <w:shd w:val="clear" w:color="auto" w:fill="FFFFFF"/>
        </w:rPr>
        <w:t xml:space="preserve"> А.А.</w:t>
      </w:r>
    </w:p>
    <w:p w:rsidR="00BC4F94" w:rsidRDefault="00BC4F94" w:rsidP="00BC4F94">
      <w:pPr>
        <w:ind w:firstLine="709"/>
        <w:jc w:val="both"/>
        <w:rPr>
          <w:b/>
          <w:iCs/>
          <w:sz w:val="28"/>
          <w:szCs w:val="28"/>
        </w:rPr>
      </w:pPr>
      <w:r>
        <w:rPr>
          <w:iCs/>
          <w:sz w:val="28"/>
          <w:szCs w:val="28"/>
        </w:rPr>
        <w:t xml:space="preserve">Члены Общественной палаты </w:t>
      </w:r>
      <w:proofErr w:type="spellStart"/>
      <w:r>
        <w:rPr>
          <w:iCs/>
          <w:sz w:val="28"/>
          <w:szCs w:val="28"/>
        </w:rPr>
        <w:t>Аввакумова</w:t>
      </w:r>
      <w:proofErr w:type="spellEnd"/>
      <w:r>
        <w:rPr>
          <w:iCs/>
          <w:sz w:val="28"/>
          <w:szCs w:val="28"/>
        </w:rPr>
        <w:t xml:space="preserve"> М.И., Рогов В.Б. и </w:t>
      </w:r>
      <w:r>
        <w:rPr>
          <w:iCs/>
          <w:sz w:val="28"/>
          <w:szCs w:val="28"/>
        </w:rPr>
        <w:br/>
        <w:t>Чижов С.Д. входят в состав комиссии по предоставлению служебных жилых помещений муниципального специализированного жилищного фонда городского округа Тольятти при мэрии.</w:t>
      </w:r>
    </w:p>
    <w:p w:rsidR="00BC4F94" w:rsidRDefault="00BC4F94" w:rsidP="00BC4F94">
      <w:pPr>
        <w:ind w:firstLine="709"/>
        <w:jc w:val="both"/>
        <w:rPr>
          <w:b/>
          <w:iCs/>
          <w:sz w:val="28"/>
          <w:szCs w:val="28"/>
        </w:rPr>
      </w:pPr>
      <w:proofErr w:type="gramStart"/>
      <w:r>
        <w:rPr>
          <w:iCs/>
          <w:sz w:val="28"/>
          <w:szCs w:val="28"/>
        </w:rPr>
        <w:t xml:space="preserve">Кроме того, Рогов В.Б. и Чижов С.Д. включены в состав рабочей группы по подготовке предложений по созданию специализированной организации для выполнения комплекса хозяйственных работ по осуществлению использования, охраны, защиты и воспроизводства лесов, расположенных в границах городского округа Тольятти, в том числе для </w:t>
      </w:r>
      <w:r>
        <w:rPr>
          <w:iCs/>
          <w:sz w:val="28"/>
          <w:szCs w:val="28"/>
        </w:rPr>
        <w:lastRenderedPageBreak/>
        <w:t>осуществления контроля за соблюдением правил пожарной безопасности, созданной постановлением председателя Думы городского округа Тольятти.</w:t>
      </w:r>
      <w:proofErr w:type="gramEnd"/>
    </w:p>
    <w:p w:rsidR="00BC4F94" w:rsidRDefault="00BC4F94" w:rsidP="00BC4F94">
      <w:pPr>
        <w:ind w:firstLine="709"/>
        <w:jc w:val="both"/>
        <w:rPr>
          <w:b/>
          <w:sz w:val="28"/>
          <w:szCs w:val="28"/>
        </w:rPr>
      </w:pPr>
    </w:p>
    <w:p w:rsidR="00BC4F94" w:rsidRDefault="00BC4F94" w:rsidP="00BC4F94">
      <w:pPr>
        <w:ind w:firstLine="709"/>
        <w:jc w:val="both"/>
        <w:rPr>
          <w:b/>
          <w:iCs/>
          <w:sz w:val="28"/>
          <w:szCs w:val="28"/>
        </w:rPr>
      </w:pPr>
    </w:p>
    <w:p w:rsidR="00BC4F94" w:rsidRDefault="00BC4F94" w:rsidP="00BC4F94">
      <w:pPr>
        <w:jc w:val="center"/>
        <w:rPr>
          <w:b/>
          <w:sz w:val="28"/>
          <w:szCs w:val="28"/>
        </w:rPr>
      </w:pPr>
      <w:r>
        <w:rPr>
          <w:sz w:val="28"/>
          <w:szCs w:val="28"/>
        </w:rPr>
        <w:t>5. Работа Общественного совета с нормативными правовыми актами,</w:t>
      </w:r>
    </w:p>
    <w:p w:rsidR="00BC4F94" w:rsidRDefault="00BC4F94" w:rsidP="00BC4F94">
      <w:pPr>
        <w:jc w:val="center"/>
        <w:rPr>
          <w:b/>
          <w:sz w:val="28"/>
          <w:szCs w:val="28"/>
        </w:rPr>
      </w:pPr>
      <w:r>
        <w:rPr>
          <w:sz w:val="28"/>
          <w:szCs w:val="28"/>
        </w:rPr>
        <w:t>иными документами</w:t>
      </w:r>
    </w:p>
    <w:p w:rsidR="00BC4F94" w:rsidRDefault="00BC4F94" w:rsidP="00BC4F94">
      <w:pPr>
        <w:ind w:firstLine="709"/>
        <w:jc w:val="both"/>
        <w:outlineLvl w:val="0"/>
        <w:rPr>
          <w:b/>
          <w:sz w:val="28"/>
          <w:szCs w:val="28"/>
        </w:rPr>
      </w:pPr>
      <w:proofErr w:type="gramStart"/>
      <w:r>
        <w:rPr>
          <w:sz w:val="28"/>
          <w:szCs w:val="28"/>
        </w:rPr>
        <w:t>В целях оптимизации деятельности Общественной палаты городского округа Тольятти были подготовлены и направлены в Думу предложения по внесению изменений в Положение об Общественной палате городского округа Тольятти, утверждённое решением Думы городского округа Тольятти от 17.02.2016 №974, в части обеспечения права членов Общественной палаты в рамках осуществления общественного контроля иметь возможность личного приёма руководителями и должностными лицами органов местного самоуправления, расположенных</w:t>
      </w:r>
      <w:proofErr w:type="gramEnd"/>
      <w:r>
        <w:rPr>
          <w:sz w:val="28"/>
          <w:szCs w:val="28"/>
        </w:rPr>
        <w:t xml:space="preserve"> на территории городского округа Тольятти, а также предприятий, учреждений, организаций, общественных объединений и уточнения полномочий комиссий.</w:t>
      </w:r>
    </w:p>
    <w:p w:rsidR="00BC4F94" w:rsidRDefault="00BC4F94" w:rsidP="00BC4F94">
      <w:pPr>
        <w:ind w:firstLine="709"/>
        <w:jc w:val="both"/>
        <w:outlineLvl w:val="0"/>
        <w:rPr>
          <w:b/>
          <w:sz w:val="28"/>
          <w:szCs w:val="28"/>
        </w:rPr>
      </w:pPr>
      <w:r>
        <w:rPr>
          <w:sz w:val="28"/>
          <w:szCs w:val="28"/>
        </w:rPr>
        <w:t>Кроме того, возникла необходимость в конкретизации статьи 6 «Порядок проведения мероприятий общественного контроля» Положения. Соответствующее письмо было также направлено на имя председателя Думы.</w:t>
      </w:r>
    </w:p>
    <w:p w:rsidR="00BC4F94" w:rsidRDefault="00BC4F94" w:rsidP="00BC4F94">
      <w:pPr>
        <w:rPr>
          <w:b/>
          <w:sz w:val="28"/>
          <w:szCs w:val="28"/>
        </w:rPr>
      </w:pPr>
    </w:p>
    <w:p w:rsidR="00BC4F94" w:rsidRDefault="00BC4F94" w:rsidP="00BC4F94">
      <w:pPr>
        <w:jc w:val="center"/>
        <w:rPr>
          <w:b/>
          <w:sz w:val="28"/>
          <w:szCs w:val="28"/>
        </w:rPr>
      </w:pPr>
      <w:r>
        <w:rPr>
          <w:sz w:val="28"/>
          <w:szCs w:val="28"/>
        </w:rPr>
        <w:t xml:space="preserve">6. Информационное обеспечение деятельности Общественной палаты </w:t>
      </w:r>
    </w:p>
    <w:p w:rsidR="00BC4F94" w:rsidRDefault="00BC4F94" w:rsidP="00BC4F94">
      <w:pPr>
        <w:ind w:firstLine="709"/>
        <w:jc w:val="both"/>
        <w:rPr>
          <w:b/>
          <w:sz w:val="28"/>
          <w:szCs w:val="28"/>
        </w:rPr>
      </w:pPr>
      <w:r>
        <w:rPr>
          <w:sz w:val="28"/>
          <w:szCs w:val="28"/>
        </w:rPr>
        <w:t xml:space="preserve">Ведётся наполнение раздела «Общественная палата городского округа Тольятти» на официальном сайте Думы городского округа Тольятти. </w:t>
      </w:r>
    </w:p>
    <w:p w:rsidR="00BC4F94" w:rsidRDefault="00BC4F94" w:rsidP="00BC4F94">
      <w:pPr>
        <w:ind w:firstLine="709"/>
        <w:jc w:val="both"/>
        <w:rPr>
          <w:b/>
          <w:sz w:val="28"/>
          <w:szCs w:val="28"/>
        </w:rPr>
      </w:pPr>
      <w:r>
        <w:rPr>
          <w:sz w:val="28"/>
          <w:szCs w:val="28"/>
        </w:rPr>
        <w:t xml:space="preserve">На данном информационном ресурсе размещены страницы: «новости Общественной палаты», Состав Общественной палаты», Структура Общественной палаты», «Положение об Общественной палате», Список мероприятий Общественной палаты», Материалы к заседаниям Общественной палаты», «Контакты». </w:t>
      </w:r>
    </w:p>
    <w:p w:rsidR="00BC4F94" w:rsidRDefault="00BC4F94" w:rsidP="00BC4F94">
      <w:pPr>
        <w:ind w:firstLine="709"/>
        <w:jc w:val="both"/>
        <w:rPr>
          <w:b/>
          <w:sz w:val="28"/>
          <w:szCs w:val="28"/>
        </w:rPr>
      </w:pPr>
      <w:r>
        <w:rPr>
          <w:sz w:val="28"/>
          <w:szCs w:val="28"/>
        </w:rPr>
        <w:t xml:space="preserve">Информирование членов Общественной палаты о проводимых мероприятиях осуществляется с использованием электронной почты. </w:t>
      </w:r>
    </w:p>
    <w:p w:rsidR="00BC4F94" w:rsidRDefault="00BC4F94" w:rsidP="00BC4F94">
      <w:pPr>
        <w:jc w:val="both"/>
        <w:rPr>
          <w:b/>
          <w:sz w:val="28"/>
          <w:szCs w:val="28"/>
        </w:rPr>
      </w:pPr>
    </w:p>
    <w:p w:rsidR="00BC4F94" w:rsidRDefault="00BC4F94" w:rsidP="00BC4F94">
      <w:pPr>
        <w:ind w:firstLine="709"/>
        <w:jc w:val="center"/>
        <w:rPr>
          <w:sz w:val="28"/>
          <w:szCs w:val="28"/>
        </w:rPr>
      </w:pPr>
      <w:r>
        <w:rPr>
          <w:sz w:val="28"/>
          <w:szCs w:val="28"/>
        </w:rPr>
        <w:t>____________________</w:t>
      </w:r>
    </w:p>
    <w:p w:rsidR="00BC4F94" w:rsidRDefault="00BC4F94" w:rsidP="00BC4F94">
      <w:pPr>
        <w:jc w:val="center"/>
        <w:rPr>
          <w:b/>
          <w:bCs/>
        </w:rPr>
      </w:pPr>
    </w:p>
    <w:p w:rsidR="00BC4F94" w:rsidRDefault="00BC4F94" w:rsidP="00BC4F94">
      <w:pPr>
        <w:ind w:right="4474"/>
        <w:rPr>
          <w:color w:val="FF0000"/>
          <w:sz w:val="28"/>
          <w:szCs w:val="28"/>
        </w:rPr>
      </w:pPr>
    </w:p>
    <w:p w:rsidR="009541B9" w:rsidRDefault="009541B9"/>
    <w:sectPr w:rsidR="00954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5A"/>
    <w:rsid w:val="00452F67"/>
    <w:rsid w:val="009541B9"/>
    <w:rsid w:val="00BC4F94"/>
    <w:rsid w:val="00F7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C4F94"/>
    <w:pPr>
      <w:spacing w:before="100" w:beforeAutospacing="1" w:after="100" w:afterAutospacing="1"/>
    </w:pPr>
    <w:rPr>
      <w:lang w:eastAsia="ko-KR"/>
    </w:rPr>
  </w:style>
  <w:style w:type="paragraph" w:styleId="a4">
    <w:name w:val="Body Text"/>
    <w:basedOn w:val="a"/>
    <w:link w:val="a5"/>
    <w:semiHidden/>
    <w:unhideWhenUsed/>
    <w:rsid w:val="00BC4F94"/>
    <w:pPr>
      <w:overflowPunct w:val="0"/>
      <w:autoSpaceDE w:val="0"/>
      <w:autoSpaceDN w:val="0"/>
      <w:adjustRightInd w:val="0"/>
      <w:jc w:val="both"/>
    </w:pPr>
    <w:rPr>
      <w:szCs w:val="20"/>
    </w:rPr>
  </w:style>
  <w:style w:type="character" w:customStyle="1" w:styleId="a5">
    <w:name w:val="Основной текст Знак"/>
    <w:basedOn w:val="a0"/>
    <w:link w:val="a4"/>
    <w:semiHidden/>
    <w:rsid w:val="00BC4F94"/>
    <w:rPr>
      <w:rFonts w:ascii="Times New Roman" w:eastAsia="Times New Roman" w:hAnsi="Times New Roman" w:cs="Times New Roman"/>
      <w:sz w:val="24"/>
      <w:szCs w:val="20"/>
      <w:lang w:eastAsia="ru-RU"/>
    </w:rPr>
  </w:style>
  <w:style w:type="paragraph" w:styleId="a6">
    <w:name w:val="List Paragraph"/>
    <w:basedOn w:val="a"/>
    <w:uiPriority w:val="34"/>
    <w:qFormat/>
    <w:rsid w:val="00BC4F94"/>
    <w:pPr>
      <w:ind w:left="720"/>
      <w:contextualSpacing/>
    </w:pPr>
  </w:style>
  <w:style w:type="character" w:customStyle="1" w:styleId="hascaption">
    <w:name w:val="hascaption"/>
    <w:rsid w:val="00BC4F94"/>
  </w:style>
  <w:style w:type="character" w:styleId="a7">
    <w:name w:val="Strong"/>
    <w:basedOn w:val="a0"/>
    <w:uiPriority w:val="22"/>
    <w:qFormat/>
    <w:rsid w:val="00BC4F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C4F94"/>
    <w:pPr>
      <w:spacing w:before="100" w:beforeAutospacing="1" w:after="100" w:afterAutospacing="1"/>
    </w:pPr>
    <w:rPr>
      <w:lang w:eastAsia="ko-KR"/>
    </w:rPr>
  </w:style>
  <w:style w:type="paragraph" w:styleId="a4">
    <w:name w:val="Body Text"/>
    <w:basedOn w:val="a"/>
    <w:link w:val="a5"/>
    <w:semiHidden/>
    <w:unhideWhenUsed/>
    <w:rsid w:val="00BC4F94"/>
    <w:pPr>
      <w:overflowPunct w:val="0"/>
      <w:autoSpaceDE w:val="0"/>
      <w:autoSpaceDN w:val="0"/>
      <w:adjustRightInd w:val="0"/>
      <w:jc w:val="both"/>
    </w:pPr>
    <w:rPr>
      <w:szCs w:val="20"/>
    </w:rPr>
  </w:style>
  <w:style w:type="character" w:customStyle="1" w:styleId="a5">
    <w:name w:val="Основной текст Знак"/>
    <w:basedOn w:val="a0"/>
    <w:link w:val="a4"/>
    <w:semiHidden/>
    <w:rsid w:val="00BC4F94"/>
    <w:rPr>
      <w:rFonts w:ascii="Times New Roman" w:eastAsia="Times New Roman" w:hAnsi="Times New Roman" w:cs="Times New Roman"/>
      <w:sz w:val="24"/>
      <w:szCs w:val="20"/>
      <w:lang w:eastAsia="ru-RU"/>
    </w:rPr>
  </w:style>
  <w:style w:type="paragraph" w:styleId="a6">
    <w:name w:val="List Paragraph"/>
    <w:basedOn w:val="a"/>
    <w:uiPriority w:val="34"/>
    <w:qFormat/>
    <w:rsid w:val="00BC4F94"/>
    <w:pPr>
      <w:ind w:left="720"/>
      <w:contextualSpacing/>
    </w:pPr>
  </w:style>
  <w:style w:type="character" w:customStyle="1" w:styleId="hascaption">
    <w:name w:val="hascaption"/>
    <w:rsid w:val="00BC4F94"/>
  </w:style>
  <w:style w:type="character" w:styleId="a7">
    <w:name w:val="Strong"/>
    <w:basedOn w:val="a0"/>
    <w:uiPriority w:val="22"/>
    <w:qFormat/>
    <w:rsid w:val="00BC4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3698</Words>
  <Characters>21081</Characters>
  <Application>Microsoft Office Word</Application>
  <DocSecurity>0</DocSecurity>
  <Lines>175</Lines>
  <Paragraphs>49</Paragraphs>
  <ScaleCrop>false</ScaleCrop>
  <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 Шейкина</dc:creator>
  <cp:keywords/>
  <dc:description/>
  <cp:lastModifiedBy>Яна С. Шейкина</cp:lastModifiedBy>
  <cp:revision>3</cp:revision>
  <dcterms:created xsi:type="dcterms:W3CDTF">2023-04-24T10:59:00Z</dcterms:created>
  <dcterms:modified xsi:type="dcterms:W3CDTF">2023-04-24T11:03:00Z</dcterms:modified>
</cp:coreProperties>
</file>