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EA" w:rsidRDefault="00D317EA" w:rsidP="0086177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E68F2" w:rsidRDefault="00D317EA" w:rsidP="00861775">
      <w:pPr>
        <w:spacing w:after="0" w:line="240" w:lineRule="auto"/>
        <w:ind w:left="5812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F5F62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D317EA" w:rsidRPr="002F5F62" w:rsidRDefault="00D317EA" w:rsidP="00861775">
      <w:pPr>
        <w:spacing w:after="0" w:line="240" w:lineRule="auto"/>
        <w:ind w:left="5812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F5F62">
        <w:rPr>
          <w:rFonts w:ascii="Times New Roman" w:hAnsi="Times New Roman"/>
          <w:bCs/>
          <w:sz w:val="24"/>
          <w:szCs w:val="24"/>
          <w:lang w:eastAsia="ru-RU"/>
        </w:rPr>
        <w:t>к решению Общественной палаты</w:t>
      </w:r>
    </w:p>
    <w:p w:rsidR="00D317EA" w:rsidRPr="002F5F62" w:rsidRDefault="00D317EA" w:rsidP="00861775">
      <w:pPr>
        <w:spacing w:after="0" w:line="240" w:lineRule="auto"/>
        <w:ind w:left="5812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F5F62">
        <w:rPr>
          <w:rFonts w:ascii="Times New Roman" w:hAnsi="Times New Roman"/>
          <w:bCs/>
          <w:sz w:val="24"/>
          <w:szCs w:val="24"/>
          <w:lang w:eastAsia="ru-RU"/>
        </w:rPr>
        <w:t>от 2</w:t>
      </w:r>
      <w:r w:rsidR="007E68F2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2F5F62">
        <w:rPr>
          <w:rFonts w:ascii="Times New Roman" w:hAnsi="Times New Roman"/>
          <w:bCs/>
          <w:sz w:val="24"/>
          <w:szCs w:val="24"/>
          <w:lang w:eastAsia="ru-RU"/>
        </w:rPr>
        <w:t>.01.202</w:t>
      </w:r>
      <w:r w:rsidR="007E68F2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2F5F62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  <w:r w:rsidR="000C60B2">
        <w:rPr>
          <w:rFonts w:ascii="Times New Roman" w:hAnsi="Times New Roman"/>
          <w:bCs/>
          <w:sz w:val="24"/>
          <w:szCs w:val="24"/>
          <w:lang w:eastAsia="ru-RU"/>
        </w:rPr>
        <w:t xml:space="preserve"> 13</w:t>
      </w:r>
    </w:p>
    <w:p w:rsidR="00D317EA" w:rsidRPr="002F5F62" w:rsidRDefault="00D317EA" w:rsidP="0086177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D317EA" w:rsidRPr="002F5F62" w:rsidRDefault="00D317EA" w:rsidP="008617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317EA" w:rsidRPr="007E68F2" w:rsidRDefault="00D317EA" w:rsidP="008617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E68F2">
        <w:rPr>
          <w:rFonts w:ascii="Times New Roman" w:hAnsi="Times New Roman"/>
          <w:b/>
          <w:bCs/>
          <w:sz w:val="28"/>
          <w:szCs w:val="28"/>
          <w:lang w:eastAsia="ru-RU"/>
        </w:rPr>
        <w:t>ДОКЛАД ОБЩЕСТВЕННОЙ ПАЛАТЫ ГОРОДСКОГО ОКРУГА ТОЛЬЯТТИ О ДЕЯТЕЛЬНОСТИ ЗА 2020 ГОД</w:t>
      </w:r>
    </w:p>
    <w:p w:rsidR="00273701" w:rsidRPr="007E68F2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73701" w:rsidRPr="007E68F2" w:rsidRDefault="00273701" w:rsidP="0086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1. Общие сведения об Общественной палате </w:t>
      </w:r>
    </w:p>
    <w:p w:rsidR="00273701" w:rsidRPr="007E68F2" w:rsidRDefault="00273701" w:rsidP="0086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городского округа Тольятти </w:t>
      </w:r>
      <w:bookmarkStart w:id="0" w:name="_GoBack"/>
      <w:bookmarkEnd w:id="0"/>
    </w:p>
    <w:p w:rsidR="00273701" w:rsidRPr="007E68F2" w:rsidRDefault="00273701" w:rsidP="00861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7467B" w:rsidRPr="00B7467B" w:rsidRDefault="00273701" w:rsidP="00861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Общественная палата городского округа Тольятти (далее - Общественная палата) создана на основании решения Думы городского округа Тольятти от 17.02.2016 №974.</w:t>
      </w:r>
      <w:r w:rsidR="00B7467B" w:rsidRPr="00B7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решением утверждено Положение </w:t>
      </w:r>
      <w:r w:rsidR="00B7467B" w:rsidRPr="00B74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Общественной палате.</w:t>
      </w:r>
    </w:p>
    <w:p w:rsidR="007E68F2" w:rsidRPr="007E68F2" w:rsidRDefault="007E68F2" w:rsidP="00861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8F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статьёй 4 Положения об Общественной палате городского округа Тольятти, утверждённого решением Думы городского округа Тольятти от 17.02.2016 №974, срок полномочий очередного созыва Общественной палаты составляет 4 года со дня проведения ее первого заседания в правомочном составе. </w:t>
      </w:r>
      <w:r w:rsidRPr="007E68F2">
        <w:rPr>
          <w:rFonts w:ascii="Times New Roman" w:eastAsia="Calibri" w:hAnsi="Times New Roman" w:cs="Times New Roman"/>
          <w:bCs/>
          <w:sz w:val="28"/>
          <w:szCs w:val="28"/>
        </w:rPr>
        <w:t>Первое заседание Общественной палаты состоялось 24.05.2016 (протокол заседания Общественной палаты № 1 от 24.05.2016).</w:t>
      </w:r>
      <w:r w:rsidR="00B746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E68F2" w:rsidRPr="007E68F2" w:rsidRDefault="00B7467B" w:rsidP="00861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7E68F2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ешение Думы </w:t>
      </w:r>
      <w:r w:rsidR="007E68F2" w:rsidRPr="007E68F2">
        <w:rPr>
          <w:rFonts w:ascii="Times New Roman" w:eastAsia="Calibri" w:hAnsi="Times New Roman" w:cs="Times New Roman"/>
          <w:sz w:val="28"/>
          <w:szCs w:val="28"/>
        </w:rPr>
        <w:t>городского округа Тольятти</w:t>
      </w:r>
      <w:r w:rsidR="007E68F2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н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ача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формировани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состава Общественной палаты городского округа Тольятти второго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 принято </w:t>
      </w:r>
      <w:r w:rsidR="007E68F2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18.03.2020 №544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7E68F2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273701" w:rsidRPr="007E68F2" w:rsidRDefault="00B7467B" w:rsidP="008617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B7467B">
        <w:rPr>
          <w:rFonts w:ascii="Times New Roman" w:eastAsia="Calibri" w:hAnsi="Times New Roman" w:cs="Times New Roman"/>
          <w:sz w:val="28"/>
          <w:szCs w:val="28"/>
        </w:rPr>
        <w:t>В соответствии со статьёй 4 Положения об Общественной пал</w:t>
      </w:r>
      <w:r>
        <w:rPr>
          <w:rFonts w:ascii="Times New Roman" w:eastAsia="Calibri" w:hAnsi="Times New Roman" w:cs="Times New Roman"/>
          <w:sz w:val="28"/>
          <w:szCs w:val="28"/>
        </w:rPr>
        <w:t>ате городского округа Тольятти с</w:t>
      </w:r>
      <w:r w:rsidR="00273701" w:rsidRPr="007E68F2">
        <w:rPr>
          <w:rFonts w:ascii="Times New Roman" w:eastAsia="Calibri" w:hAnsi="Times New Roman" w:cs="Times New Roman"/>
          <w:sz w:val="28"/>
          <w:szCs w:val="28"/>
        </w:rPr>
        <w:t xml:space="preserve">остав Общественной палаты </w:t>
      </w:r>
      <w:r w:rsidR="007E68F2" w:rsidRPr="007E68F2">
        <w:rPr>
          <w:rFonts w:ascii="Times New Roman" w:eastAsia="Calibri" w:hAnsi="Times New Roman" w:cs="Times New Roman"/>
          <w:sz w:val="28"/>
          <w:szCs w:val="28"/>
        </w:rPr>
        <w:t xml:space="preserve">второго созыва </w:t>
      </w:r>
      <w:r w:rsidR="00273701" w:rsidRPr="007E68F2">
        <w:rPr>
          <w:rFonts w:ascii="Times New Roman" w:eastAsia="Calibri" w:hAnsi="Times New Roman" w:cs="Times New Roman"/>
          <w:sz w:val="28"/>
          <w:szCs w:val="28"/>
        </w:rPr>
        <w:t xml:space="preserve">в количестве 30 человек был сформирован на основании предложений Думы городского округа Тольятти (далее – Дума) (решение Думы городского округа Тольятти от </w:t>
      </w:r>
      <w:r>
        <w:rPr>
          <w:rFonts w:ascii="Times New Roman" w:eastAsia="Calibri" w:hAnsi="Times New Roman" w:cs="Times New Roman"/>
          <w:sz w:val="28"/>
          <w:szCs w:val="28"/>
        </w:rPr>
        <w:t>20.05.2020</w:t>
      </w:r>
      <w:r w:rsidR="00273701" w:rsidRPr="007E68F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551</w:t>
      </w:r>
      <w:r w:rsidR="00273701" w:rsidRPr="007E68F2">
        <w:rPr>
          <w:rFonts w:ascii="Times New Roman" w:eastAsia="Calibri" w:hAnsi="Times New Roman" w:cs="Times New Roman"/>
          <w:sz w:val="28"/>
          <w:szCs w:val="28"/>
        </w:rPr>
        <w:t xml:space="preserve">), администрации городского округа Тольятти (далее – администрация) (постановление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273701" w:rsidRPr="007E68F2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Тольятти от </w:t>
      </w:r>
      <w:r>
        <w:rPr>
          <w:rFonts w:ascii="Times New Roman" w:eastAsia="Calibri" w:hAnsi="Times New Roman" w:cs="Times New Roman"/>
          <w:sz w:val="28"/>
          <w:szCs w:val="28"/>
        </w:rPr>
        <w:t>09.04.2020</w:t>
      </w:r>
      <w:r w:rsidR="00273701" w:rsidRPr="007E68F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1079</w:t>
      </w:r>
      <w:r w:rsidR="00273701" w:rsidRPr="007E68F2">
        <w:rPr>
          <w:rFonts w:ascii="Times New Roman" w:eastAsia="Calibri" w:hAnsi="Times New Roman" w:cs="Times New Roman"/>
          <w:sz w:val="28"/>
          <w:szCs w:val="28"/>
        </w:rPr>
        <w:t>-п/1) и решения общего собрания назначенных</w:t>
      </w:r>
      <w:proofErr w:type="gramEnd"/>
      <w:r w:rsidR="00273701" w:rsidRPr="007E68F2">
        <w:rPr>
          <w:rFonts w:ascii="Times New Roman" w:eastAsia="Calibri" w:hAnsi="Times New Roman" w:cs="Times New Roman"/>
          <w:sz w:val="28"/>
          <w:szCs w:val="28"/>
        </w:rPr>
        <w:t xml:space="preserve"> Думой и администрацией членов Общественной палаты городского округа Тольятти по выборам членов Общественной палаты городского округа Тольятти из числа кандидатур, представленных некоммерческими организациями, от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273701" w:rsidRPr="007E68F2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73701" w:rsidRPr="007E68F2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273701" w:rsidRPr="007E68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3701" w:rsidRPr="007E68F2" w:rsidRDefault="00273701" w:rsidP="00861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 целях учёта потребностей и интересов жителей городского округа Тольятти, защиты их прав и свобод, а также общественно значимых интересов общественных объединений, иных некоммерческих организаций при реализации вопросов местного значения Общественная палата призвана обеспечить взаимодействие жителей городского округа Тольятти и органов местного самоуправления </w:t>
      </w:r>
      <w:proofErr w:type="gramStart"/>
      <w:r w:rsidRPr="007E68F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через</w:t>
      </w:r>
      <w:proofErr w:type="gramEnd"/>
      <w:r w:rsidRPr="007E68F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</w:p>
    <w:p w:rsidR="00273701" w:rsidRPr="007E68F2" w:rsidRDefault="00273701" w:rsidP="00861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реализацию Федерального закона от 21.07.2014 № 212-ФЗ «Об основах общественного контроля в Российской Федерации» в городском округе Тольятти;</w:t>
      </w:r>
    </w:p>
    <w:p w:rsidR="00273701" w:rsidRPr="007E68F2" w:rsidRDefault="00273701" w:rsidP="00861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2) привлечение граждан, общественных объединений и иных некоммерческих организаций городского округа Тольятти к обсуждению и реализации основных направлений деятельности органов местного самоуправления на территории городского округа Тольятти;</w:t>
      </w:r>
    </w:p>
    <w:p w:rsidR="00273701" w:rsidRPr="007E68F2" w:rsidRDefault="00273701" w:rsidP="00861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3) выработку рекомендаций и предложений органам государственной власти и органам местного самоуправления городского округа Тольятти по повышению эффективности их деятельности; </w:t>
      </w:r>
    </w:p>
    <w:p w:rsidR="00273701" w:rsidRPr="007E68F2" w:rsidRDefault="00273701" w:rsidP="00861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4) формирование правовой культуры населения городского округа Тольятти. </w:t>
      </w:r>
    </w:p>
    <w:p w:rsidR="00273701" w:rsidRPr="007E68F2" w:rsidRDefault="00273701" w:rsidP="00861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Задачами Общественной палаты в соответствии с указанным законом являются:</w:t>
      </w:r>
    </w:p>
    <w:p w:rsidR="00273701" w:rsidRPr="007E68F2" w:rsidRDefault="00273701" w:rsidP="00861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организация и проведение общественного контроля на территории городского округа Тольятти;</w:t>
      </w:r>
    </w:p>
    <w:p w:rsidR="00273701" w:rsidRPr="007E68F2" w:rsidRDefault="00273701" w:rsidP="00861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7E68F2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) организация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таких форм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других форм взаимодействия, предусмотренных Федеральным законом от 21.07.2014 № 212-ФЗ.</w:t>
      </w:r>
    </w:p>
    <w:p w:rsidR="00273701" w:rsidRPr="007E68F2" w:rsidRDefault="00273701" w:rsidP="0086177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73701" w:rsidRPr="007E68F2" w:rsidRDefault="00273701" w:rsidP="0086177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Состав и структура Общественной палаты</w:t>
      </w:r>
    </w:p>
    <w:p w:rsidR="00273701" w:rsidRDefault="00273701" w:rsidP="0086177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E0F54" w:rsidRPr="007E68F2" w:rsidRDefault="00AE0F54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E0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начало отчетного периода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председател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ем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Общественной палаты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первого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являлся </w:t>
      </w:r>
      <w:proofErr w:type="spellStart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Гройсман</w:t>
      </w:r>
      <w:proofErr w:type="spell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Виталий Александрович,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Вильчик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Виталий Андреевич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Гусев Владимир Геннадьевич -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заместителями председателя.</w:t>
      </w:r>
    </w:p>
    <w:p w:rsidR="00BE292A" w:rsidRDefault="00AE0F54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ем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Общественной палаты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второго созыва </w:t>
      </w:r>
      <w:r w:rsid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 второй раз единогласно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избран </w:t>
      </w:r>
      <w:proofErr w:type="spellStart"/>
      <w:r w:rsidRPr="00AE0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Гройсман</w:t>
      </w:r>
      <w:proofErr w:type="spellEnd"/>
      <w:r w:rsidRPr="00AE0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Виталий Александрович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почетный гражданин Самарской области, почетный гражданин городского округа Тольятти, доктор медицинских наук,</w:t>
      </w:r>
      <w:r w:rsidR="00BE292A"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BE292A"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ействительный член РАЕН</w:t>
      </w:r>
      <w:r w:rsid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BE292A"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Почётный учёный Европы</w:t>
      </w:r>
      <w:r w:rsid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</w:t>
      </w:r>
      <w:r w:rsidR="00BE292A"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тличник здравоохранения</w:t>
      </w:r>
      <w:r w:rsid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</w:t>
      </w:r>
      <w:r w:rsidR="00BE292A"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аслуженный врач Р</w:t>
      </w:r>
      <w:r w:rsid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BE292A"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едерации, м</w:t>
      </w:r>
      <w:r w:rsidR="00BE292A"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астер спорта по акробатике, мастер спорта по прыжкам на батуте</w:t>
      </w:r>
      <w:r w:rsid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BE292A"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="00BE292A"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аслуженный тренер СССР. </w:t>
      </w:r>
    </w:p>
    <w:p w:rsidR="00273701" w:rsidRDefault="00BE292A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="00AE0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аместителями председателя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Общественной палаты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второго созыва избраны</w:t>
      </w:r>
      <w:r w:rsidR="00AE0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7370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Носорев</w:t>
      </w:r>
      <w:proofErr w:type="spellEnd"/>
      <w:r w:rsidR="0027370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Михаил Николаевич и Гусев Владимир Геннадьевич</w:t>
      </w:r>
      <w:r w:rsidR="00AE0F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BE292A" w:rsidRPr="00BE292A" w:rsidRDefault="00BE292A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первом заседании Общественной палаты 17.12.2020 (протокол заседания Общественной палаты от 17.12.2020 №1) члены Общественной палаты своим решением о</w:t>
      </w:r>
      <w:r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бразова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</w:t>
      </w:r>
      <w:r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следующие комиссии Общественной палаты городского округа Тольятти второго созыва:</w:t>
      </w:r>
    </w:p>
    <w:p w:rsidR="00BE292A" w:rsidRPr="00BE292A" w:rsidRDefault="00BE292A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комиссия по вопросам здравоохранения, социальной поддержки, по делам ветеранов и инвалидов;</w:t>
      </w:r>
    </w:p>
    <w:p w:rsidR="00BE292A" w:rsidRPr="00BE292A" w:rsidRDefault="00BE292A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комиссия по вопросам экономики, промышленности и предпринимательства;</w:t>
      </w:r>
    </w:p>
    <w:p w:rsidR="00BE292A" w:rsidRPr="00BE292A" w:rsidRDefault="00BE292A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 комиссия по вопросам образования, науки и молодежной политики;</w:t>
      </w:r>
    </w:p>
    <w:p w:rsidR="00BE292A" w:rsidRPr="00BE292A" w:rsidRDefault="00BE292A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4) комиссия по вопросам культуры, физической культуры и спорта, межнациональных и межконфессиональных отношений;</w:t>
      </w:r>
    </w:p>
    <w:p w:rsidR="00BE292A" w:rsidRPr="00BE292A" w:rsidRDefault="00BE292A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5) комиссия по вопросам муниципального имущества, градостроительства и землепользования;</w:t>
      </w:r>
    </w:p>
    <w:p w:rsidR="00BE292A" w:rsidRPr="00BE292A" w:rsidRDefault="00BE292A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6) комиссия по вопросам местного самоуправления, законности и общественной безопасности;</w:t>
      </w:r>
    </w:p>
    <w:p w:rsidR="00BE292A" w:rsidRPr="00BE292A" w:rsidRDefault="00BE292A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7) комиссия по вопросам жилищно-коммунального хозяйства и охраны окружающей среды.</w:t>
      </w:r>
    </w:p>
    <w:p w:rsidR="00BE292A" w:rsidRDefault="00BE292A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Таким образом</w:t>
      </w:r>
      <w:r w:rsidR="00B76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профильные комиссии Общественной палаты </w:t>
      </w:r>
      <w:r w:rsidR="00B76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второго созыва созданы по аналогии с </w:t>
      </w:r>
      <w:r w:rsidR="00B76EE3" w:rsidRPr="00B76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профильны</w:t>
      </w:r>
      <w:r w:rsidR="00B76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</w:t>
      </w:r>
      <w:r w:rsidR="00B76EE3" w:rsidRPr="00B76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комисси</w:t>
      </w:r>
      <w:r w:rsidR="00B76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ями</w:t>
      </w:r>
      <w:r w:rsidR="00B76EE3" w:rsidRPr="00B76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Общественной палаты </w:t>
      </w:r>
      <w:r w:rsidR="00B76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первого</w:t>
      </w:r>
      <w:r w:rsidR="00B76EE3" w:rsidRPr="00B76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="00B76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73701" w:rsidRDefault="00B76EE3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Утверждены составы профильных комиссий Общественной палаты второго созыва. Избраны председатели и заместители  профильных комиссий:</w:t>
      </w:r>
    </w:p>
    <w:p w:rsidR="00273701" w:rsidRPr="007E68F2" w:rsidRDefault="00B76EE3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председатель комиссии </w:t>
      </w:r>
      <w:r w:rsidR="0027370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вопросам экономики, промышленности и предпринимательства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7370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Арсенихин</w:t>
      </w:r>
      <w:proofErr w:type="spellEnd"/>
      <w:r w:rsidR="0027370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Анатолий Геннадьевич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  <w:r w:rsidR="00163702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76EE3" w:rsidRDefault="00B76EE3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председатель комиссии </w:t>
      </w:r>
      <w:r w:rsidR="00273701" w:rsidRPr="00B76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вопросам муниципального имущества, градос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троительства и землепользования </w:t>
      </w:r>
      <w:r w:rsidR="00163702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Волков Алексей Степанович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163702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заместител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председателя комиссии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7370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Веретенников Виктор Александрович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163702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Шатохин</w:t>
      </w:r>
      <w:proofErr w:type="spellEnd"/>
      <w:r w:rsidR="00163702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Михаил Владимирович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  <w:r w:rsidR="00163702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163702" w:rsidRPr="007E68F2" w:rsidRDefault="00B76EE3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председатель комиссии </w:t>
      </w:r>
      <w:r w:rsidR="0027370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вопросам местного самоуправления, законно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сти и общественной безопасности </w:t>
      </w:r>
      <w:proofErr w:type="spellStart"/>
      <w:r w:rsidR="0027370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Аввакумова</w:t>
      </w:r>
      <w:proofErr w:type="spellEnd"/>
      <w:r w:rsidR="0027370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Мария Ивановна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163702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заместител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председателя комиссии </w:t>
      </w:r>
      <w:proofErr w:type="spellStart"/>
      <w:r w:rsidR="0027370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Анискин</w:t>
      </w:r>
      <w:proofErr w:type="spellEnd"/>
      <w:r w:rsidR="0027370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Анатолий Николаевич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163702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Гусев Павел Николаевич</w:t>
      </w:r>
      <w:r w:rsidR="008C57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7D17BB" w:rsidRPr="007E68F2" w:rsidRDefault="00B76EE3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B76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председатель комиссии </w:t>
      </w:r>
      <w:r w:rsidR="00273701" w:rsidRPr="00B76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вопросам жилищно-коммунального хозяйства и охраны окружающей среды</w:t>
      </w:r>
      <w:r w:rsidR="00273701" w:rsidRPr="00B76EE3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Булгаков Петр,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заместител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председателя комиссии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D17BB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Муравьева Людмила Александровна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7D17BB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Шатохин</w:t>
      </w:r>
      <w:proofErr w:type="spellEnd"/>
      <w:r w:rsidR="007D17BB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Михаил Владимирович</w:t>
      </w:r>
      <w:r w:rsidR="008C57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273701" w:rsidRDefault="008C5762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B76E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председатель комиссии</w:t>
      </w:r>
      <w:r w:rsidR="0027370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вопросам здравоохранения, социальной поддержки, по делам ветеранов и инвалидов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D17BB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Быстрицкая Лилия Анатольевна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заместител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председателя комиссии </w:t>
      </w:r>
      <w:r w:rsidR="007D17BB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Денисова Ирина Викторовна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7D17BB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Карагин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Николай Михайлович;</w:t>
      </w:r>
    </w:p>
    <w:p w:rsidR="00273701" w:rsidRPr="007E68F2" w:rsidRDefault="008C5762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8C57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7370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вопросам культуры, физической культуры и спорта, межнациональных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межконфессиональных отношений </w:t>
      </w:r>
      <w:r w:rsidR="007D17BB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Колосов Владимир Аркадьевич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заместител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председателя комиссии </w:t>
      </w:r>
      <w:r w:rsidR="007D17BB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Радченко Александр Николаевич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Степанов Андрей Витальевич, Филатов Степан Николаевич;</w:t>
      </w:r>
    </w:p>
    <w:p w:rsidR="008C5762" w:rsidRDefault="008C5762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57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председатель комиссии </w:t>
      </w:r>
      <w:r w:rsidR="0027370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вопросам образования, науки и молодёжной политики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Леснякова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Татьяна Ивановна, </w:t>
      </w:r>
      <w:r w:rsidRPr="008C57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заместител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8C57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председателя комиссии </w:t>
      </w:r>
      <w:r w:rsidR="00B0610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Муравьева Людмила Александровна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0610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Яковчук-Жигулина</w:t>
      </w:r>
      <w:proofErr w:type="spellEnd"/>
      <w:r w:rsidR="00B0610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Татьяна Андреевна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B0610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Ярыгин Анатолий Николаевич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B0610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273701" w:rsidRPr="007E68F2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73701" w:rsidRPr="007E68F2" w:rsidRDefault="00273701" w:rsidP="008617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Проведённые мероприятия Общественной палаты</w:t>
      </w:r>
    </w:p>
    <w:p w:rsidR="00273701" w:rsidRPr="007E68F2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73701" w:rsidRPr="007E68F2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 частью 2 статьи 5 Положения об Общественной палате городского округа Тольятти заседания Общественной палаты проводятся по мере необходимости, но не реже одного раза в 3 месяца. </w:t>
      </w:r>
    </w:p>
    <w:p w:rsidR="00C83FEF" w:rsidRPr="007E68F2" w:rsidRDefault="00C83FEF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Принимая во внимание сложившуюся эпидемиологическую обстановку, сопряженную с высоким р</w:t>
      </w:r>
      <w:r w:rsidR="00394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иском инфицирования новой </w:t>
      </w:r>
      <w:proofErr w:type="spellStart"/>
      <w:r w:rsidR="00394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корона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вирусной</w:t>
      </w:r>
      <w:proofErr w:type="spell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инфекцией (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COVID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-19), </w:t>
      </w:r>
      <w:r w:rsidR="00394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учитывая, что в состав Общественной палаты входит большинство граждан в возрасте 65 лет и старше,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проведение запланированных заседаний</w:t>
      </w:r>
      <w:r w:rsidR="00A11AB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профильных комиссий, выездных </w:t>
      </w:r>
      <w:proofErr w:type="spellStart"/>
      <w:r w:rsidR="00A11AB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контрольно</w:t>
      </w:r>
      <w:proofErr w:type="spellEnd"/>
      <w:r w:rsidR="00DB302D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11AB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профилактических мероприятий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Общественной палаты было отложено до периода стабилизации эпидемиологической ситуации.</w:t>
      </w:r>
      <w:r w:rsidR="00394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A6C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Мероприятия Общественной палаты, проведенные в период действия ограничительных мер на территории Самарской области, организованы с учетом требований постановлений Губернатора Самарской области от 03.04.2020 №70, от 16.03.2020 №39, от 30.06.2020 № 150, выполнения санитарных норм и правил, установленных постановлениями Главного государственного санитарного врача Российской Федерации, актов и рекомендаций </w:t>
      </w:r>
      <w:proofErr w:type="spellStart"/>
      <w:r w:rsidR="00BA6C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Роспотребнадзора</w:t>
      </w:r>
      <w:proofErr w:type="spellEnd"/>
      <w:r w:rsidR="00BA6C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а также иных актов уполномоченных органов, принимаемых в целях </w:t>
      </w:r>
      <w:r w:rsidR="00D2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предотвращения распространения новой </w:t>
      </w:r>
      <w:proofErr w:type="spellStart"/>
      <w:r w:rsidR="00D2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proofErr w:type="gramEnd"/>
      <w:r w:rsidR="00D2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инфекции (</w:t>
      </w:r>
      <w:r w:rsidR="00D228E4" w:rsidRPr="007E68F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COVID</w:t>
      </w:r>
      <w:r w:rsidR="00D2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-19).</w:t>
      </w:r>
    </w:p>
    <w:p w:rsidR="00273701" w:rsidRPr="007E68F2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2020 году проведено </w:t>
      </w:r>
      <w:r w:rsidR="00394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заседания Общественной палаты</w:t>
      </w:r>
      <w:r w:rsidR="00394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из них 2 заседания Общественной палаты первого созыва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C83FEF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29.01.2020, 20.03.2020</w:t>
      </w:r>
      <w:r w:rsidR="00394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1 заседание </w:t>
      </w:r>
      <w:r w:rsidR="003948F2" w:rsidRPr="00394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Общественной палаты </w:t>
      </w:r>
      <w:r w:rsidR="00394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второго</w:t>
      </w:r>
      <w:r w:rsidR="003948F2" w:rsidRPr="00394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 </w:t>
      </w:r>
      <w:r w:rsidR="00394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C83FEF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18.12.2020</w:t>
      </w:r>
      <w:r w:rsidRPr="007E68F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), </w:t>
      </w:r>
      <w:r w:rsidR="00DB6C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принято 16 </w:t>
      </w:r>
      <w:r w:rsidR="00394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решений. </w:t>
      </w:r>
      <w:r w:rsidR="00C83FEF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18.06.2020 проведено  общее собрание назначенных Думой и главой городского округа Тольятти членов Общественной палаты городского округа Тольятти второго созыва по выборам членов Общественной палаты городского округа Тольятти из числа кандидатур, представленных некоммерческими</w:t>
      </w:r>
      <w:proofErr w:type="gramEnd"/>
      <w:r w:rsidR="00C83FEF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организациями.</w:t>
      </w:r>
      <w:r w:rsidR="008617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C83FEF" w:rsidRPr="007E68F2" w:rsidRDefault="00A11AB0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2020 году члены Общественной палаты активно участвовали в совещаниях</w:t>
      </w:r>
      <w:r w:rsidR="00DB302D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CC0F9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круглых столах, </w:t>
      </w:r>
      <w:r w:rsidR="00DB302D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форумах, лекциях</w:t>
      </w:r>
      <w:r w:rsidR="00AE320E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общественных слушаниях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в режиме ВКС, проводимых Общественной палатой Российской Федерации, Общественной палатой</w:t>
      </w:r>
      <w:r w:rsidR="008617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Самарской области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0322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Самарской Губернской Думой:</w:t>
      </w:r>
    </w:p>
    <w:p w:rsidR="003155EC" w:rsidRPr="007E68F2" w:rsidRDefault="00F06CBB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3155E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20.02.2020 </w:t>
      </w:r>
      <w:r w:rsidR="007A71E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члены Общественной палаты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организовывали и принимали участие </w:t>
      </w:r>
      <w:r w:rsidR="00B40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жюри </w:t>
      </w:r>
      <w:r w:rsidR="007A71E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3155E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III городско</w:t>
      </w:r>
      <w:r w:rsidR="00B40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="003155E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конкурс</w:t>
      </w:r>
      <w:r w:rsidR="00B40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3155E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чтецов «По фронтовы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 дорогам с Василием Теркиным». Конкурс проходил в Тольяттинской центральн</w:t>
      </w:r>
      <w:r w:rsidR="00B40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ой библиотеке </w:t>
      </w:r>
      <w:proofErr w:type="spellStart"/>
      <w:r w:rsidR="00B40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им.В.Н.Татищева</w:t>
      </w:r>
      <w:proofErr w:type="spellEnd"/>
      <w:r w:rsidR="00B40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0B07F0" w:rsidRPr="007E68F2" w:rsidRDefault="000B07F0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- 05.03.2020 члены Общественной палаты </w:t>
      </w:r>
      <w:r w:rsidR="00B40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приняли участие в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выездно</w:t>
      </w:r>
      <w:r w:rsidR="00B40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заседани</w:t>
      </w:r>
      <w:r w:rsidR="00B40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тему «О неблагоприятной экологической ситуации, сложенной на террито</w:t>
      </w:r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рии бывшего завода ОАО «Фосфор»</w:t>
      </w:r>
      <w:r w:rsidR="00B40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организованном </w:t>
      </w:r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Общественной палат</w:t>
      </w:r>
      <w:r w:rsidR="00B40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62442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Самарской области</w:t>
      </w:r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C423A6" w:rsidRPr="007E68F2" w:rsidRDefault="00314DD6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- 17.03.2020</w:t>
      </w:r>
      <w:r w:rsidR="0022422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члены Общественной палаты приняли участие в </w:t>
      </w:r>
      <w:r w:rsidR="00CC0F9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онлайн-лекции «Т</w:t>
      </w:r>
      <w:r w:rsidR="00B40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ольяттинского государственного университета</w:t>
      </w:r>
      <w:r w:rsidR="00CC0F9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на тему: </w:t>
      </w:r>
      <w:r w:rsidR="00DB302D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«Национальные проекты. Взгляд молодежи»</w:t>
      </w:r>
      <w:r w:rsidR="00B0610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DB302D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40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r w:rsidR="00B0610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ыли </w:t>
      </w:r>
      <w:r w:rsidR="00B40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озвучены</w:t>
      </w:r>
      <w:r w:rsidR="00B0610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предложения, направленные на развитие и повышение эффективности реализации национальных прое</w:t>
      </w:r>
      <w:r w:rsidR="00B40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ктов на уровне города и региона;</w:t>
      </w:r>
    </w:p>
    <w:p w:rsidR="00FD2484" w:rsidRPr="007E68F2" w:rsidRDefault="00314DD6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- 20.03.2020 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члены Общественной палаты приняли участие в </w:t>
      </w:r>
      <w:r w:rsidR="00CC0F9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онлайн-совещани</w:t>
      </w:r>
      <w:r w:rsidR="00B40E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CC0F9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тему: «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Час с Минэкономразвития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России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об НКО, волонтёрах, б</w:t>
      </w:r>
      <w:r w:rsidR="00CC0F9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лаготворительности и не только»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организованном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Общественной палат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Российской Федерации</w:t>
      </w:r>
      <w:r w:rsidR="00B0610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0610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итогам было предложено оказание информационной помощи по актуальным вопросам в целях поддержки социально ориентированных некоммерческих организаций, запланирована реализация общественного мониторинга доступности рынка социальных услуг для НКО, предложено развитие 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темы профессионализации НКО;</w:t>
      </w:r>
    </w:p>
    <w:p w:rsidR="003155EC" w:rsidRPr="007E68F2" w:rsidRDefault="00314DD6" w:rsidP="00861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F66C3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24.03.</w:t>
      </w:r>
      <w:r w:rsidR="00F66C3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2020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члены Общественной палаты приняли участие в </w:t>
      </w:r>
      <w:r w:rsidR="008617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онлайн-совещани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8617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тему: </w:t>
      </w:r>
      <w:proofErr w:type="gramStart"/>
      <w:r w:rsidR="008617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Ресурсы НКО для помощи гражданам в ситуации борьбы с распространением </w:t>
      </w:r>
      <w:proofErr w:type="spellStart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коронавируса</w:t>
      </w:r>
      <w:proofErr w:type="spellEnd"/>
      <w:r w:rsidR="008617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организованном </w:t>
      </w:r>
      <w:r w:rsidR="005D2A1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Общественной палат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 Российской Федерации.</w:t>
      </w:r>
      <w:proofErr w:type="gramEnd"/>
      <w:r w:rsidR="00224223" w:rsidRPr="007E68F2">
        <w:rPr>
          <w:sz w:val="28"/>
          <w:szCs w:val="28"/>
        </w:rPr>
        <w:t xml:space="preserve"> </w:t>
      </w:r>
      <w:r w:rsidR="005D2A10">
        <w:rPr>
          <w:sz w:val="28"/>
          <w:szCs w:val="28"/>
        </w:rPr>
        <w:t>Б</w:t>
      </w:r>
      <w:r w:rsidR="003155EC" w:rsidRPr="007E68F2">
        <w:rPr>
          <w:rFonts w:ascii="Times New Roman" w:hAnsi="Times New Roman" w:cs="Times New Roman"/>
          <w:sz w:val="28"/>
          <w:szCs w:val="28"/>
        </w:rPr>
        <w:t xml:space="preserve">ыло отмечено, что многие НКО столкнулись с административными и финансовыми проблемами, озвучена необходимость принятия мер поддержки НКО, пострадавших от последствий эпидемии, наравне с малым и средним бизнесом. </w:t>
      </w:r>
      <w:r w:rsidR="005D2A10">
        <w:rPr>
          <w:rFonts w:ascii="Times New Roman" w:hAnsi="Times New Roman" w:cs="Times New Roman"/>
          <w:sz w:val="28"/>
          <w:szCs w:val="28"/>
        </w:rPr>
        <w:t>Б</w:t>
      </w:r>
      <w:r w:rsidR="003155EC" w:rsidRPr="007E68F2">
        <w:rPr>
          <w:rFonts w:ascii="Times New Roman" w:hAnsi="Times New Roman" w:cs="Times New Roman"/>
          <w:sz w:val="28"/>
          <w:szCs w:val="28"/>
        </w:rPr>
        <w:t xml:space="preserve">ыли предложены примеры поддержки и помощи НКО гражданам и особенно пожилым людям. </w:t>
      </w:r>
      <w:r w:rsidR="00EC7D5C" w:rsidRPr="007E6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5EC" w:rsidRPr="007E68F2" w:rsidRDefault="00F66C30" w:rsidP="00861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- 29.04.2020</w:t>
      </w:r>
      <w:r w:rsidR="00EC7D5C" w:rsidRPr="007E68F2">
        <w:rPr>
          <w:sz w:val="28"/>
          <w:szCs w:val="28"/>
        </w:rPr>
        <w:t xml:space="preserve"> 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члены Общественной палаты приняли участие </w:t>
      </w:r>
      <w:proofErr w:type="gramStart"/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22422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ем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E320E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семинар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AE320E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стандарту наблюдения за проведением общероссийского голосования по вопросу одобрения изменений в К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онституцию</w:t>
      </w:r>
      <w:proofErr w:type="gram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 w:rsidR="0018069B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организованном</w:t>
      </w:r>
      <w:r w:rsidR="0018069B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Общественной палат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="0018069B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Самарской области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224223" w:rsidRPr="007E68F2">
        <w:rPr>
          <w:sz w:val="28"/>
          <w:szCs w:val="28"/>
        </w:rPr>
        <w:t xml:space="preserve"> </w:t>
      </w:r>
      <w:r w:rsidR="003155EC" w:rsidRPr="007E68F2">
        <w:rPr>
          <w:rFonts w:ascii="Times New Roman" w:hAnsi="Times New Roman" w:cs="Times New Roman"/>
          <w:sz w:val="28"/>
          <w:szCs w:val="28"/>
        </w:rPr>
        <w:t>Участниками были предложены собственные примеры из практики по общественному наблюде</w:t>
      </w:r>
      <w:r w:rsidR="005D2A10">
        <w:rPr>
          <w:rFonts w:ascii="Times New Roman" w:hAnsi="Times New Roman" w:cs="Times New Roman"/>
          <w:sz w:val="28"/>
          <w:szCs w:val="28"/>
        </w:rPr>
        <w:t>нию на участках для голосования;</w:t>
      </w:r>
    </w:p>
    <w:p w:rsidR="003155EC" w:rsidRPr="007E68F2" w:rsidRDefault="00CC0F96" w:rsidP="00861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- 27.08.2020 Фонд «Социальные Инвестиции» совместно с Общественной палатой 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Тольятти и при поддержке АНО «Институт практикующих юристов» пров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ел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круглый стол на тему: «Участие НКО в работе с социально уязвимыми слоями населения».</w:t>
      </w:r>
      <w:r w:rsidR="00224223" w:rsidRPr="007E68F2">
        <w:rPr>
          <w:sz w:val="28"/>
          <w:szCs w:val="28"/>
        </w:rPr>
        <w:t xml:space="preserve"> </w:t>
      </w:r>
      <w:r w:rsidR="003155EC" w:rsidRPr="007E68F2">
        <w:rPr>
          <w:rFonts w:ascii="Times New Roman" w:hAnsi="Times New Roman" w:cs="Times New Roman"/>
          <w:sz w:val="28"/>
          <w:szCs w:val="28"/>
        </w:rPr>
        <w:t xml:space="preserve">На мероприятии были рассмотрены аспекты оказания НКО помощи социально уязвимым слоям населения, проведено обсуждение проблем оказания такой помощи и предложены меры по повышению ее эффективности. </w:t>
      </w:r>
    </w:p>
    <w:p w:rsidR="00E85200" w:rsidRPr="007E68F2" w:rsidRDefault="00F06CBB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548DD4" w:themeColor="text2" w:themeTint="99"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7E68F2">
        <w:rPr>
          <w:rFonts w:ascii="Times New Roman" w:eastAsia="Calibri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E8520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20.09.2020 </w:t>
      </w:r>
      <w:r w:rsidR="00FD2484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члены Общественной палаты приняли участие в реконструкции боевых действий «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Патриот </w:t>
      </w:r>
      <w:proofErr w:type="spellStart"/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</w:t>
      </w:r>
      <w:proofErr w:type="gramStart"/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E8520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E8520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ахарова</w:t>
      </w:r>
      <w:proofErr w:type="spellEnd"/>
      <w:r w:rsidR="00FD2484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  <w:r w:rsidR="00E8520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EC7D5C" w:rsidRPr="007E68F2" w:rsidRDefault="0018069B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августе 2020 года</w:t>
      </w:r>
      <w:r w:rsidR="00EC7D5C" w:rsidRPr="007E68F2">
        <w:rPr>
          <w:sz w:val="28"/>
          <w:szCs w:val="28"/>
        </w:rPr>
        <w:t xml:space="preserve"> 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члены Общественной палаты </w:t>
      </w:r>
      <w:r w:rsidR="00096AB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риняли участие в онлайн-опросе</w:t>
      </w:r>
      <w:r w:rsidR="00F93DEF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тему: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«НКО в цифровом пространстве. </w:t>
      </w:r>
      <w:proofErr w:type="gramStart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Уроки пандемии и точки роста», проводим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комиссией</w:t>
      </w:r>
      <w:r w:rsidR="00B8392D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D2A1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развитию некоммерческого сектора и поддержке социально ориентированных НКО </w:t>
      </w:r>
      <w:r w:rsidR="00B8392D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Общественной палаты Р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B8392D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="005D2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едерации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Для участников были разработаны алгоритмы для удобного перехода организаций на работу в дистанционном режиме. </w:t>
      </w:r>
    </w:p>
    <w:p w:rsidR="00001563" w:rsidRPr="007E68F2" w:rsidRDefault="0018069B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- 15.10.2020 </w:t>
      </w:r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члены Общественной палаты приняли участие в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онлайн-обсуждении проекта федерального закона «О городских агломерациях», </w:t>
      </w:r>
      <w:proofErr w:type="gramStart"/>
      <w:r w:rsidR="002403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организованном</w:t>
      </w:r>
      <w:proofErr w:type="gram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Общественной палат</w:t>
      </w:r>
      <w:r w:rsidR="002403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4034D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2403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24034D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="002403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едерации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EC7D5C" w:rsidRPr="007E68F2">
        <w:rPr>
          <w:sz w:val="28"/>
          <w:szCs w:val="28"/>
        </w:rPr>
        <w:t xml:space="preserve"> 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Участники мероприятия обозначили положительные изменения, которые должны принести данные законодательные новшества, отметили наметившееся создание благоприятной правовой среды для объединения ресурсов муниципальных образований, Российской Федерации и субъектов </w:t>
      </w:r>
      <w:r w:rsidR="00861775" w:rsidRPr="008617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Российской Федерации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40FF6" w:rsidRPr="007E68F2" w:rsidRDefault="00BB372A" w:rsidP="0024034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- 20.10.</w:t>
      </w:r>
      <w:r w:rsidR="0018069B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2020</w:t>
      </w:r>
      <w:r w:rsidR="00240FF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члены Общественной палаты приняли участие в </w:t>
      </w:r>
      <w:r w:rsidR="00096AB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онлайн-обсуждении</w:t>
      </w:r>
      <w:r w:rsidR="0018069B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тему</w:t>
      </w:r>
      <w:r w:rsidR="00F93DEF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="0018069B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40FF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«Поддержка НКО в условиях распростр</w:t>
      </w:r>
      <w:r w:rsidR="0064593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анения </w:t>
      </w:r>
      <w:proofErr w:type="spellStart"/>
      <w:r w:rsidR="0064593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коронавирусной</w:t>
      </w:r>
      <w:proofErr w:type="spellEnd"/>
      <w:r w:rsidR="0064593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инфекции»</w:t>
      </w:r>
      <w:r w:rsidR="00096AB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2403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организованном </w:t>
      </w:r>
      <w:r w:rsidR="00096AB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Общественной палат</w:t>
      </w:r>
      <w:r w:rsidR="002403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="00096AB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61775" w:rsidRPr="008617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Российской Федерации</w:t>
      </w:r>
      <w:r w:rsidR="00096AB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совместно с Советом при Председателе Совета Федерации по взаимодействию с институтами гражданского общества</w:t>
      </w:r>
      <w:r w:rsidR="00FE172F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EC7D5C" w:rsidRPr="007E68F2">
        <w:rPr>
          <w:sz w:val="28"/>
          <w:szCs w:val="28"/>
        </w:rPr>
        <w:t xml:space="preserve"> </w:t>
      </w:r>
      <w:r w:rsidR="0024034D">
        <w:rPr>
          <w:sz w:val="28"/>
          <w:szCs w:val="28"/>
        </w:rPr>
        <w:br/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Участниками мероприятия было предложено объединение имеющихся информационных ресурсов для оказания </w:t>
      </w:r>
      <w:r w:rsidR="002403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эффективной поддержки населению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645931" w:rsidRPr="007E68F2" w:rsidRDefault="0064593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 9 по 13 ноября 2020 г</w:t>
      </w:r>
      <w:r w:rsidR="008617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ода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</w:t>
      </w:r>
      <w:r w:rsidR="00FE172F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лены Общественной палаты приняли </w:t>
      </w:r>
      <w:r w:rsidR="00BB372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40FF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участи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 </w:t>
      </w:r>
      <w:r w:rsidR="00240FF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 II Рождественских образовательных чтениях Тольяттинской епархии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40FF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«Александр Невский: Запад и Восток, исто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рическая память народа»  </w:t>
      </w:r>
      <w:r w:rsidR="00240FF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Поволжском православном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40FF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институте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240FF6" w:rsidRPr="007E68F2" w:rsidRDefault="00C423A6" w:rsidP="002403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240FF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19</w:t>
      </w:r>
      <w:r w:rsidR="00096AB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.11.</w:t>
      </w:r>
      <w:r w:rsidR="00240FF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2020 </w:t>
      </w:r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лены Общественной палаты приняли участие в режиме ВКС в деловой встрече с Управлением </w:t>
      </w:r>
      <w:proofErr w:type="spellStart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Роспотребнадзора</w:t>
      </w:r>
      <w:proofErr w:type="spell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Самарской области на тему: «Профилактика новой </w:t>
      </w:r>
      <w:proofErr w:type="spellStart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инфекции COVID-19»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Результатом проведенного мероприятия стало обсуждение Постановления Главного государственного санитарного врача Российской Федерации от 13.11.2020 № 35 </w:t>
      </w:r>
      <w:r w:rsidR="008617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Главного государственного санитарного врача Российской Ф</w:t>
      </w:r>
      <w:r w:rsidR="008617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едерации от 22.05.2020 г. № 15 «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санитарно-эпидемиоло</w:t>
      </w:r>
      <w:r w:rsidR="002403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гических правил СП 3.1.3597-20 «</w:t>
      </w:r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Профилактика новой </w:t>
      </w:r>
      <w:proofErr w:type="spellStart"/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</w:t>
      </w:r>
      <w:r w:rsidR="008617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онавирусной</w:t>
      </w:r>
      <w:proofErr w:type="spellEnd"/>
      <w:r w:rsidR="008617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инфекции (СОVID-19)»</w:t>
      </w:r>
      <w:r w:rsidR="002403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240FF6" w:rsidRPr="007E68F2" w:rsidRDefault="00C423A6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096AB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20.11.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2020</w:t>
      </w:r>
      <w:r w:rsidR="002D04FA" w:rsidRPr="007E68F2">
        <w:rPr>
          <w:sz w:val="28"/>
          <w:szCs w:val="28"/>
        </w:rPr>
        <w:t xml:space="preserve"> </w:t>
      </w:r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члены Общественной палаты приняли участие в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96AB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онлайн-обсуждении на тему</w:t>
      </w:r>
      <w:r w:rsidR="00F93DEF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="00096AB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96AB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«Методики формирования рейтинга субъектов Российской Федерации по уровню и качеству развития некоммерческого сектора», </w:t>
      </w:r>
      <w:r w:rsidR="002403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организованном</w:t>
      </w:r>
      <w:r w:rsidR="00096AB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4034D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комисси</w:t>
      </w:r>
      <w:r w:rsidR="002403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ей</w:t>
      </w:r>
      <w:r w:rsidR="0024034D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развитию некоммерческого сектора и поддержке социально ориентированных НКО </w:t>
      </w:r>
      <w:r w:rsidR="00240FF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Общественн</w:t>
      </w:r>
      <w:r w:rsidR="00096AB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="00240FF6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палаты </w:t>
      </w:r>
      <w:r w:rsidR="0024034D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2403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="002403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едерации</w:t>
      </w:r>
      <w:r w:rsidR="00096AB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EC7D5C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Участники мероприятия обсудили методики формирования рейтинга субъектов Российской Федерации по уровню и качеству развития некоммерческого сектора, отметили положительные изменения, к которым они могут привести, перечислили целевые группы, для которых данное новшество может оказаться полезным. В результате были разработаны собственные критерии для формирования рейтинга субъектов Российской Федерации по уровню и качеству р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азвития некоммерческого сектора;</w:t>
      </w:r>
    </w:p>
    <w:p w:rsidR="00114225" w:rsidRPr="007E68F2" w:rsidRDefault="008D159C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EB6CB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30.11.2020</w:t>
      </w:r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члены Общественной палаты приняли участие</w:t>
      </w:r>
      <w:r w:rsidR="0062442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B6CB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совместно</w:t>
      </w:r>
      <w:r w:rsidR="0062442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proofErr w:type="gramEnd"/>
      <w:r w:rsidR="00EB6CB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E6964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онлайн-обсуждении</w:t>
      </w:r>
      <w:r w:rsidR="00AE6964" w:rsidRPr="007E68F2">
        <w:rPr>
          <w:sz w:val="28"/>
          <w:szCs w:val="28"/>
        </w:rPr>
        <w:t xml:space="preserve"> </w:t>
      </w:r>
      <w:r w:rsidR="00AE6964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комиссии </w:t>
      </w:r>
      <w:r w:rsidR="0048337B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общественному контролю, общественной экспертизе и взаимодействию с общественными советами и комиссии 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вопросам образования и науки </w:t>
      </w:r>
      <w:r w:rsidR="00AE6964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Общественной палаты Самарской области 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0B07F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вопрос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0B07F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  <w:r w:rsidR="0062442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0B07F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обеспечении бесплатным здоровым горячим питанием и снабжении качественными продуктами </w:t>
      </w:r>
      <w:proofErr w:type="gramStart"/>
      <w:r w:rsidR="000B07F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="000B07F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осваивающих образовательные программы начального общего образования в Самарской области</w:t>
      </w:r>
      <w:r w:rsidR="0062442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0B07F0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096AB3" w:rsidRPr="007E68F2" w:rsidRDefault="00096AB3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- 17.12.2020 </w:t>
      </w:r>
      <w:r w:rsidR="00624427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члены Общественной палаты приняли участие в </w:t>
      </w:r>
      <w:r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онлайн-совещани</w:t>
      </w:r>
      <w:r w:rsidR="0048337B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тему</w:t>
      </w:r>
      <w:r w:rsidR="00F93DEF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«Час с Минэкономразвития России: об НКО, волонтерах, благотворительности и не только», </w:t>
      </w:r>
      <w:r w:rsidR="0048337B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повторно организованном </w:t>
      </w:r>
      <w:r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93DEF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Общественной палат</w:t>
      </w:r>
      <w:r w:rsidR="0048337B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="00F93DEF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</w:t>
      </w:r>
      <w:r w:rsidR="0048337B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F93DEF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="0048337B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едерации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F93DEF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частниками мероприятия 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были подведены 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итоги выполнения рекомендаций,</w:t>
      </w:r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принятых</w:t>
      </w:r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предыдущем 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мероприятии по аналогичной теме;</w:t>
      </w:r>
    </w:p>
    <w:p w:rsidR="00B667AA" w:rsidRPr="007E68F2" w:rsidRDefault="00F93DEF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B667AA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22.12.2020 </w:t>
      </w:r>
      <w:r w:rsidR="00624427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члены Общественной палаты приняли участие в</w:t>
      </w:r>
      <w:r w:rsidR="00B667AA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онлайн-совещани</w:t>
      </w:r>
      <w:r w:rsidR="0048337B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тему: «Общественный контроль за безопасностью  детских и спортивных игровых площадок», </w:t>
      </w:r>
      <w:proofErr w:type="gramStart"/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организованном</w:t>
      </w:r>
      <w:proofErr w:type="gramEnd"/>
      <w:r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667AA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Общественн</w:t>
      </w:r>
      <w:r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="00B667AA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палат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="00B667AA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B667AA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едерации</w:t>
      </w:r>
      <w:r w:rsidR="00B667AA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2D04FA" w:rsidRPr="0048337B">
        <w:rPr>
          <w:sz w:val="28"/>
          <w:szCs w:val="28"/>
        </w:rPr>
        <w:t xml:space="preserve"> </w:t>
      </w:r>
      <w:r w:rsidR="002D04FA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Участники мероприятия обсудили инструменты и методики мониторинга безопасности детских спортивных площадок, план работы по мониторингу детских спортивных площадок.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</w:t>
      </w:r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ыло предложено выявление детских площадок, не соответствующих нормативным требованиям и представляющих опасность для жизни и здоровья детей, а также работа с местными органами власти, управляющими компаниями, другими заинтересованными лицами по ус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транению выявленных недостатков, </w:t>
      </w:r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предложено формирование инициативных групп для осуществления общественного </w:t>
      </w:r>
      <w:proofErr w:type="gramStart"/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="002D04F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безопасностью детски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 и спортивных игровых площадок;</w:t>
      </w:r>
    </w:p>
    <w:p w:rsidR="00EB6CB7" w:rsidRPr="007E68F2" w:rsidRDefault="00F93DEF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- 23.12.2020</w:t>
      </w:r>
      <w:r w:rsidR="00DD3269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члены Общественной палаты принимали участие в общественных слушаниях </w:t>
      </w:r>
      <w:r w:rsidR="00DD3269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Общественн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="00DD3269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палат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="00DD3269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8337B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48337B" w:rsidRP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едерации</w:t>
      </w:r>
      <w:r w:rsidR="00DD3269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проекту федерального закона «О внесении изменений в статью 29 Федерального закона «О некоммерческих организациях» и статью 8 Федерального закона «О свободе совести и о религиозных объединениях».</w:t>
      </w:r>
      <w:r w:rsidR="00A018C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48337B" w:rsidRDefault="00B622B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Представитель Общественной палаты </w:t>
      </w:r>
      <w:r w:rsidRP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организовывал и участвовал в рамках государственных праздников в мероприят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иях: «Снятие блокады Ленинграда</w:t>
      </w:r>
      <w:r w:rsidRP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«День Защиты Отечества»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б</w:t>
      </w:r>
      <w:r w:rsidRP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лаготворительных концертах на площадках города, посвященных «Дню Победы»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открытии выставок художников в Тольяттинском Художественном музее (в течение года)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в составе жюри </w:t>
      </w:r>
      <w:r w:rsidRP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XI областного Фестиваля детского и юношеского творчества «Вифлеемская звезда»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622B1" w:rsidRDefault="00B622B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622B1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Ежемесячно осуществлялся мониторинг</w:t>
      </w:r>
      <w:r w:rsid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6644C7" w:rsidRPr="007E68F2" w:rsidRDefault="00B622B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 реализацией национальных проектов, федеральных и региональных </w:t>
      </w:r>
      <w:r w:rsidR="00561A9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проектов 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территории городского округа Тольятти </w:t>
      </w:r>
      <w:r w:rsidR="00561A93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марта 2020</w:t>
      </w:r>
      <w:r w:rsidR="00EF3B1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года по октябрь 2020 года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объектам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6644C7" w:rsidRPr="007E68F2" w:rsidRDefault="00EF3B1A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8617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троительство детской поликлиники на 500 посещений в смену, б-р Здоровья, 25</w:t>
      </w:r>
      <w:r w:rsidR="00DC01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C01A8" w:rsidRPr="00DC01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(в рамках национального проекта «Здравоохранение»);</w:t>
      </w:r>
    </w:p>
    <w:p w:rsidR="006644C7" w:rsidRPr="007E68F2" w:rsidRDefault="00EF3B1A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троительство поликлиники на 1</w:t>
      </w:r>
      <w:r w:rsid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000 посещений в смену, 19кв. Автозаводского района;</w:t>
      </w:r>
    </w:p>
    <w:p w:rsidR="006644C7" w:rsidRPr="007E68F2" w:rsidRDefault="00EF3B1A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троительство детского сада на 120 мест </w:t>
      </w:r>
      <w:proofErr w:type="spellStart"/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мкр</w:t>
      </w:r>
      <w:proofErr w:type="spellEnd"/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«Калина»;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6644C7" w:rsidRPr="007E68F2" w:rsidRDefault="00EF3B1A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строительство физкультурно-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оздоровительного комплекса с универсальным игровым залом по </w:t>
      </w:r>
      <w:proofErr w:type="spellStart"/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бул</w:t>
      </w:r>
      <w:proofErr w:type="gramStart"/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.К</w:t>
      </w:r>
      <w:proofErr w:type="gramEnd"/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улибина</w:t>
      </w:r>
      <w:proofErr w:type="spellEnd"/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для МБУДО СДЮСШОР №8 «Союз»;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стройство спортивных площадок для выполнения норм ГТО;</w:t>
      </w:r>
      <w:r w:rsidR="00A018C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6644C7" w:rsidRPr="007E68F2" w:rsidRDefault="00EF3B1A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строительство физкультурно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-оздоровительного комплекса «Акробат»;</w:t>
      </w:r>
      <w:r w:rsidR="00A018C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апитальный ремонт МБУК «Тольяттинского краеведческого музея»;</w:t>
      </w:r>
      <w:r w:rsidR="00A018C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-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апитальный ремонт камерного зала </w:t>
      </w:r>
      <w:proofErr w:type="spellStart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МБУИиК</w:t>
      </w:r>
      <w:proofErr w:type="spell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«Тольяттинской филармонии»;</w:t>
      </w:r>
      <w:r w:rsidR="00A018CA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6644C7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4833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троительство объекта «Выставочный зал со сквером, игровыми площадками, фонтаном в честь 50-летия ОАО «АВТОВАЗ» и вып</w:t>
      </w:r>
      <w:r w:rsidR="00B622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уска первого автомобиля;</w:t>
      </w:r>
    </w:p>
    <w:p w:rsidR="00DC01A8" w:rsidRDefault="00DC01A8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C01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ремонт дорожного покрытия участков автодорог Автоза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водского и Центрального районов;</w:t>
      </w:r>
    </w:p>
    <w:p w:rsidR="006644C7" w:rsidRPr="007E68F2" w:rsidRDefault="00B622B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благоустройства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общественных территорий городского округа Тольятти</w:t>
      </w:r>
      <w:r w:rsidR="00DC01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C01A8" w:rsidRPr="00DC01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(в рамках национального проекта «Жилье и городская среда»)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Итальянский сквер;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«Аллея Славы»;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«Буферная зона лесного массива» - вдоль </w:t>
      </w:r>
      <w:proofErr w:type="spellStart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</w:t>
      </w:r>
      <w:proofErr w:type="gramStart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аныкина</w:t>
      </w:r>
      <w:proofErr w:type="spell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ул.Родины</w:t>
      </w:r>
      <w:proofErr w:type="spell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«Аллея Молодежного бульвара»;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Сквер </w:t>
      </w:r>
      <w:proofErr w:type="spellStart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</w:t>
      </w:r>
      <w:proofErr w:type="gramStart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.Ж</w:t>
      </w:r>
      <w:proofErr w:type="gram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илкина</w:t>
      </w:r>
      <w:proofErr w:type="spell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Скв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ер по </w:t>
      </w:r>
      <w:proofErr w:type="spellStart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</w:t>
      </w:r>
      <w:proofErr w:type="gramStart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.Ж</w:t>
      </w:r>
      <w:proofErr w:type="gramEnd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илина</w:t>
      </w:r>
      <w:proofErr w:type="spellEnd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6644C7" w:rsidRPr="007E68F2" w:rsidRDefault="005E139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 б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лагоустройство дворовых территорий многоквартирных домов по следующим адресам:</w:t>
      </w:r>
    </w:p>
    <w:p w:rsidR="006644C7" w:rsidRPr="007E68F2" w:rsidRDefault="005E139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</w:t>
      </w:r>
      <w:proofErr w:type="gramEnd"/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есная</w:t>
      </w:r>
      <w:proofErr w:type="spellEnd"/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54,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56, 58,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</w:t>
      </w:r>
      <w:proofErr w:type="gramStart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proofErr w:type="gram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ира</w:t>
      </w:r>
      <w:proofErr w:type="spell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3,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5,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9,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Автозаводское шоссе, 39,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41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</w:t>
      </w:r>
      <w:proofErr w:type="gramStart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proofErr w:type="gram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билейная</w:t>
      </w:r>
      <w:proofErr w:type="spell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57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б-р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Приморский, 26,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</w:t>
      </w:r>
      <w:proofErr w:type="gramStart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оветская</w:t>
      </w:r>
      <w:proofErr w:type="spell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74,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74а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</w:t>
      </w:r>
      <w:proofErr w:type="gramStart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proofErr w:type="gram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ира</w:t>
      </w:r>
      <w:proofErr w:type="spell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64,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66,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68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</w:t>
      </w:r>
      <w:proofErr w:type="gramStart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proofErr w:type="gram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аныкина</w:t>
      </w:r>
      <w:proofErr w:type="spell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10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</w:t>
      </w:r>
      <w:proofErr w:type="gramStart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</w:t>
      </w:r>
      <w:proofErr w:type="gram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илина</w:t>
      </w:r>
      <w:proofErr w:type="spell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62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6644C7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</w:t>
      </w:r>
      <w:proofErr w:type="gramStart"/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енинградская</w:t>
      </w:r>
      <w:proofErr w:type="spellEnd"/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35,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37.</w:t>
      </w:r>
    </w:p>
    <w:p w:rsidR="00DB6CAD" w:rsidRPr="007E68F2" w:rsidRDefault="00DB6CAD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01A8" w:rsidRPr="00DC01A8" w:rsidRDefault="00DC01A8" w:rsidP="00DC0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C01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всем объектам контроля членами Общественной палаты дана оценка рекомендательного характера.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644C7" w:rsidRPr="007E68F2" w:rsidRDefault="00561A93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Члены Общественной палаты </w:t>
      </w:r>
      <w:r w:rsidR="00275828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принимали участие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в мониторинге 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этапов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строительств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ФОК в Комсомольском районе;</w:t>
      </w:r>
    </w:p>
    <w:p w:rsidR="006644C7" w:rsidRPr="007E68F2" w:rsidRDefault="00275828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6644C7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посадке леса на территории городского округа Тольятти;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в организации и проведении 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общественного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контроля в 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период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общероссийско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голосовани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 по вопросу одобрения изменений в Конституцию Российской Федерации</w:t>
      </w:r>
      <w:r w:rsidR="005E139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 июля 2020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ода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6644C7" w:rsidRPr="007E68F2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275828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 </w:t>
      </w:r>
      <w:r w:rsidR="005E139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флэш-мобе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День Государственного флага Р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едерации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6644C7" w:rsidRDefault="006644C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совместно </w:t>
      </w:r>
      <w:r w:rsidR="005E139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депутатами </w:t>
      </w:r>
      <w:r w:rsidR="009252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Думы </w:t>
      </w:r>
      <w:proofErr w:type="spellStart"/>
      <w:r w:rsidR="005E139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г.о</w:t>
      </w:r>
      <w:proofErr w:type="spellEnd"/>
      <w:r w:rsidR="005E1391"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Тольятти в торжественных мероприятиях, посвящённые чествованию участников Великой Отечественной войны, блокадников и тружеников тыла в связи </w:t>
      </w:r>
      <w:r w:rsidR="005E1391" w:rsidRP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75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5E1391" w:rsidRP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летием Победы в В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еликой </w:t>
      </w:r>
      <w:r w:rsidR="005E1391" w:rsidRP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течественной войне</w:t>
      </w:r>
      <w:r w:rsidR="005E1391" w:rsidRP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</w:t>
      </w:r>
      <w:r w:rsidR="005E13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2020 года</w:t>
      </w:r>
      <w:r w:rsid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);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D77887" w:rsidRPr="00EF23CA" w:rsidRDefault="00D77887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при участии члена Общественной палаты был организован  </w:t>
      </w:r>
      <w:r w:rsidR="00C468F8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трех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часовой телемарафон, посвященный 75-летию Победы </w:t>
      </w:r>
      <w:r w:rsidR="00C468F8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Великой 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Отечественной войне. В специальный репортаж  вошли воспоминания  о героях войны, </w:t>
      </w:r>
      <w:proofErr w:type="spellStart"/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видеохроника</w:t>
      </w:r>
      <w:proofErr w:type="spellEnd"/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песни военных лет, поздравления ветерана</w:t>
      </w:r>
      <w:r w:rsidR="00C468F8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м;</w:t>
      </w:r>
    </w:p>
    <w:p w:rsidR="00185EB1" w:rsidRPr="00EF23CA" w:rsidRDefault="00D77887" w:rsidP="00D77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="00C468F8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</w:t>
      </w:r>
      <w:r w:rsidR="00C468F8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ации</w:t>
      </w:r>
      <w:r w:rsidR="008302C2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проведен</w:t>
      </w:r>
      <w:r w:rsidR="00C468F8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ии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85EB1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теле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интервью на тему «Лето и безопасность» с председателем Общественного Совета при ГУ МВД по Самарской области</w:t>
      </w:r>
      <w:r w:rsidR="00C468F8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D77887" w:rsidRPr="00EF23CA" w:rsidRDefault="00D77887" w:rsidP="00185E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="00C468F8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открытии восстановленного танка «БТ-7».  При содействии члена Общественной палаты </w:t>
      </w:r>
      <w:proofErr w:type="spellStart"/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г.о</w:t>
      </w:r>
      <w:proofErr w:type="gramStart"/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ольятти</w:t>
      </w:r>
      <w:proofErr w:type="spellEnd"/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был снят фильм о том, как он стал экспонатом То</w:t>
      </w:r>
      <w:r w:rsidR="00C468F8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льяттинской парковой экспозиции;</w:t>
      </w:r>
    </w:p>
    <w:p w:rsidR="00D77887" w:rsidRPr="00EF23CA" w:rsidRDefault="00185EB1" w:rsidP="00D77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D77887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акции памяти Российских воинов </w:t>
      </w:r>
      <w:r w:rsidR="002429B6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погибших в Первой мировой войне</w:t>
      </w:r>
      <w:r w:rsidR="00D77887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2020 году - 106 год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овщина с начала войны;</w:t>
      </w:r>
    </w:p>
    <w:p w:rsidR="00D170ED" w:rsidRPr="00EF23CA" w:rsidRDefault="00D170ED" w:rsidP="00D77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в деятельности, направленной на оказание бесплатных консультаций </w:t>
      </w:r>
      <w:r w:rsidR="00C468F8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консультацию по юридическим вопросам 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представителям социально незащищенных категорий населения. За 2020 г</w:t>
      </w:r>
      <w:r w:rsidR="00C468F8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бесплатную юридическую помощь получило не менее 1</w:t>
      </w:r>
      <w:r w:rsidR="00C468F8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700 человек;</w:t>
      </w:r>
    </w:p>
    <w:p w:rsidR="00D170ED" w:rsidRPr="00EF23CA" w:rsidRDefault="00D170ED" w:rsidP="00D77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C468F8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деятельности, направленной на оказание бесплатной консультационной поддержки социально ориентированным некоммерческим организациям. За 2020 г</w:t>
      </w:r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бесплатную юридическую помощь получило не менее 500 НКО и представителей инициативных групп, имеющих намерения создать свою некоммерческую организацию; </w:t>
      </w:r>
    </w:p>
    <w:p w:rsidR="00D170ED" w:rsidRPr="00EF23CA" w:rsidRDefault="00211F6F" w:rsidP="00D17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деятельности м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бильного пункта питания для лиц без определенного места жительства. 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 2020 г</w:t>
      </w:r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горячее питание в </w:t>
      </w:r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обильном пункте питания 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получили не менее 2</w:t>
      </w:r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163 человек;</w:t>
      </w:r>
    </w:p>
    <w:p w:rsidR="00D170ED" w:rsidRPr="00EF23CA" w:rsidRDefault="00211F6F" w:rsidP="00D17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деятельности «Банка вещей» на базе АНО «Центр развития добровольчества  </w:t>
      </w:r>
      <w:proofErr w:type="spellStart"/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г.о</w:t>
      </w:r>
      <w:proofErr w:type="spellEnd"/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Тольятти». За 2020 г</w:t>
      </w:r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предметы одежды, обихода и предметы личной гигиены получили около 3</w:t>
      </w:r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000 человек. </w:t>
      </w:r>
    </w:p>
    <w:p w:rsidR="00D170ED" w:rsidRPr="00EF23CA" w:rsidRDefault="00211F6F" w:rsidP="00D17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формировании пасхальных подарков, распространённых среди представителей целевой категории проекта  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участии 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добровольцев из числа жителей города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71444A" w:rsidRPr="00EF23CA" w:rsidRDefault="00211F6F" w:rsidP="00D17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71444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сборе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предмет</w:t>
      </w:r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</w:t>
      </w:r>
      <w:r w:rsidR="0071444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первой необходимости, предметов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личной гигиены, пр</w:t>
      </w:r>
      <w:r w:rsidR="0071444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одуктов и бытовой химии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для последующей передачи женщинам, оказавшимся</w:t>
      </w:r>
      <w:r w:rsidR="0071444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сложной жизненной ситуации;</w:t>
      </w:r>
    </w:p>
    <w:p w:rsidR="00D170ED" w:rsidRPr="00EF23CA" w:rsidRDefault="0071444A" w:rsidP="007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акции «Помоги ш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ольникам из многодетных семей» 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последующего распределения среди дете</w:t>
      </w:r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 многодетных нуждающихся семей;</w:t>
      </w:r>
    </w:p>
    <w:p w:rsidR="00D170ED" w:rsidRPr="00EF23CA" w:rsidRDefault="0071444A" w:rsidP="00D17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организации 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выставк</w:t>
      </w:r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рисунков и поделок Арт-студии по итогам занятий в Фонде "Социальные Инвестиции"</w:t>
      </w: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Проведение выставки способствовало повышению осведомленности насе</w:t>
      </w:r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ления о проблемах целевых групп;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D170ED" w:rsidRPr="00EF23CA" w:rsidRDefault="0071444A" w:rsidP="00D17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проведении семинара - тренинга для граждан, НКО и инициативных групп Ставропольского района Самарской области (г. Отрадный, </w:t>
      </w:r>
      <w:proofErr w:type="spellStart"/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.М</w:t>
      </w:r>
      <w:proofErr w:type="gramEnd"/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усорка</w:t>
      </w:r>
      <w:proofErr w:type="spellEnd"/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по вопросу «О</w:t>
      </w:r>
      <w:r w:rsidR="00D170ED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порядке создания и функционирования некоммерческих организаций, работающих с социально уязвимыми категориями населения</w:t>
      </w:r>
      <w:r w:rsidR="00EF23CA" w:rsidRPr="00EF23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F66BCD" w:rsidRPr="002429B6" w:rsidRDefault="00F66BCD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EF23CA" w:rsidRDefault="00EF23CA" w:rsidP="0086177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23CA" w:rsidRDefault="00EF23CA" w:rsidP="0086177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3701" w:rsidRPr="007E68F2" w:rsidRDefault="00273701" w:rsidP="0086177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4. Запросы, направленные Общественной палатой в рамках осуществления общественного контроля</w:t>
      </w:r>
    </w:p>
    <w:p w:rsidR="00273701" w:rsidRPr="007E68F2" w:rsidRDefault="00273701" w:rsidP="0086177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273701" w:rsidRPr="005E1391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Общественная палата готовила и направляла запросы в органы местного самоуправления, органы государственной власти и Губернатору Самарской области по следующим тематикам:</w:t>
      </w:r>
    </w:p>
    <w:p w:rsidR="00273701" w:rsidRPr="005E1391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E13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о предоставлении транспортных услуг инвалидам, использующим для передвижения кресло – коляску, автомобиля со специальным подъемником;</w:t>
      </w:r>
    </w:p>
    <w:p w:rsidR="00273701" w:rsidRPr="005E1391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- о возможных причинах ухудшения ситуации с загрязнением атмосферного воздуха в августе и сентябре 20</w:t>
      </w:r>
      <w:r w:rsidR="00E95330"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и мерах, мероприятиях, направленных на ее улучшение;</w:t>
      </w:r>
    </w:p>
    <w:p w:rsidR="00273701" w:rsidRPr="005E1391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 организации приобретения мобильной лаборатории для оперативного определения показателей уровня концентрации вредных веществ в атмосферном воздухе </w:t>
      </w:r>
      <w:proofErr w:type="spellStart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г.о</w:t>
      </w:r>
      <w:proofErr w:type="gramStart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.Т</w:t>
      </w:r>
      <w:proofErr w:type="gramEnd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ольятти</w:t>
      </w:r>
      <w:proofErr w:type="spellEnd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73701" w:rsidRPr="005E1391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 предоставлении информации по национальному проекту «Культура» по итогам 2019 года в рамках празднования 75-летия Победы в Великой Отечественной войне на территории </w:t>
      </w:r>
      <w:proofErr w:type="spellStart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г.о</w:t>
      </w:r>
      <w:proofErr w:type="gramStart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.Т</w:t>
      </w:r>
      <w:proofErr w:type="gramEnd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ольятти</w:t>
      </w:r>
      <w:proofErr w:type="spellEnd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2020 году в рамках проектов «Дочитаться до звезды», «Бабушкины сказки»;</w:t>
      </w:r>
    </w:p>
    <w:p w:rsidR="00273701" w:rsidRPr="005E1391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 предоставлении информации по вопросу «О мероприятиях, запланированных на территории </w:t>
      </w:r>
      <w:proofErr w:type="spellStart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г.о</w:t>
      </w:r>
      <w:proofErr w:type="gramStart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.Т</w:t>
      </w:r>
      <w:proofErr w:type="gramEnd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ольятти</w:t>
      </w:r>
      <w:proofErr w:type="spellEnd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2020 году в рамках национальных проектов в ведении департамента образования администрации </w:t>
      </w:r>
      <w:proofErr w:type="spellStart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г.о.Тольятти</w:t>
      </w:r>
      <w:proofErr w:type="spellEnd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273701" w:rsidRPr="005E1391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- о предоставлении информации по вопросам ЖКХ и охраны окружающей среды;</w:t>
      </w:r>
    </w:p>
    <w:p w:rsidR="00273701" w:rsidRPr="005E1391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- о предоставлении информации по вопросам физической культуры и спорта в рамках национального проекта «Демография», федерального проекта «Старшее поколение», федерального проекта «Спорт-норма жизни»;</w:t>
      </w:r>
    </w:p>
    <w:p w:rsidR="00273701" w:rsidRPr="005E1391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- о предоставлении информации по вопросам образования, науки и молодёжной политики в рамках национального проекта «Образование»;</w:t>
      </w:r>
    </w:p>
    <w:p w:rsidR="00273701" w:rsidRPr="005E1391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 предоставлении информации об объеме межбюджетных трансфертов вышестоящих бюджетов и средств бюджета </w:t>
      </w:r>
      <w:proofErr w:type="spellStart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г.о</w:t>
      </w:r>
      <w:proofErr w:type="gramStart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.Т</w:t>
      </w:r>
      <w:proofErr w:type="gramEnd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ольятти</w:t>
      </w:r>
      <w:proofErr w:type="spellEnd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национальных п</w:t>
      </w:r>
      <w:r w:rsidR="00F66BCD"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роектов, запланированных на 2021</w:t>
      </w:r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по департаменту городского хозяйства администрации </w:t>
      </w:r>
      <w:proofErr w:type="spellStart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г.о.Тольятти</w:t>
      </w:r>
      <w:proofErr w:type="spellEnd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, в рамках национального проекта «Экология»;</w:t>
      </w:r>
    </w:p>
    <w:p w:rsidR="00273701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 предоставлении информации по вопросу «О подготовке к заливке общедоступных катков во дворах и на внутриквартальных территориях </w:t>
      </w:r>
      <w:proofErr w:type="spellStart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г.о</w:t>
      </w:r>
      <w:proofErr w:type="gramStart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.Т</w:t>
      </w:r>
      <w:proofErr w:type="gramEnd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ольятти</w:t>
      </w:r>
      <w:proofErr w:type="spellEnd"/>
      <w:r w:rsidRPr="005E1391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273701" w:rsidRPr="007E68F2" w:rsidRDefault="00273701" w:rsidP="00861775">
      <w:pPr>
        <w:spacing w:after="0" w:line="240" w:lineRule="auto"/>
        <w:ind w:firstLine="64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3701" w:rsidRPr="007E68F2" w:rsidRDefault="00DC01A8" w:rsidP="008617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="00273701" w:rsidRPr="007E68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Информационное обеспечение деятельности </w:t>
      </w:r>
    </w:p>
    <w:p w:rsidR="00273701" w:rsidRPr="007E68F2" w:rsidRDefault="00273701" w:rsidP="008617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Общественной палаты </w:t>
      </w:r>
    </w:p>
    <w:p w:rsidR="00273701" w:rsidRPr="007E68F2" w:rsidRDefault="00273701" w:rsidP="008617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73701" w:rsidRPr="007E68F2" w:rsidRDefault="00273701" w:rsidP="008617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Положением об Общественной палате городского округа Тольятти</w:t>
      </w:r>
      <w:r w:rsidRPr="007E68F2">
        <w:rPr>
          <w:rFonts w:ascii="Times New Roman" w:eastAsia="Calibri" w:hAnsi="Times New Roman" w:cs="Times New Roman"/>
          <w:sz w:val="28"/>
          <w:szCs w:val="28"/>
        </w:rPr>
        <w:t xml:space="preserve">, утверждённым решением Думы городского округа Тольятти от 17.02.2016 №974,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информационное освещение деятельности Общественной </w:t>
      </w: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палаты,  а так же результатов ее работы осуществляется путем наполнения раздела «Общественная палата городского округа Тольятти» на официальном сайте Думы городского округа Тольятти в сети «Интернет».</w:t>
      </w:r>
    </w:p>
    <w:p w:rsidR="00273701" w:rsidRPr="007E68F2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данном информационном ресурсе размещены страницы: «Новости Общественной палаты», «Состав Общественной палаты», «Структура Общественной палаты», «Положение об Общественной палате», «Список мероприятий Общественной палаты», «Материалы к заседаниям Общественной палаты», «Контакты». </w:t>
      </w:r>
    </w:p>
    <w:p w:rsidR="00273701" w:rsidRPr="007E68F2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Информирование членов Общественной палаты о проводимых мероприятиях осуществляется с использованием электронной почты. </w:t>
      </w:r>
    </w:p>
    <w:p w:rsidR="00273701" w:rsidRPr="007E68F2" w:rsidRDefault="00273701" w:rsidP="00861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73701" w:rsidRPr="007E68F2" w:rsidRDefault="00273701" w:rsidP="008617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68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____________________</w:t>
      </w:r>
    </w:p>
    <w:p w:rsidR="00273701" w:rsidRPr="007E68F2" w:rsidRDefault="00273701" w:rsidP="00861775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73701" w:rsidRPr="007E68F2" w:rsidRDefault="00273701" w:rsidP="00861775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273BC" w:rsidRPr="007E68F2" w:rsidRDefault="00F273BC" w:rsidP="00861775">
      <w:pPr>
        <w:spacing w:after="0" w:line="240" w:lineRule="auto"/>
        <w:rPr>
          <w:sz w:val="28"/>
          <w:szCs w:val="28"/>
        </w:rPr>
      </w:pPr>
    </w:p>
    <w:sectPr w:rsidR="00F273BC" w:rsidRPr="007E68F2" w:rsidSect="005E1391">
      <w:headerReference w:type="default" r:id="rId9"/>
      <w:pgSz w:w="11906" w:h="16838"/>
      <w:pgMar w:top="709" w:right="1133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91" w:rsidRDefault="005E1391">
      <w:pPr>
        <w:spacing w:after="0" w:line="240" w:lineRule="auto"/>
      </w:pPr>
      <w:r>
        <w:separator/>
      </w:r>
    </w:p>
  </w:endnote>
  <w:endnote w:type="continuationSeparator" w:id="0">
    <w:p w:rsidR="005E1391" w:rsidRDefault="005E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s701 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91" w:rsidRDefault="005E1391">
      <w:pPr>
        <w:spacing w:after="0" w:line="240" w:lineRule="auto"/>
      </w:pPr>
      <w:r>
        <w:separator/>
      </w:r>
    </w:p>
  </w:footnote>
  <w:footnote w:type="continuationSeparator" w:id="0">
    <w:p w:rsidR="005E1391" w:rsidRDefault="005E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91" w:rsidRDefault="005E1391">
    <w:pPr>
      <w:pStyle w:val="a3"/>
      <w:jc w:val="right"/>
    </w:pPr>
  </w:p>
  <w:p w:rsidR="005E1391" w:rsidRDefault="005E139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C60B2">
      <w:rPr>
        <w:noProof/>
      </w:rPr>
      <w:t>10</w:t>
    </w:r>
    <w:r>
      <w:rPr>
        <w:noProof/>
      </w:rPr>
      <w:fldChar w:fldCharType="end"/>
    </w:r>
  </w:p>
  <w:p w:rsidR="005E1391" w:rsidRDefault="005E13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DA9"/>
    <w:multiLevelType w:val="hybridMultilevel"/>
    <w:tmpl w:val="CD408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41668"/>
    <w:multiLevelType w:val="hybridMultilevel"/>
    <w:tmpl w:val="B4BAE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293982"/>
    <w:multiLevelType w:val="hybridMultilevel"/>
    <w:tmpl w:val="BEF8B2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0D5555"/>
    <w:multiLevelType w:val="hybridMultilevel"/>
    <w:tmpl w:val="A55062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E10913"/>
    <w:multiLevelType w:val="hybridMultilevel"/>
    <w:tmpl w:val="9652472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516468E"/>
    <w:multiLevelType w:val="hybridMultilevel"/>
    <w:tmpl w:val="D1CC3D2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6546881"/>
    <w:multiLevelType w:val="hybridMultilevel"/>
    <w:tmpl w:val="E73432D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7FC0D03"/>
    <w:multiLevelType w:val="hybridMultilevel"/>
    <w:tmpl w:val="B3C0606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D1413D"/>
    <w:multiLevelType w:val="hybridMultilevel"/>
    <w:tmpl w:val="6DA23B4A"/>
    <w:lvl w:ilvl="0" w:tplc="2D240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09314C"/>
    <w:multiLevelType w:val="hybridMultilevel"/>
    <w:tmpl w:val="E13C3474"/>
    <w:lvl w:ilvl="0" w:tplc="C1A8E93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784272"/>
    <w:multiLevelType w:val="hybridMultilevel"/>
    <w:tmpl w:val="C888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27E1A"/>
    <w:multiLevelType w:val="hybridMultilevel"/>
    <w:tmpl w:val="16D2FE8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D8"/>
    <w:rsid w:val="00001563"/>
    <w:rsid w:val="000322FA"/>
    <w:rsid w:val="00075B32"/>
    <w:rsid w:val="00096AB3"/>
    <w:rsid w:val="000B07F0"/>
    <w:rsid w:val="000C60B2"/>
    <w:rsid w:val="00114225"/>
    <w:rsid w:val="00163702"/>
    <w:rsid w:val="0018069B"/>
    <w:rsid w:val="00185EB1"/>
    <w:rsid w:val="001F58A9"/>
    <w:rsid w:val="00211F6F"/>
    <w:rsid w:val="00224223"/>
    <w:rsid w:val="0024034D"/>
    <w:rsid w:val="00240FF6"/>
    <w:rsid w:val="002429B6"/>
    <w:rsid w:val="00273701"/>
    <w:rsid w:val="00275828"/>
    <w:rsid w:val="002B2769"/>
    <w:rsid w:val="002D04FA"/>
    <w:rsid w:val="00314DD6"/>
    <w:rsid w:val="003155EC"/>
    <w:rsid w:val="003948F2"/>
    <w:rsid w:val="0048337B"/>
    <w:rsid w:val="005536D8"/>
    <w:rsid w:val="00561A93"/>
    <w:rsid w:val="005D2A10"/>
    <w:rsid w:val="005E1391"/>
    <w:rsid w:val="00624427"/>
    <w:rsid w:val="00645931"/>
    <w:rsid w:val="006644C7"/>
    <w:rsid w:val="00677065"/>
    <w:rsid w:val="006B3843"/>
    <w:rsid w:val="006E00A2"/>
    <w:rsid w:val="006E0792"/>
    <w:rsid w:val="0071444A"/>
    <w:rsid w:val="007A71E6"/>
    <w:rsid w:val="007D17BB"/>
    <w:rsid w:val="007E68F2"/>
    <w:rsid w:val="008302C2"/>
    <w:rsid w:val="00843B6E"/>
    <w:rsid w:val="00861775"/>
    <w:rsid w:val="00864A1B"/>
    <w:rsid w:val="008C5762"/>
    <w:rsid w:val="008D159C"/>
    <w:rsid w:val="0092526F"/>
    <w:rsid w:val="009746EC"/>
    <w:rsid w:val="009E07C5"/>
    <w:rsid w:val="00A018CA"/>
    <w:rsid w:val="00A11AB0"/>
    <w:rsid w:val="00A8316E"/>
    <w:rsid w:val="00AB7DF4"/>
    <w:rsid w:val="00AE0F54"/>
    <w:rsid w:val="00AE320E"/>
    <w:rsid w:val="00AE6964"/>
    <w:rsid w:val="00B0610A"/>
    <w:rsid w:val="00B40E03"/>
    <w:rsid w:val="00B51B6B"/>
    <w:rsid w:val="00B622B1"/>
    <w:rsid w:val="00B667AA"/>
    <w:rsid w:val="00B7467B"/>
    <w:rsid w:val="00B76EE3"/>
    <w:rsid w:val="00B8392D"/>
    <w:rsid w:val="00BA6CFD"/>
    <w:rsid w:val="00BB372A"/>
    <w:rsid w:val="00BE292A"/>
    <w:rsid w:val="00C274A9"/>
    <w:rsid w:val="00C423A6"/>
    <w:rsid w:val="00C468F8"/>
    <w:rsid w:val="00C83FEF"/>
    <w:rsid w:val="00CC0F96"/>
    <w:rsid w:val="00D170ED"/>
    <w:rsid w:val="00D228E4"/>
    <w:rsid w:val="00D317EA"/>
    <w:rsid w:val="00D77887"/>
    <w:rsid w:val="00DB302D"/>
    <w:rsid w:val="00DB6CAD"/>
    <w:rsid w:val="00DC01A8"/>
    <w:rsid w:val="00DC6409"/>
    <w:rsid w:val="00DD3269"/>
    <w:rsid w:val="00DF7EC6"/>
    <w:rsid w:val="00E85200"/>
    <w:rsid w:val="00E95330"/>
    <w:rsid w:val="00EB0871"/>
    <w:rsid w:val="00EB6CB7"/>
    <w:rsid w:val="00EC7D5C"/>
    <w:rsid w:val="00EF23CA"/>
    <w:rsid w:val="00EF3B1A"/>
    <w:rsid w:val="00F06CBB"/>
    <w:rsid w:val="00F273BC"/>
    <w:rsid w:val="00F66BCD"/>
    <w:rsid w:val="00F66C30"/>
    <w:rsid w:val="00F93DEF"/>
    <w:rsid w:val="00F96579"/>
    <w:rsid w:val="00FA69C2"/>
    <w:rsid w:val="00FD2484"/>
    <w:rsid w:val="00FE172F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701"/>
  </w:style>
  <w:style w:type="paragraph" w:styleId="a5">
    <w:name w:val="List Paragraph"/>
    <w:basedOn w:val="a"/>
    <w:uiPriority w:val="34"/>
    <w:qFormat/>
    <w:rsid w:val="002737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7C5"/>
    <w:rPr>
      <w:color w:val="0000FF" w:themeColor="hyperlink"/>
      <w:u w:val="single"/>
    </w:rPr>
  </w:style>
  <w:style w:type="paragraph" w:customStyle="1" w:styleId="a7">
    <w:name w:val="Знак Знак Знак Знак"/>
    <w:basedOn w:val="a"/>
    <w:rsid w:val="00B7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8">
    <w:name w:val="Balloon Text"/>
    <w:basedOn w:val="a"/>
    <w:link w:val="a9"/>
    <w:uiPriority w:val="99"/>
    <w:semiHidden/>
    <w:unhideWhenUsed/>
    <w:rsid w:val="008C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701"/>
  </w:style>
  <w:style w:type="paragraph" w:styleId="a5">
    <w:name w:val="List Paragraph"/>
    <w:basedOn w:val="a"/>
    <w:uiPriority w:val="34"/>
    <w:qFormat/>
    <w:rsid w:val="002737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7C5"/>
    <w:rPr>
      <w:color w:val="0000FF" w:themeColor="hyperlink"/>
      <w:u w:val="single"/>
    </w:rPr>
  </w:style>
  <w:style w:type="paragraph" w:customStyle="1" w:styleId="a7">
    <w:name w:val="Знак Знак Знак Знак"/>
    <w:basedOn w:val="a"/>
    <w:rsid w:val="00B7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8">
    <w:name w:val="Balloon Text"/>
    <w:basedOn w:val="a"/>
    <w:link w:val="a9"/>
    <w:uiPriority w:val="99"/>
    <w:semiHidden/>
    <w:unhideWhenUsed/>
    <w:rsid w:val="008C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9C0D0-218D-4E51-8CEF-279D0FD2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11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Сергиенко</dc:creator>
  <cp:keywords/>
  <dc:description/>
  <cp:lastModifiedBy>Екатерина Сергиенко</cp:lastModifiedBy>
  <cp:revision>30</cp:revision>
  <cp:lastPrinted>2021-01-25T12:59:00Z</cp:lastPrinted>
  <dcterms:created xsi:type="dcterms:W3CDTF">2021-01-15T07:05:00Z</dcterms:created>
  <dcterms:modified xsi:type="dcterms:W3CDTF">2021-01-29T07:43:00Z</dcterms:modified>
</cp:coreProperties>
</file>