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4B" w:rsidRDefault="00D0764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0764B" w:rsidRDefault="00D0764B">
      <w:pPr>
        <w:pStyle w:val="ConsPlusNormal"/>
        <w:jc w:val="both"/>
        <w:outlineLvl w:val="0"/>
      </w:pPr>
    </w:p>
    <w:p w:rsidR="00D0764B" w:rsidRDefault="00D0764B">
      <w:pPr>
        <w:pStyle w:val="ConsPlusTitle"/>
        <w:jc w:val="center"/>
        <w:outlineLvl w:val="0"/>
      </w:pPr>
      <w:r>
        <w:t>МЭРИЯ ГОРОДСКОГО ОКРУГА ТОЛЬЯТТИ</w:t>
      </w:r>
    </w:p>
    <w:p w:rsidR="00D0764B" w:rsidRDefault="00D0764B">
      <w:pPr>
        <w:pStyle w:val="ConsPlusTitle"/>
        <w:jc w:val="center"/>
      </w:pPr>
      <w:r>
        <w:t>САМАРСКОЙ ОБЛАСТИ</w:t>
      </w:r>
    </w:p>
    <w:p w:rsidR="00D0764B" w:rsidRDefault="00D0764B">
      <w:pPr>
        <w:pStyle w:val="ConsPlusTitle"/>
        <w:jc w:val="center"/>
      </w:pPr>
    </w:p>
    <w:p w:rsidR="00D0764B" w:rsidRDefault="00D0764B">
      <w:pPr>
        <w:pStyle w:val="ConsPlusTitle"/>
        <w:jc w:val="center"/>
      </w:pPr>
      <w:r>
        <w:t>ПОСТАНОВЛЕНИЕ</w:t>
      </w:r>
    </w:p>
    <w:p w:rsidR="00D0764B" w:rsidRDefault="00D0764B">
      <w:pPr>
        <w:pStyle w:val="ConsPlusTitle"/>
        <w:jc w:val="center"/>
      </w:pPr>
      <w:r>
        <w:t>от 11 сентября 2013 г. N 2821-п/1</w:t>
      </w:r>
    </w:p>
    <w:p w:rsidR="00D0764B" w:rsidRDefault="00D0764B">
      <w:pPr>
        <w:pStyle w:val="ConsPlusTitle"/>
        <w:jc w:val="center"/>
      </w:pPr>
    </w:p>
    <w:p w:rsidR="00D0764B" w:rsidRDefault="00D0764B">
      <w:pPr>
        <w:pStyle w:val="ConsPlusTitle"/>
        <w:jc w:val="center"/>
      </w:pPr>
      <w:r>
        <w:t xml:space="preserve">ОБ УТВЕРЖДЕНИИ ПОРЯДКА ПРЕДСТАВЛЕНИЯ </w:t>
      </w:r>
      <w:proofErr w:type="gramStart"/>
      <w:r>
        <w:t>МУНИЦИПАЛЬНЫМИ</w:t>
      </w:r>
      <w:proofErr w:type="gramEnd"/>
    </w:p>
    <w:p w:rsidR="00D0764B" w:rsidRDefault="00D0764B">
      <w:pPr>
        <w:pStyle w:val="ConsPlusTitle"/>
        <w:jc w:val="center"/>
      </w:pPr>
      <w:r>
        <w:t xml:space="preserve">СЛУЖАЩИМИ ГОРОДСКОГО ОКРУГА ТОЛЬЯТТИ СВЕДЕНИЙ </w:t>
      </w:r>
      <w:proofErr w:type="gramStart"/>
      <w:r>
        <w:t>О</w:t>
      </w:r>
      <w:proofErr w:type="gramEnd"/>
      <w:r>
        <w:t xml:space="preserve"> СВОИХ</w:t>
      </w:r>
    </w:p>
    <w:p w:rsidR="00D0764B" w:rsidRDefault="00D0764B">
      <w:pPr>
        <w:pStyle w:val="ConsPlusTitle"/>
        <w:jc w:val="center"/>
      </w:pPr>
      <w:proofErr w:type="gramStart"/>
      <w:r>
        <w:t>РАСХОДАХ</w:t>
      </w:r>
      <w:proofErr w:type="gramEnd"/>
      <w:r>
        <w:t>, А ТАКЖЕ СВЕДЕНИЙ О РАСХОДАХ СВОИХ СУПРУГИ</w:t>
      </w:r>
    </w:p>
    <w:p w:rsidR="00D0764B" w:rsidRDefault="00D0764B">
      <w:pPr>
        <w:pStyle w:val="ConsPlusTitle"/>
        <w:jc w:val="center"/>
      </w:pPr>
      <w:r>
        <w:t>(СУПРУГА) И НЕСОВЕРШЕННОЛЕТНИХ ДЕТЕЙ</w:t>
      </w:r>
    </w:p>
    <w:p w:rsidR="00D0764B" w:rsidRDefault="00D0764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076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4B" w:rsidRDefault="00D076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4B" w:rsidRDefault="00D076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764B" w:rsidRDefault="00D0764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14.01.2014 </w:t>
            </w:r>
            <w:hyperlink r:id="rId6">
              <w:r>
                <w:rPr>
                  <w:color w:val="0000FF"/>
                </w:rPr>
                <w:t>N 12-п/1</w:t>
              </w:r>
            </w:hyperlink>
            <w:r>
              <w:rPr>
                <w:color w:val="392C69"/>
              </w:rPr>
              <w:t xml:space="preserve">, от 04.12.2014 </w:t>
            </w:r>
            <w:hyperlink r:id="rId7">
              <w:r>
                <w:rPr>
                  <w:color w:val="0000FF"/>
                </w:rPr>
                <w:t>N 4566-п/1</w:t>
              </w:r>
            </w:hyperlink>
            <w:r>
              <w:rPr>
                <w:color w:val="392C69"/>
              </w:rPr>
              <w:t xml:space="preserve">, от 23.12.2015 </w:t>
            </w:r>
            <w:hyperlink r:id="rId8">
              <w:r>
                <w:rPr>
                  <w:color w:val="0000FF"/>
                </w:rPr>
                <w:t>N 4150-п/1</w:t>
              </w:r>
            </w:hyperlink>
            <w:r>
              <w:rPr>
                <w:color w:val="392C69"/>
              </w:rPr>
              <w:t>,</w:t>
            </w:r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15.01.2018 </w:t>
            </w:r>
            <w:hyperlink r:id="rId9">
              <w:r>
                <w:rPr>
                  <w:color w:val="0000FF"/>
                </w:rPr>
                <w:t>N 71-п/1</w:t>
              </w:r>
            </w:hyperlink>
            <w:r>
              <w:rPr>
                <w:color w:val="392C69"/>
              </w:rPr>
              <w:t xml:space="preserve">, от 19.02.2021 </w:t>
            </w:r>
            <w:hyperlink r:id="rId10">
              <w:r>
                <w:rPr>
                  <w:color w:val="0000FF"/>
                </w:rPr>
                <w:t>N 654-п/1</w:t>
              </w:r>
            </w:hyperlink>
            <w:r>
              <w:rPr>
                <w:color w:val="392C69"/>
              </w:rPr>
              <w:t xml:space="preserve">, от 29.07.2021 </w:t>
            </w:r>
            <w:hyperlink r:id="rId11">
              <w:r>
                <w:rPr>
                  <w:color w:val="0000FF"/>
                </w:rPr>
                <w:t>N 2627-п/1</w:t>
              </w:r>
            </w:hyperlink>
            <w:r>
              <w:rPr>
                <w:color w:val="392C69"/>
              </w:rPr>
              <w:t>,</w:t>
            </w:r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12.03.2024 </w:t>
            </w:r>
            <w:hyperlink r:id="rId12">
              <w:r>
                <w:rPr>
                  <w:color w:val="0000FF"/>
                </w:rPr>
                <w:t>N 427-п/1</w:t>
              </w:r>
            </w:hyperlink>
            <w:r>
              <w:rPr>
                <w:color w:val="392C69"/>
              </w:rPr>
              <w:t xml:space="preserve">, от 24.07.2026 </w:t>
            </w:r>
            <w:hyperlink r:id="rId13">
              <w:r>
                <w:rPr>
                  <w:color w:val="0000FF"/>
                </w:rPr>
                <w:t>N 1866-п/1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4B" w:rsidRDefault="00D0764B">
            <w:pPr>
              <w:pStyle w:val="ConsPlusNormal"/>
            </w:pPr>
          </w:p>
        </w:tc>
      </w:tr>
    </w:tbl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03.12.2012 N 230-ФЗ "О контроле за соответствием расходов лиц, замещающих государственные должности, и иных лиц их доходам",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</w:t>
      </w:r>
      <w:hyperlink r:id="rId17">
        <w:r>
          <w:rPr>
            <w:color w:val="0000FF"/>
          </w:rPr>
          <w:t>Законом</w:t>
        </w:r>
      </w:hyperlink>
      <w:r>
        <w:t xml:space="preserve"> Самарской области от 05.03.2013 N 15-ГД "Об обеспечении контроля за соответствием расходов лиц, замещающих государственные</w:t>
      </w:r>
      <w:proofErr w:type="gramEnd"/>
      <w:r>
        <w:t xml:space="preserve"> </w:t>
      </w:r>
      <w:proofErr w:type="gramStart"/>
      <w:r>
        <w:t xml:space="preserve">должности, муниципальные должности, должности государственной гражданской и муниципальной службы в Самарской области, их доходам", </w:t>
      </w:r>
      <w:hyperlink r:id="rId18">
        <w:r>
          <w:rPr>
            <w:color w:val="0000FF"/>
          </w:rPr>
          <w:t>Постановлением</w:t>
        </w:r>
      </w:hyperlink>
      <w:r>
        <w:t xml:space="preserve"> Губернатора Самарской области от 22.04.2013 N 101 "О мерах по обеспечению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доходам", руководствуясь </w:t>
      </w:r>
      <w:hyperlink r:id="rId19">
        <w:r>
          <w:rPr>
            <w:color w:val="0000FF"/>
          </w:rPr>
          <w:t>Уставом</w:t>
        </w:r>
      </w:hyperlink>
      <w:r>
        <w:t xml:space="preserve"> городского округа Тольятти, мэрия городского округа постановляет:</w:t>
      </w:r>
      <w:proofErr w:type="gramEnd"/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0">
        <w:r>
          <w:rPr>
            <w:color w:val="0000FF"/>
          </w:rPr>
          <w:t>Порядок</w:t>
        </w:r>
      </w:hyperlink>
      <w:r>
        <w:t xml:space="preserve"> представления муниципальными служащими городского округа Тольятти сведений о своих расходах, а также сведений о расходах своих супруги (супруга) и несовершеннолетних детей.</w:t>
      </w:r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15.01.2018 N 71-п/1)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2. Управлению муниципальной службы и кадровой политики администрации городского округа Тольятти ознакомить муниципальных служащих администрации городского округа Тольятти с настоящим Постановлением.</w:t>
      </w:r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15.01.2018 N 71-п/1)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3. Управлению по оргработе и связям с общественностью мэрии городского округа Тольятти (Алексеев А.А.) опубликовать настоящее Постановление в газете "Городские ведомости".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15.01.2018 N 71-п/1)</w:t>
      </w: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right"/>
      </w:pPr>
      <w:r>
        <w:t>Мэр</w:t>
      </w:r>
    </w:p>
    <w:p w:rsidR="00D0764B" w:rsidRDefault="00D0764B">
      <w:pPr>
        <w:pStyle w:val="ConsPlusNormal"/>
        <w:jc w:val="right"/>
      </w:pPr>
      <w:r>
        <w:t>С.И.АНДРЕЕВ</w:t>
      </w: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right"/>
        <w:outlineLvl w:val="0"/>
      </w:pPr>
      <w:r>
        <w:t>Утвержден</w:t>
      </w:r>
    </w:p>
    <w:p w:rsidR="00D0764B" w:rsidRDefault="00D0764B">
      <w:pPr>
        <w:pStyle w:val="ConsPlusNormal"/>
        <w:jc w:val="right"/>
      </w:pPr>
      <w:r>
        <w:t>Постановлением</w:t>
      </w:r>
    </w:p>
    <w:p w:rsidR="00D0764B" w:rsidRDefault="00D0764B">
      <w:pPr>
        <w:pStyle w:val="ConsPlusNormal"/>
        <w:jc w:val="right"/>
      </w:pPr>
      <w:r>
        <w:t>мэрии городского округа Тольятти</w:t>
      </w:r>
    </w:p>
    <w:p w:rsidR="00D0764B" w:rsidRDefault="00D0764B">
      <w:pPr>
        <w:pStyle w:val="ConsPlusNormal"/>
        <w:jc w:val="right"/>
      </w:pPr>
      <w:r>
        <w:t>от 11 сентября 2013 г. N 2821-п/1</w:t>
      </w: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Title"/>
        <w:jc w:val="center"/>
      </w:pPr>
      <w:bookmarkStart w:id="0" w:name="P40"/>
      <w:bookmarkEnd w:id="0"/>
      <w:r>
        <w:t>ПОРЯДОК</w:t>
      </w:r>
    </w:p>
    <w:p w:rsidR="00D0764B" w:rsidRDefault="00D0764B">
      <w:pPr>
        <w:pStyle w:val="ConsPlusTitle"/>
        <w:jc w:val="center"/>
      </w:pPr>
      <w:r>
        <w:t>ПРЕДСТАВЛЕНИЯ МУНИЦИПАЛЬНЫМИ СЛУЖАЩИМИ ГОРОДСКОГО ОКРУГА</w:t>
      </w:r>
    </w:p>
    <w:p w:rsidR="00D0764B" w:rsidRDefault="00D0764B">
      <w:pPr>
        <w:pStyle w:val="ConsPlusTitle"/>
        <w:jc w:val="center"/>
      </w:pPr>
      <w:r>
        <w:t>ТОЛЬЯТТИ СВЕДЕНИЙ О СВОИХ РАСХОДАХ, А ТАКЖЕ СВЕДЕНИЙ</w:t>
      </w:r>
    </w:p>
    <w:p w:rsidR="00D0764B" w:rsidRDefault="00D0764B">
      <w:pPr>
        <w:pStyle w:val="ConsPlusTitle"/>
        <w:jc w:val="center"/>
      </w:pPr>
      <w:r>
        <w:t>О РАСХОДАХ СВОИХ СУПРУГИ (СУПРУГА) И НЕСОВЕРШЕННОЛЕТНИХ</w:t>
      </w:r>
    </w:p>
    <w:p w:rsidR="00D0764B" w:rsidRDefault="00D0764B">
      <w:pPr>
        <w:pStyle w:val="ConsPlusTitle"/>
        <w:jc w:val="center"/>
      </w:pPr>
      <w:r>
        <w:t>ДЕТЕЙ</w:t>
      </w:r>
    </w:p>
    <w:p w:rsidR="00D0764B" w:rsidRDefault="00D0764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076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4B" w:rsidRDefault="00D076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4B" w:rsidRDefault="00D076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764B" w:rsidRDefault="00D0764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14.01.2014 </w:t>
            </w:r>
            <w:hyperlink r:id="rId23">
              <w:r>
                <w:rPr>
                  <w:color w:val="0000FF"/>
                </w:rPr>
                <w:t>N 12-п/1</w:t>
              </w:r>
            </w:hyperlink>
            <w:r>
              <w:rPr>
                <w:color w:val="392C69"/>
              </w:rPr>
              <w:t xml:space="preserve">, от 04.12.2014 </w:t>
            </w:r>
            <w:hyperlink r:id="rId24">
              <w:r>
                <w:rPr>
                  <w:color w:val="0000FF"/>
                </w:rPr>
                <w:t>N 4566-п/1</w:t>
              </w:r>
            </w:hyperlink>
            <w:r>
              <w:rPr>
                <w:color w:val="392C69"/>
              </w:rPr>
              <w:t xml:space="preserve">, от 23.12.2015 </w:t>
            </w:r>
            <w:hyperlink r:id="rId25">
              <w:r>
                <w:rPr>
                  <w:color w:val="0000FF"/>
                </w:rPr>
                <w:t>N 4150-п/1</w:t>
              </w:r>
            </w:hyperlink>
            <w:r>
              <w:rPr>
                <w:color w:val="392C69"/>
              </w:rPr>
              <w:t>,</w:t>
            </w:r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15.01.2018 </w:t>
            </w:r>
            <w:hyperlink r:id="rId26">
              <w:r>
                <w:rPr>
                  <w:color w:val="0000FF"/>
                </w:rPr>
                <w:t>N 71-п/1</w:t>
              </w:r>
            </w:hyperlink>
            <w:r>
              <w:rPr>
                <w:color w:val="392C69"/>
              </w:rPr>
              <w:t xml:space="preserve">, от 19.02.2021 </w:t>
            </w:r>
            <w:hyperlink r:id="rId27">
              <w:r>
                <w:rPr>
                  <w:color w:val="0000FF"/>
                </w:rPr>
                <w:t>N 654-п/1</w:t>
              </w:r>
            </w:hyperlink>
            <w:r>
              <w:rPr>
                <w:color w:val="392C69"/>
              </w:rPr>
              <w:t xml:space="preserve">, от 29.07.2021 </w:t>
            </w:r>
            <w:hyperlink r:id="rId28">
              <w:r>
                <w:rPr>
                  <w:color w:val="0000FF"/>
                </w:rPr>
                <w:t>N 2627-п/1</w:t>
              </w:r>
            </w:hyperlink>
            <w:r>
              <w:rPr>
                <w:color w:val="392C69"/>
              </w:rPr>
              <w:t>,</w:t>
            </w:r>
          </w:p>
          <w:p w:rsidR="00D0764B" w:rsidRDefault="00D07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12.03.2024 </w:t>
            </w:r>
            <w:hyperlink r:id="rId29">
              <w:r>
                <w:rPr>
                  <w:color w:val="0000FF"/>
                </w:rPr>
                <w:t>N 427-п/1</w:t>
              </w:r>
            </w:hyperlink>
            <w:r>
              <w:rPr>
                <w:color w:val="392C69"/>
              </w:rPr>
              <w:t xml:space="preserve">, от 24.07.2026 </w:t>
            </w:r>
            <w:hyperlink r:id="rId30">
              <w:r>
                <w:rPr>
                  <w:color w:val="0000FF"/>
                </w:rPr>
                <w:t>N 1866-п/1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4B" w:rsidRDefault="00D0764B">
            <w:pPr>
              <w:pStyle w:val="ConsPlusNormal"/>
            </w:pPr>
          </w:p>
        </w:tc>
      </w:tr>
    </w:tbl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ind w:firstLine="540"/>
        <w:jc w:val="both"/>
      </w:pPr>
      <w:bookmarkStart w:id="1" w:name="P52"/>
      <w:bookmarkEnd w:id="1"/>
      <w:r>
        <w:t xml:space="preserve">1. </w:t>
      </w:r>
      <w:proofErr w:type="gramStart"/>
      <w:r>
        <w:t>Муниципальные служащие городского округа Тольятти,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муниципальные служащие городского округа Тольятти), обязаны представлять не позднее 30 апреля года, следующего за отчетным (отчетный</w:t>
      </w:r>
      <w:proofErr w:type="gramEnd"/>
      <w:r>
        <w:t xml:space="preserve"> период с 1 января по 31 декабря), сведения о своих расходах, а также о расходах своих супруги (супруга) и несовершеннолетних детей (далее - Сведения о расходах).</w:t>
      </w:r>
    </w:p>
    <w:p w:rsidR="00D0764B" w:rsidRDefault="00D0764B">
      <w:pPr>
        <w:pStyle w:val="ConsPlusNormal"/>
        <w:jc w:val="both"/>
      </w:pPr>
      <w:r>
        <w:t xml:space="preserve">(п. 1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D0764B" w:rsidRDefault="00D0764B">
      <w:pPr>
        <w:pStyle w:val="ConsPlusNormal"/>
        <w:spacing w:before="220"/>
        <w:ind w:firstLine="540"/>
        <w:jc w:val="both"/>
      </w:pPr>
      <w:bookmarkStart w:id="2" w:name="P54"/>
      <w:bookmarkEnd w:id="2"/>
      <w:r>
        <w:t xml:space="preserve">2. </w:t>
      </w:r>
      <w:proofErr w:type="gramStart"/>
      <w:r>
        <w:t>Муниципальные служащие городского округа Тольятти представляют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</w:t>
      </w:r>
      <w:proofErr w:type="gramEnd"/>
      <w:r>
        <w:t xml:space="preserve">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D0764B" w:rsidRDefault="00D0764B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29.07.2021 </w:t>
      </w:r>
      <w:hyperlink r:id="rId32">
        <w:r>
          <w:rPr>
            <w:color w:val="0000FF"/>
          </w:rPr>
          <w:t>N 2627-п/1</w:t>
        </w:r>
      </w:hyperlink>
      <w:r>
        <w:t xml:space="preserve">, от 24.07.2026 </w:t>
      </w:r>
      <w:hyperlink r:id="rId33">
        <w:r>
          <w:rPr>
            <w:color w:val="0000FF"/>
          </w:rPr>
          <w:t>N 1866-п/1</w:t>
        </w:r>
      </w:hyperlink>
      <w:r>
        <w:t>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2.1. При расчете общего дохода, указанного в </w:t>
      </w:r>
      <w:hyperlink w:anchor="P54">
        <w:r>
          <w:rPr>
            <w:color w:val="0000FF"/>
          </w:rPr>
          <w:t>пункте 2</w:t>
        </w:r>
      </w:hyperlink>
      <w:r>
        <w:t xml:space="preserve"> настоящего Порядка, учитываются доходы супруги (супруга) муниципального служащего городского округа Тольятти, полученные в период брака с ним. Доходы супруги (супруга) муниципального служащего городского округа </w:t>
      </w:r>
      <w:r>
        <w:lastRenderedPageBreak/>
        <w:t>Тольятти, полученные до вступления в брак с муниципальным служащим городского округа Тольятти,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сделкам, предусмотренным пунктом 2 настоящего Порядка.</w:t>
      </w:r>
    </w:p>
    <w:p w:rsidR="00D0764B" w:rsidRDefault="00D0764B">
      <w:pPr>
        <w:pStyle w:val="ConsPlusNormal"/>
        <w:jc w:val="both"/>
      </w:pPr>
      <w:r>
        <w:t xml:space="preserve">(п. 2.1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D0764B" w:rsidRDefault="00D0764B">
      <w:pPr>
        <w:pStyle w:val="ConsPlusNormal"/>
        <w:spacing w:before="220"/>
        <w:ind w:firstLine="540"/>
        <w:jc w:val="both"/>
      </w:pPr>
      <w:bookmarkStart w:id="3" w:name="P58"/>
      <w:bookmarkEnd w:id="3"/>
      <w:r>
        <w:t xml:space="preserve">2.2. </w:t>
      </w:r>
      <w:proofErr w:type="gramStart"/>
      <w:r>
        <w:t xml:space="preserve">Действие положений </w:t>
      </w:r>
      <w:hyperlink w:anchor="P52">
        <w:r>
          <w:rPr>
            <w:color w:val="0000FF"/>
          </w:rPr>
          <w:t>пунктов 1</w:t>
        </w:r>
      </w:hyperlink>
      <w:r>
        <w:t xml:space="preserve"> и </w:t>
      </w:r>
      <w:hyperlink w:anchor="P54">
        <w:r>
          <w:rPr>
            <w:color w:val="0000FF"/>
          </w:rPr>
          <w:t>2</w:t>
        </w:r>
      </w:hyperlink>
      <w:r>
        <w:t xml:space="preserve"> настоящего Порядка не распространяется на сделки, совершенные муниципальным служащим городского округа Тольятти,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  <w:proofErr w:type="gramEnd"/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2.2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2.3. </w:t>
      </w:r>
      <w:proofErr w:type="gramStart"/>
      <w:r>
        <w:t xml:space="preserve">Сведения о расходах по сделкам, указанным в </w:t>
      </w:r>
      <w:hyperlink w:anchor="P58">
        <w:r>
          <w:rPr>
            <w:color w:val="0000FF"/>
          </w:rPr>
          <w:t>пункте 2.2</w:t>
        </w:r>
      </w:hyperlink>
      <w:r>
        <w:t xml:space="preserve"> настоящего Порядка,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Российской Федерации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03.12.2012 N 230-ФЗ "О контроле за соответствием расходов лиц, замещающих государственные должности, и иных лиц их доходам</w:t>
      </w:r>
      <w:proofErr w:type="gramEnd"/>
      <w:r>
        <w:t>", денежные средства в размере, эквивалентном расходам, понесенным по этим сделкам, не могут быть взысканы в доход Российской Федерации.</w:t>
      </w:r>
    </w:p>
    <w:p w:rsidR="00D0764B" w:rsidRDefault="00D0764B">
      <w:pPr>
        <w:pStyle w:val="ConsPlusNormal"/>
        <w:jc w:val="both"/>
      </w:pPr>
      <w:r>
        <w:t xml:space="preserve">(п. 2.3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3. Сведения о расходах муниципальных служащих городского округа Тольятти отражаются в соответствующем разделе </w:t>
      </w:r>
      <w:hyperlink r:id="rId38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Указом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(далее - Справка).</w:t>
      </w:r>
    </w:p>
    <w:p w:rsidR="00D0764B" w:rsidRDefault="00D0764B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Справка</w:t>
        </w:r>
      </w:hyperlink>
      <w:r>
        <w:t xml:space="preserve">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Интернет.</w:t>
      </w:r>
    </w:p>
    <w:p w:rsidR="00D0764B" w:rsidRDefault="00D0764B">
      <w:pPr>
        <w:pStyle w:val="ConsPlusNormal"/>
        <w:jc w:val="both"/>
      </w:pPr>
      <w:r>
        <w:t xml:space="preserve">(п. 3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19.02.2021 N 654-п/1)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4. Сведения о расходах подаются в кадровую службу соответствующего органа местного самоуправления (далее - ОМС), специалистам по кадрам органов администрации городского округа Тольятти, наделенных правами юридического лица (далее - специалисты ОАЮЛ), и приобщаются к личному делу муниципального служащего городского округа Тольятти.</w:t>
      </w:r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Мэрии городского округа Тольятти Самарской области от 14.01.2014 </w:t>
      </w:r>
      <w:hyperlink r:id="rId41">
        <w:r>
          <w:rPr>
            <w:color w:val="0000FF"/>
          </w:rPr>
          <w:t>N 12-п/1</w:t>
        </w:r>
      </w:hyperlink>
      <w:r>
        <w:t xml:space="preserve">, от 23.12.2015 </w:t>
      </w:r>
      <w:hyperlink r:id="rId42">
        <w:r>
          <w:rPr>
            <w:color w:val="0000FF"/>
          </w:rPr>
          <w:t>N 4150-п/1</w:t>
        </w:r>
      </w:hyperlink>
      <w:r>
        <w:t xml:space="preserve">, Постановлений Администрации городского округа Тольятти Самарской области от 15.01.2018 </w:t>
      </w:r>
      <w:hyperlink r:id="rId43">
        <w:r>
          <w:rPr>
            <w:color w:val="0000FF"/>
          </w:rPr>
          <w:t>N 71-п/1</w:t>
        </w:r>
      </w:hyperlink>
      <w:r>
        <w:t xml:space="preserve">, от 24.07.2026 </w:t>
      </w:r>
      <w:hyperlink r:id="rId44">
        <w:r>
          <w:rPr>
            <w:color w:val="0000FF"/>
          </w:rPr>
          <w:t>N 1866-п/1</w:t>
        </w:r>
      </w:hyperlink>
      <w:r>
        <w:t>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4.1. Специалисты кадровой службы </w:t>
      </w:r>
      <w:proofErr w:type="gramStart"/>
      <w:r>
        <w:t>соответствующего</w:t>
      </w:r>
      <w:proofErr w:type="gramEnd"/>
      <w:r>
        <w:t xml:space="preserve"> ОМС, специалисты ОАЮЛ, ответственные за профилактику коррупционных и иных правонарушений, обязаны осуществлять анализ представляемых Сведений о расходах.</w:t>
      </w:r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4.1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5. Проверка достоверности и полноты Сведений о расходах осуществляется в порядке, определяемом нормативными правовыми актами Российской Федерации и Самарской области.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lastRenderedPageBreak/>
        <w:t xml:space="preserve">6. </w:t>
      </w:r>
      <w:proofErr w:type="gramStart"/>
      <w:r>
        <w:t>Контроль за</w:t>
      </w:r>
      <w:proofErr w:type="gramEnd"/>
      <w:r>
        <w:t xml:space="preserve"> соответствием расходов муниципальных служащих городского округа Тольятти, общему доходу муниципальных служащих городского округа Тольятти и их супругов за три последних года, предшествующих отчетному периоду, осуществляется в порядке, установленном законодательством Российской Федерации и Самарской области.</w:t>
      </w:r>
    </w:p>
    <w:p w:rsidR="00D0764B" w:rsidRDefault="00D076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городского округа Тольятти Самарской области от 15.01.2018 </w:t>
      </w:r>
      <w:hyperlink r:id="rId46">
        <w:r>
          <w:rPr>
            <w:color w:val="0000FF"/>
          </w:rPr>
          <w:t>N 71-п/1</w:t>
        </w:r>
      </w:hyperlink>
      <w:r>
        <w:t xml:space="preserve">, от 29.07.2021 </w:t>
      </w:r>
      <w:hyperlink r:id="rId47">
        <w:r>
          <w:rPr>
            <w:color w:val="0000FF"/>
          </w:rPr>
          <w:t>N 2627-п/1</w:t>
        </w:r>
      </w:hyperlink>
      <w:r>
        <w:t>)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48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24.07.2026 N 1866-п/1.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8. Непредставление муниципальными служащими городского округа Тольятти или представление ими заведомо неполных Сведений о расходах является правонарушением, влекущим увольнение муниципальных служащих городского округа Тольятти с муниципальной службы, за исключением случаев, установленных федеральными законами.</w:t>
      </w:r>
    </w:p>
    <w:p w:rsidR="00D0764B" w:rsidRDefault="00D0764B">
      <w:pPr>
        <w:pStyle w:val="ConsPlusNormal"/>
        <w:spacing w:before="220"/>
        <w:ind w:firstLine="540"/>
        <w:jc w:val="both"/>
      </w:pPr>
      <w:r>
        <w:t>Представление муниципальными служащими городского округа Тольятти заведомо недостоверных Сведений о расходах является правонарушением, влекущим увольнение муниципальных служащих городского округа Тольятти с муниципальной службы.</w:t>
      </w:r>
    </w:p>
    <w:p w:rsidR="00D0764B" w:rsidRDefault="00D0764B">
      <w:pPr>
        <w:pStyle w:val="ConsPlusNormal"/>
        <w:jc w:val="both"/>
      </w:pPr>
      <w:r>
        <w:t xml:space="preserve">(п. 8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12.03.2024 N 427-п/1)</w:t>
      </w: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jc w:val="both"/>
      </w:pPr>
    </w:p>
    <w:p w:rsidR="00D0764B" w:rsidRDefault="00D076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14A1" w:rsidRDefault="008014A1">
      <w:bookmarkStart w:id="4" w:name="_GoBack"/>
      <w:bookmarkEnd w:id="4"/>
    </w:p>
    <w:sectPr w:rsidR="008014A1" w:rsidSect="00A2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4B"/>
    <w:rsid w:val="008014A1"/>
    <w:rsid w:val="00D0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6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6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56&amp;n=216566&amp;dst=100005" TargetMode="External"/><Relationship Id="rId18" Type="http://schemas.openxmlformats.org/officeDocument/2006/relationships/hyperlink" Target="https://login.consultant.ru/link/?req=doc&amp;base=RLAW256&amp;n=212245" TargetMode="External"/><Relationship Id="rId26" Type="http://schemas.openxmlformats.org/officeDocument/2006/relationships/hyperlink" Target="https://login.consultant.ru/link/?req=doc&amp;base=RLAW256&amp;n=102068&amp;dst=100010" TargetMode="External"/><Relationship Id="rId39" Type="http://schemas.openxmlformats.org/officeDocument/2006/relationships/hyperlink" Target="https://login.consultant.ru/link/?req=doc&amp;base=LAW&amp;n=523948&amp;dst=10004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56&amp;n=102068&amp;dst=100007" TargetMode="External"/><Relationship Id="rId34" Type="http://schemas.openxmlformats.org/officeDocument/2006/relationships/hyperlink" Target="https://login.consultant.ru/link/?req=doc&amp;base=RLAW256&amp;n=216566&amp;dst=100009" TargetMode="External"/><Relationship Id="rId42" Type="http://schemas.openxmlformats.org/officeDocument/2006/relationships/hyperlink" Target="https://login.consultant.ru/link/?req=doc&amp;base=RLAW256&amp;n=76829&amp;dst=100007" TargetMode="External"/><Relationship Id="rId47" Type="http://schemas.openxmlformats.org/officeDocument/2006/relationships/hyperlink" Target="https://login.consultant.ru/link/?req=doc&amp;base=RLAW256&amp;n=145764&amp;dst=100008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256&amp;n=65085&amp;dst=100005" TargetMode="External"/><Relationship Id="rId12" Type="http://schemas.openxmlformats.org/officeDocument/2006/relationships/hyperlink" Target="https://login.consultant.ru/link/?req=doc&amp;base=RLAW256&amp;n=180828&amp;dst=100005" TargetMode="External"/><Relationship Id="rId17" Type="http://schemas.openxmlformats.org/officeDocument/2006/relationships/hyperlink" Target="https://login.consultant.ru/link/?req=doc&amp;base=RLAW256&amp;n=212516" TargetMode="External"/><Relationship Id="rId25" Type="http://schemas.openxmlformats.org/officeDocument/2006/relationships/hyperlink" Target="https://login.consultant.ru/link/?req=doc&amp;base=RLAW256&amp;n=76829&amp;dst=100005" TargetMode="External"/><Relationship Id="rId33" Type="http://schemas.openxmlformats.org/officeDocument/2006/relationships/hyperlink" Target="https://login.consultant.ru/link/?req=doc&amp;base=RLAW256&amp;n=216566&amp;dst=100008" TargetMode="External"/><Relationship Id="rId38" Type="http://schemas.openxmlformats.org/officeDocument/2006/relationships/hyperlink" Target="https://login.consultant.ru/link/?req=doc&amp;base=LAW&amp;n=523948&amp;dst=100045" TargetMode="External"/><Relationship Id="rId46" Type="http://schemas.openxmlformats.org/officeDocument/2006/relationships/hyperlink" Target="https://login.consultant.ru/link/?req=doc&amp;base=RLAW256&amp;n=102068&amp;dst=10001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291&amp;dst=42" TargetMode="External"/><Relationship Id="rId20" Type="http://schemas.openxmlformats.org/officeDocument/2006/relationships/hyperlink" Target="https://login.consultant.ru/link/?req=doc&amp;base=RLAW256&amp;n=102068&amp;dst=100006" TargetMode="External"/><Relationship Id="rId29" Type="http://schemas.openxmlformats.org/officeDocument/2006/relationships/hyperlink" Target="https://login.consultant.ru/link/?req=doc&amp;base=RLAW256&amp;n=180828&amp;dst=100005" TargetMode="External"/><Relationship Id="rId41" Type="http://schemas.openxmlformats.org/officeDocument/2006/relationships/hyperlink" Target="https://login.consultant.ru/link/?req=doc&amp;base=RLAW256&amp;n=211969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211969&amp;dst=100010" TargetMode="External"/><Relationship Id="rId11" Type="http://schemas.openxmlformats.org/officeDocument/2006/relationships/hyperlink" Target="https://login.consultant.ru/link/?req=doc&amp;base=RLAW256&amp;n=145764&amp;dst=100005" TargetMode="External"/><Relationship Id="rId24" Type="http://schemas.openxmlformats.org/officeDocument/2006/relationships/hyperlink" Target="https://login.consultant.ru/link/?req=doc&amp;base=RLAW256&amp;n=65085&amp;dst=100006" TargetMode="External"/><Relationship Id="rId32" Type="http://schemas.openxmlformats.org/officeDocument/2006/relationships/hyperlink" Target="https://login.consultant.ru/link/?req=doc&amp;base=RLAW256&amp;n=145764&amp;dst=100006" TargetMode="External"/><Relationship Id="rId37" Type="http://schemas.openxmlformats.org/officeDocument/2006/relationships/hyperlink" Target="https://login.consultant.ru/link/?req=doc&amp;base=RLAW256&amp;n=216566&amp;dst=100012" TargetMode="External"/><Relationship Id="rId40" Type="http://schemas.openxmlformats.org/officeDocument/2006/relationships/hyperlink" Target="https://login.consultant.ru/link/?req=doc&amp;base=RLAW256&amp;n=141052&amp;dst=100005" TargetMode="External"/><Relationship Id="rId45" Type="http://schemas.openxmlformats.org/officeDocument/2006/relationships/hyperlink" Target="https://login.consultant.ru/link/?req=doc&amp;base=RLAW256&amp;n=216566&amp;dst=100014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32962&amp;dst=100166" TargetMode="External"/><Relationship Id="rId23" Type="http://schemas.openxmlformats.org/officeDocument/2006/relationships/hyperlink" Target="https://login.consultant.ru/link/?req=doc&amp;base=RLAW256&amp;n=211969&amp;dst=100010" TargetMode="External"/><Relationship Id="rId28" Type="http://schemas.openxmlformats.org/officeDocument/2006/relationships/hyperlink" Target="https://login.consultant.ru/link/?req=doc&amp;base=RLAW256&amp;n=145764&amp;dst=100005" TargetMode="External"/><Relationship Id="rId36" Type="http://schemas.openxmlformats.org/officeDocument/2006/relationships/hyperlink" Target="https://login.consultant.ru/link/?req=doc&amp;base=LAW&amp;n=532962" TargetMode="External"/><Relationship Id="rId49" Type="http://schemas.openxmlformats.org/officeDocument/2006/relationships/hyperlink" Target="https://login.consultant.ru/link/?req=doc&amp;base=RLAW256&amp;n=180828&amp;dst=100005" TargetMode="External"/><Relationship Id="rId10" Type="http://schemas.openxmlformats.org/officeDocument/2006/relationships/hyperlink" Target="https://login.consultant.ru/link/?req=doc&amp;base=RLAW256&amp;n=141052&amp;dst=100005" TargetMode="External"/><Relationship Id="rId19" Type="http://schemas.openxmlformats.org/officeDocument/2006/relationships/hyperlink" Target="https://login.consultant.ru/link/?req=doc&amp;base=RLAW256&amp;n=209240&amp;dst=101071" TargetMode="External"/><Relationship Id="rId31" Type="http://schemas.openxmlformats.org/officeDocument/2006/relationships/hyperlink" Target="https://login.consultant.ru/link/?req=doc&amp;base=RLAW256&amp;n=216566&amp;dst=100006" TargetMode="External"/><Relationship Id="rId44" Type="http://schemas.openxmlformats.org/officeDocument/2006/relationships/hyperlink" Target="https://login.consultant.ru/link/?req=doc&amp;base=RLAW256&amp;n=216566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02068&amp;dst=100005" TargetMode="External"/><Relationship Id="rId14" Type="http://schemas.openxmlformats.org/officeDocument/2006/relationships/hyperlink" Target="https://login.consultant.ru/link/?req=doc&amp;base=LAW&amp;n=532963&amp;dst=78" TargetMode="External"/><Relationship Id="rId22" Type="http://schemas.openxmlformats.org/officeDocument/2006/relationships/hyperlink" Target="https://login.consultant.ru/link/?req=doc&amp;base=RLAW256&amp;n=102068&amp;dst=100008" TargetMode="External"/><Relationship Id="rId27" Type="http://schemas.openxmlformats.org/officeDocument/2006/relationships/hyperlink" Target="https://login.consultant.ru/link/?req=doc&amp;base=RLAW256&amp;n=141052&amp;dst=100005" TargetMode="External"/><Relationship Id="rId30" Type="http://schemas.openxmlformats.org/officeDocument/2006/relationships/hyperlink" Target="https://login.consultant.ru/link/?req=doc&amp;base=RLAW256&amp;n=216566&amp;dst=100005" TargetMode="External"/><Relationship Id="rId35" Type="http://schemas.openxmlformats.org/officeDocument/2006/relationships/hyperlink" Target="https://login.consultant.ru/link/?req=doc&amp;base=RLAW256&amp;n=216566&amp;dst=100011" TargetMode="External"/><Relationship Id="rId43" Type="http://schemas.openxmlformats.org/officeDocument/2006/relationships/hyperlink" Target="https://login.consultant.ru/link/?req=doc&amp;base=RLAW256&amp;n=102068&amp;dst=100014" TargetMode="External"/><Relationship Id="rId48" Type="http://schemas.openxmlformats.org/officeDocument/2006/relationships/hyperlink" Target="https://login.consultant.ru/link/?req=doc&amp;base=RLAW256&amp;n=216566&amp;dst=100016" TargetMode="External"/><Relationship Id="rId8" Type="http://schemas.openxmlformats.org/officeDocument/2006/relationships/hyperlink" Target="https://login.consultant.ru/link/?req=doc&amp;base=RLAW256&amp;n=76829&amp;dst=100005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М. Гайнуллова</dc:creator>
  <cp:lastModifiedBy>Роза М. Гайнуллова</cp:lastModifiedBy>
  <cp:revision>1</cp:revision>
  <dcterms:created xsi:type="dcterms:W3CDTF">2026-10-09T09:40:00Z</dcterms:created>
  <dcterms:modified xsi:type="dcterms:W3CDTF">2026-10-09T09:40:00Z</dcterms:modified>
</cp:coreProperties>
</file>