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2C36DD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C118C" w:rsidRDefault="00D06A68" w:rsidP="00E2235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5 таблицы  30</w:t>
      </w:r>
      <w:r w:rsidR="007E34CB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>
        <w:rPr>
          <w:rFonts w:ascii="Times New Roman" w:hAnsi="Times New Roman" w:cs="Times New Roman"/>
          <w:sz w:val="28"/>
          <w:szCs w:val="28"/>
        </w:rPr>
        <w:t>приобретение коммунальных услуг</w:t>
      </w:r>
      <w:r w:rsidR="007E34CB">
        <w:rPr>
          <w:rFonts w:ascii="Times New Roman" w:hAnsi="Times New Roman" w:cs="Times New Roman"/>
          <w:sz w:val="28"/>
          <w:szCs w:val="28"/>
        </w:rPr>
        <w:t xml:space="preserve">» </w:t>
      </w:r>
      <w:r w:rsidR="008C1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D06A68" w:rsidRPr="005B720D" w:rsidTr="006B3C6F">
        <w:trPr>
          <w:trHeight w:val="400"/>
        </w:trPr>
        <w:tc>
          <w:tcPr>
            <w:tcW w:w="600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D06A68" w:rsidRPr="005B720D" w:rsidTr="006B3C6F">
        <w:trPr>
          <w:trHeight w:val="600"/>
        </w:trPr>
        <w:tc>
          <w:tcPr>
            <w:tcW w:w="600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078" w:type="dxa"/>
            <w:hideMark/>
          </w:tcPr>
          <w:p w:rsidR="00D06A68" w:rsidRPr="005B720D" w:rsidRDefault="00D06A68" w:rsidP="002C36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B720D">
              <w:rPr>
                <w:rFonts w:ascii="Times New Roman" w:hAnsi="Times New Roman"/>
                <w:sz w:val="26"/>
                <w:szCs w:val="26"/>
              </w:rPr>
              <w:t>Ус</w:t>
            </w:r>
            <w:r w:rsidR="002C36DD">
              <w:rPr>
                <w:rFonts w:ascii="Times New Roman" w:hAnsi="Times New Roman"/>
                <w:sz w:val="26"/>
                <w:szCs w:val="26"/>
              </w:rPr>
              <w:t xml:space="preserve">луги по удалению сточных вод, в том числе </w:t>
            </w:r>
            <w:r w:rsidRPr="005B720D">
              <w:rPr>
                <w:rFonts w:ascii="Times New Roman" w:hAnsi="Times New Roman"/>
                <w:sz w:val="26"/>
                <w:szCs w:val="26"/>
              </w:rPr>
              <w:t>водоотведение, водоотведение (с очисткой), плата за сброс сточных вод и загрязняющих веществ, плата за сброс загрязняющих веществ в составе сточных вод сверх установленных нормативов состава сточных вод, плата за негативное воздействие на работу централизованной системы водоотведения, плата за нарушение нормативов по составу сточных вод, водоотведение поверхностных сточных вод</w:t>
            </w:r>
            <w:r>
              <w:rPr>
                <w:rFonts w:ascii="Times New Roman" w:hAnsi="Times New Roman"/>
                <w:sz w:val="26"/>
                <w:szCs w:val="26"/>
              </w:rPr>
              <w:t>, водоотведение ливневых стоков</w:t>
            </w:r>
            <w:proofErr w:type="gramEnd"/>
          </w:p>
        </w:tc>
        <w:tc>
          <w:tcPr>
            <w:tcW w:w="1418" w:type="dxa"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куб. м.</w:t>
            </w:r>
          </w:p>
        </w:tc>
        <w:tc>
          <w:tcPr>
            <w:tcW w:w="1275" w:type="dxa"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  <w:tc>
          <w:tcPr>
            <w:tcW w:w="2268" w:type="dxa"/>
          </w:tcPr>
          <w:p w:rsidR="002C36DD" w:rsidRPr="002F3351" w:rsidRDefault="002C36DD" w:rsidP="002C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D06A68" w:rsidRPr="005B720D" w:rsidRDefault="002C36DD" w:rsidP="002C3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210 000</w:t>
            </w: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AA203D" w:rsidRDefault="00AA203D" w:rsidP="006B3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87" w:rsidRPr="006B3C6F" w:rsidRDefault="006B3C6F" w:rsidP="006B3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0E3D" w:rsidRPr="006B3C6F">
        <w:rPr>
          <w:rFonts w:ascii="Times New Roman" w:hAnsi="Times New Roman" w:cs="Times New Roman"/>
          <w:sz w:val="28"/>
          <w:szCs w:val="28"/>
        </w:rPr>
        <w:t>с</w:t>
      </w:r>
      <w:r w:rsidR="005F6087" w:rsidRPr="006B3C6F">
        <w:rPr>
          <w:rFonts w:ascii="Times New Roman" w:hAnsi="Times New Roman" w:cs="Times New Roman"/>
          <w:sz w:val="28"/>
          <w:szCs w:val="28"/>
        </w:rPr>
        <w:t>трок</w:t>
      </w:r>
      <w:r w:rsidR="00E20E3D" w:rsidRPr="006B3C6F">
        <w:rPr>
          <w:rFonts w:ascii="Times New Roman" w:hAnsi="Times New Roman" w:cs="Times New Roman"/>
          <w:sz w:val="28"/>
          <w:szCs w:val="28"/>
        </w:rPr>
        <w:t xml:space="preserve">у 14 </w:t>
      </w:r>
      <w:r w:rsidR="005F6087" w:rsidRPr="006B3C6F">
        <w:rPr>
          <w:rFonts w:ascii="Times New Roman" w:hAnsi="Times New Roman" w:cs="Times New Roman"/>
          <w:sz w:val="28"/>
          <w:szCs w:val="28"/>
        </w:rPr>
        <w:t>таблицы 33. «Норматив за</w:t>
      </w:r>
      <w:r w:rsidR="00E60FA6" w:rsidRPr="006B3C6F">
        <w:rPr>
          <w:rFonts w:ascii="Times New Roman" w:hAnsi="Times New Roman" w:cs="Times New Roman"/>
          <w:sz w:val="28"/>
          <w:szCs w:val="28"/>
        </w:rPr>
        <w:t>тр</w:t>
      </w:r>
      <w:r w:rsidR="005F6087" w:rsidRPr="006B3C6F">
        <w:rPr>
          <w:rFonts w:ascii="Times New Roman" w:hAnsi="Times New Roman" w:cs="Times New Roman"/>
          <w:sz w:val="28"/>
          <w:szCs w:val="28"/>
        </w:rPr>
        <w:t xml:space="preserve">ат на приобретение запасных частей для </w:t>
      </w:r>
      <w:r w:rsidR="00E60FA6" w:rsidRPr="006B3C6F">
        <w:rPr>
          <w:rFonts w:ascii="Times New Roman" w:hAnsi="Times New Roman" w:cs="Times New Roman"/>
          <w:sz w:val="28"/>
          <w:szCs w:val="28"/>
        </w:rPr>
        <w:t>транспортных средств из расчета</w:t>
      </w:r>
      <w:r w:rsidR="005F6087" w:rsidRPr="006B3C6F">
        <w:rPr>
          <w:rFonts w:ascii="Times New Roman" w:hAnsi="Times New Roman" w:cs="Times New Roman"/>
          <w:sz w:val="28"/>
          <w:szCs w:val="28"/>
        </w:rPr>
        <w:t xml:space="preserve"> на </w:t>
      </w:r>
      <w:r w:rsidR="00E60FA6" w:rsidRPr="006B3C6F">
        <w:rPr>
          <w:rFonts w:ascii="Times New Roman" w:hAnsi="Times New Roman" w:cs="Times New Roman"/>
          <w:sz w:val="28"/>
          <w:szCs w:val="28"/>
        </w:rPr>
        <w:t>1 автомобиль» 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E20E3D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A45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F3351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E20E3D" w:rsidP="002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Фильтр очистки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всасывающий для двигателей внутреннего сгорания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E20E3D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r w:rsidR="002F3351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2F3351" w:rsidRDefault="00E20E3D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2F3351" w:rsidRPr="002F3351" w:rsidRDefault="00E20E3D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1 0</w:t>
            </w:r>
            <w:r w:rsidR="002F3351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 включительно</w:t>
            </w:r>
          </w:p>
        </w:tc>
      </w:tr>
    </w:tbl>
    <w:p w:rsidR="00B442B8" w:rsidRDefault="00B442B8" w:rsidP="00B442B8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BB" w:rsidRPr="00943EBB" w:rsidRDefault="00666E5E" w:rsidP="00943EBB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53</w:t>
      </w:r>
      <w:r w:rsidR="00943EBB">
        <w:rPr>
          <w:rFonts w:ascii="Times New Roman" w:hAnsi="Times New Roman" w:cs="Times New Roman"/>
          <w:sz w:val="28"/>
          <w:szCs w:val="28"/>
        </w:rPr>
        <w:t xml:space="preserve">. «Норматив затрат на оказание услуг по ремонту </w:t>
      </w:r>
      <w:r w:rsidR="00F14501">
        <w:rPr>
          <w:rFonts w:ascii="Times New Roman" w:hAnsi="Times New Roman" w:cs="Times New Roman"/>
          <w:sz w:val="28"/>
          <w:szCs w:val="28"/>
        </w:rPr>
        <w:t xml:space="preserve">и </w:t>
      </w:r>
      <w:r w:rsidR="00943EBB">
        <w:rPr>
          <w:rFonts w:ascii="Times New Roman" w:hAnsi="Times New Roman" w:cs="Times New Roman"/>
          <w:sz w:val="28"/>
          <w:szCs w:val="28"/>
        </w:rPr>
        <w:t>охранно-пожарной сигнализации» изложить в следующей редакции:</w:t>
      </w:r>
    </w:p>
    <w:p w:rsidR="00943EBB" w:rsidRPr="00943EBB" w:rsidRDefault="00943EBB" w:rsidP="00943EBB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3EBB">
        <w:rPr>
          <w:rFonts w:ascii="Times New Roman" w:hAnsi="Times New Roman"/>
          <w:sz w:val="28"/>
          <w:szCs w:val="28"/>
        </w:rPr>
        <w:t xml:space="preserve">53. Норматив затрат на </w:t>
      </w:r>
      <w:r w:rsidR="004B16FB">
        <w:rPr>
          <w:rFonts w:ascii="Times New Roman" w:hAnsi="Times New Roman"/>
          <w:sz w:val="28"/>
          <w:szCs w:val="28"/>
        </w:rPr>
        <w:t>ремонт</w:t>
      </w:r>
      <w:r w:rsidRPr="00943EBB">
        <w:rPr>
          <w:rFonts w:ascii="Times New Roman" w:hAnsi="Times New Roman"/>
          <w:sz w:val="28"/>
          <w:szCs w:val="28"/>
        </w:rPr>
        <w:t xml:space="preserve"> </w:t>
      </w:r>
      <w:r w:rsidR="004B16FB">
        <w:rPr>
          <w:rFonts w:ascii="Times New Roman" w:hAnsi="Times New Roman"/>
          <w:sz w:val="28"/>
          <w:szCs w:val="28"/>
        </w:rPr>
        <w:t xml:space="preserve"> системы охранно - </w:t>
      </w:r>
      <w:r w:rsidRPr="00943EBB">
        <w:rPr>
          <w:rFonts w:ascii="Times New Roman" w:hAnsi="Times New Roman"/>
          <w:sz w:val="28"/>
          <w:szCs w:val="28"/>
        </w:rPr>
        <w:t>пожарной сигнализации</w:t>
      </w:r>
    </w:p>
    <w:p w:rsidR="00943EBB" w:rsidRPr="00943EBB" w:rsidRDefault="00943EBB" w:rsidP="00943EBB">
      <w:pPr>
        <w:pStyle w:val="a7"/>
        <w:widowControl w:val="0"/>
        <w:autoSpaceDE w:val="0"/>
        <w:autoSpaceDN w:val="0"/>
        <w:adjustRightInd w:val="0"/>
        <w:ind w:left="1069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943EBB" w:rsidRPr="005B720D" w:rsidTr="00943EBB">
        <w:trPr>
          <w:trHeight w:val="607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3EBB" w:rsidRPr="005B720D" w:rsidRDefault="00943EBB" w:rsidP="0034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EBB" w:rsidRPr="005B720D" w:rsidTr="003464D1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BB" w:rsidRPr="005B720D" w:rsidRDefault="00943EBB" w:rsidP="003464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BB" w:rsidRPr="005B720D" w:rsidRDefault="004B16FB" w:rsidP="0034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r w:rsidR="00593D4F">
              <w:rPr>
                <w:rFonts w:ascii="Times New Roman" w:hAnsi="Times New Roman"/>
                <w:sz w:val="26"/>
                <w:szCs w:val="26"/>
              </w:rPr>
              <w:t xml:space="preserve">системы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охранно - </w:t>
            </w:r>
            <w:r w:rsidR="00943EBB" w:rsidRPr="005B720D">
              <w:rPr>
                <w:rFonts w:ascii="Times New Roman" w:hAnsi="Times New Roman"/>
                <w:sz w:val="26"/>
                <w:szCs w:val="26"/>
              </w:rPr>
              <w:t>пожарной сигнализации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BB" w:rsidRPr="005B720D" w:rsidRDefault="00943EBB" w:rsidP="003464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20D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5B72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EBB" w:rsidRPr="005B720D" w:rsidRDefault="00943EBB" w:rsidP="003464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501" w:rsidRPr="004D7375" w:rsidRDefault="00F14501" w:rsidP="00F1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943EBB" w:rsidRPr="005B720D" w:rsidRDefault="00804DE4" w:rsidP="00F1450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F356F">
              <w:rPr>
                <w:rFonts w:ascii="Times New Roman" w:eastAsia="Times New Roman" w:hAnsi="Times New Roman" w:cs="Times New Roman"/>
                <w:sz w:val="26"/>
                <w:szCs w:val="26"/>
              </w:rPr>
              <w:t>20 100</w:t>
            </w:r>
            <w:r w:rsidR="00F14501"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943EBB" w:rsidRPr="00943EBB" w:rsidRDefault="00943EBB" w:rsidP="00943EB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943EBB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73B18" w:rsidRDefault="00184AD1" w:rsidP="006B3C6F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6 т</w:t>
      </w:r>
      <w:r w:rsidR="006B3C6F">
        <w:rPr>
          <w:rFonts w:ascii="Times New Roman" w:hAnsi="Times New Roman" w:cs="Times New Roman"/>
          <w:sz w:val="28"/>
          <w:szCs w:val="28"/>
        </w:rPr>
        <w:t>аблицу 5</w:t>
      </w:r>
      <w:r w:rsidR="00073B18">
        <w:rPr>
          <w:rFonts w:ascii="Times New Roman" w:hAnsi="Times New Roman" w:cs="Times New Roman"/>
          <w:sz w:val="28"/>
          <w:szCs w:val="28"/>
        </w:rPr>
        <w:t>8. «</w:t>
      </w:r>
      <w:r w:rsidR="006B3C6F" w:rsidRPr="006B3C6F">
        <w:rPr>
          <w:rFonts w:ascii="Times New Roman" w:hAnsi="Times New Roman" w:cs="Times New Roman"/>
          <w:sz w:val="28"/>
          <w:szCs w:val="28"/>
        </w:rPr>
        <w:t>Норматив затрат на запасные части и оборудование для охранно-пожарной сигнализации и системы видеонаблюдения</w:t>
      </w:r>
      <w:r w:rsidR="00073B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73B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276"/>
        <w:gridCol w:w="1134"/>
        <w:gridCol w:w="2693"/>
      </w:tblGrid>
      <w:tr w:rsidR="00EF7520" w:rsidRPr="004D7375" w:rsidTr="00EF7520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EF7520" w:rsidRPr="004D7375" w:rsidTr="00EF752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радиоприемного устройства «РПУ Астра-Р»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EF7520" w:rsidRPr="004D7375" w:rsidRDefault="00EF7520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2 500</w:t>
            </w: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4D7375" w:rsidRPr="00073B18" w:rsidRDefault="004D7375" w:rsidP="004D7375">
      <w:pPr>
        <w:pStyle w:val="a7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4AD1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0E4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36DD"/>
    <w:rsid w:val="002C4052"/>
    <w:rsid w:val="002D14BB"/>
    <w:rsid w:val="002D164E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16FB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3D4F"/>
    <w:rsid w:val="005947C4"/>
    <w:rsid w:val="00594F12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356F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6E5E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3C6F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4DE4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3EBB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7A8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043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1C4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A68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2F5A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0E3D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EF7520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501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3AF7"/>
    <w:rsid w:val="00FA4584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CB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CB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BABB-DBFB-4618-A730-71DA7A68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25</cp:revision>
  <cp:lastPrinted>2024-04-03T04:46:00Z</cp:lastPrinted>
  <dcterms:created xsi:type="dcterms:W3CDTF">2024-03-25T05:44:00Z</dcterms:created>
  <dcterms:modified xsi:type="dcterms:W3CDTF">2024-04-04T10:03:00Z</dcterms:modified>
</cp:coreProperties>
</file>