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C0" w:rsidRPr="002013C0" w:rsidRDefault="002013C0" w:rsidP="002013C0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sz w:val="24"/>
          <w:szCs w:val="24"/>
        </w:rPr>
        <w:t>Заключение контрольно – счетной палаты</w:t>
      </w:r>
    </w:p>
    <w:p w:rsidR="002013C0" w:rsidRPr="002013C0" w:rsidRDefault="002013C0" w:rsidP="002013C0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sz w:val="24"/>
          <w:szCs w:val="24"/>
        </w:rPr>
        <w:t>на проект решения Думы  городского округа Тольятти «О внесении изменений в решение Думы  городского округа Тольятти  от 14.12.2011г. № 708 «О бюджете городского округа  Тольятти на 2012 год и на плановый период 2013 и 2014 годов»</w:t>
      </w:r>
      <w:r w:rsidRPr="002013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013C0" w:rsidRPr="002013C0" w:rsidRDefault="002013C0" w:rsidP="002013C0">
      <w:pPr>
        <w:spacing w:after="120" w:line="240" w:lineRule="auto"/>
        <w:ind w:left="-284" w:right="-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(</w:t>
      </w:r>
      <w:r w:rsidRPr="002013C0">
        <w:rPr>
          <w:rFonts w:ascii="Times New Roman" w:hAnsi="Times New Roman" w:cs="Times New Roman"/>
          <w:sz w:val="24"/>
          <w:szCs w:val="24"/>
        </w:rPr>
        <w:t>Д –</w:t>
      </w:r>
      <w:r w:rsidR="004A27BF">
        <w:rPr>
          <w:rFonts w:ascii="Times New Roman" w:hAnsi="Times New Roman" w:cs="Times New Roman"/>
          <w:sz w:val="24"/>
          <w:szCs w:val="24"/>
        </w:rPr>
        <w:t xml:space="preserve"> 9</w:t>
      </w:r>
      <w:r w:rsidR="00261878">
        <w:rPr>
          <w:rFonts w:ascii="Times New Roman" w:hAnsi="Times New Roman" w:cs="Times New Roman"/>
          <w:sz w:val="24"/>
          <w:szCs w:val="24"/>
        </w:rPr>
        <w:t xml:space="preserve"> </w:t>
      </w:r>
      <w:r w:rsidR="006C21A6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 xml:space="preserve">от </w:t>
      </w:r>
      <w:r w:rsidR="004A27BF">
        <w:rPr>
          <w:rFonts w:ascii="Times New Roman" w:hAnsi="Times New Roman" w:cs="Times New Roman"/>
          <w:sz w:val="24"/>
          <w:szCs w:val="24"/>
        </w:rPr>
        <w:t>13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  <w:r w:rsidR="00261878">
        <w:rPr>
          <w:rFonts w:ascii="Times New Roman" w:hAnsi="Times New Roman" w:cs="Times New Roman"/>
          <w:sz w:val="24"/>
          <w:szCs w:val="24"/>
        </w:rPr>
        <w:t>01</w:t>
      </w:r>
      <w:r w:rsidRPr="002013C0">
        <w:rPr>
          <w:rFonts w:ascii="Times New Roman" w:hAnsi="Times New Roman" w:cs="Times New Roman"/>
          <w:sz w:val="24"/>
          <w:szCs w:val="24"/>
        </w:rPr>
        <w:t>.201</w:t>
      </w:r>
      <w:r w:rsidR="00261878">
        <w:rPr>
          <w:rFonts w:ascii="Times New Roman" w:hAnsi="Times New Roman" w:cs="Times New Roman"/>
          <w:sz w:val="24"/>
          <w:szCs w:val="24"/>
        </w:rPr>
        <w:t>2</w:t>
      </w:r>
      <w:r w:rsidRPr="002013C0">
        <w:rPr>
          <w:rFonts w:ascii="Times New Roman" w:hAnsi="Times New Roman" w:cs="Times New Roman"/>
          <w:sz w:val="24"/>
          <w:szCs w:val="24"/>
        </w:rPr>
        <w:t>г.)</w:t>
      </w:r>
    </w:p>
    <w:p w:rsidR="002013C0" w:rsidRPr="002013C0" w:rsidRDefault="002013C0" w:rsidP="002013C0">
      <w:pPr>
        <w:spacing w:after="120" w:line="240" w:lineRule="auto"/>
        <w:ind w:left="-360"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013C0">
        <w:rPr>
          <w:rFonts w:ascii="Times New Roman" w:hAnsi="Times New Roman" w:cs="Times New Roman"/>
          <w:sz w:val="24"/>
          <w:szCs w:val="24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2013C0" w:rsidRPr="002013C0" w:rsidRDefault="002013C0" w:rsidP="002013C0">
      <w:pPr>
        <w:spacing w:after="0" w:line="240" w:lineRule="auto"/>
        <w:ind w:left="-360"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Согласно проекту Решения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о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сновные параметры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бюджета на 2012 год:</w:t>
      </w:r>
    </w:p>
    <w:p w:rsidR="002013C0" w:rsidRPr="00261878" w:rsidRDefault="002013C0" w:rsidP="002013C0">
      <w:pPr>
        <w:spacing w:after="0" w:line="240" w:lineRule="auto"/>
        <w:ind w:left="-360" w:right="-142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261878">
        <w:rPr>
          <w:rFonts w:ascii="Times New Roman" w:hAnsi="Times New Roman" w:cs="Times New Roman"/>
          <w:bCs/>
          <w:sz w:val="24"/>
          <w:szCs w:val="24"/>
        </w:rPr>
        <w:t>не изменятся и оста</w:t>
      </w:r>
      <w:r w:rsidR="00D75CD1">
        <w:rPr>
          <w:rFonts w:ascii="Times New Roman" w:hAnsi="Times New Roman" w:cs="Times New Roman"/>
          <w:bCs/>
          <w:sz w:val="24"/>
          <w:szCs w:val="24"/>
        </w:rPr>
        <w:t>ну</w:t>
      </w:r>
      <w:r w:rsidR="00261878">
        <w:rPr>
          <w:rFonts w:ascii="Times New Roman" w:hAnsi="Times New Roman" w:cs="Times New Roman"/>
          <w:bCs/>
          <w:sz w:val="24"/>
          <w:szCs w:val="24"/>
        </w:rPr>
        <w:t xml:space="preserve">тся в сумме </w:t>
      </w:r>
      <w:r w:rsidR="00261878" w:rsidRPr="00261878">
        <w:rPr>
          <w:rFonts w:ascii="Times New Roman" w:hAnsi="Times New Roman" w:cs="Times New Roman"/>
          <w:b/>
          <w:bCs/>
          <w:sz w:val="24"/>
          <w:szCs w:val="24"/>
        </w:rPr>
        <w:t xml:space="preserve">9 372 937 тыс. руб.; </w:t>
      </w:r>
    </w:p>
    <w:p w:rsidR="002013C0" w:rsidRPr="002013C0" w:rsidRDefault="002013C0" w:rsidP="002013C0">
      <w:pPr>
        <w:spacing w:after="0" w:line="240" w:lineRule="auto"/>
        <w:ind w:left="-360" w:right="-142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Pr="002013C0">
        <w:rPr>
          <w:rFonts w:ascii="Times New Roman" w:hAnsi="Times New Roman" w:cs="Times New Roman"/>
          <w:bCs/>
          <w:sz w:val="24"/>
          <w:szCs w:val="24"/>
        </w:rPr>
        <w:t>в целом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увеличатся на </w:t>
      </w:r>
      <w:r w:rsidR="00261878">
        <w:rPr>
          <w:rFonts w:ascii="Times New Roman" w:hAnsi="Times New Roman" w:cs="Times New Roman"/>
          <w:bCs/>
          <w:sz w:val="24"/>
          <w:szCs w:val="24"/>
        </w:rPr>
        <w:t>83 051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 тыс. руб.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и составят </w:t>
      </w:r>
      <w:r w:rsidR="00261878">
        <w:rPr>
          <w:rFonts w:ascii="Times New Roman" w:hAnsi="Times New Roman" w:cs="Times New Roman"/>
          <w:b/>
          <w:bCs/>
          <w:sz w:val="24"/>
          <w:szCs w:val="24"/>
        </w:rPr>
        <w:t>10 603 557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тыс. руб.;</w:t>
      </w:r>
    </w:p>
    <w:p w:rsidR="002013C0" w:rsidRPr="002013C0" w:rsidRDefault="002013C0" w:rsidP="002013C0">
      <w:pPr>
        <w:spacing w:after="0" w:line="240" w:lineRule="auto"/>
        <w:ind w:left="-360" w:right="-142"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дефицит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увеличится на </w:t>
      </w:r>
      <w:r w:rsidR="00261878">
        <w:rPr>
          <w:rFonts w:ascii="Times New Roman" w:hAnsi="Times New Roman" w:cs="Times New Roman"/>
          <w:sz w:val="24"/>
          <w:szCs w:val="24"/>
        </w:rPr>
        <w:t>83 051</w:t>
      </w:r>
      <w:r w:rsidRPr="002013C0">
        <w:rPr>
          <w:rFonts w:ascii="Times New Roman" w:hAnsi="Times New Roman" w:cs="Times New Roman"/>
          <w:sz w:val="24"/>
          <w:szCs w:val="24"/>
        </w:rPr>
        <w:t xml:space="preserve"> тыс. руб. и составит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261878">
        <w:rPr>
          <w:rFonts w:ascii="Times New Roman" w:hAnsi="Times New Roman" w:cs="Times New Roman"/>
          <w:b/>
          <w:bCs/>
          <w:sz w:val="24"/>
          <w:szCs w:val="24"/>
        </w:rPr>
        <w:t> 230 620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тыс. руб.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2013C0" w:rsidRPr="002013C0" w:rsidRDefault="002013C0" w:rsidP="002013C0">
      <w:pPr>
        <w:spacing w:after="120" w:line="240" w:lineRule="auto"/>
        <w:ind w:left="-360" w:right="-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1. 1.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Показатели бюджета на 2012 год приведены ниже в таблице №1</w:t>
      </w:r>
    </w:p>
    <w:p w:rsidR="002013C0" w:rsidRPr="002013C0" w:rsidRDefault="002013C0" w:rsidP="002013C0">
      <w:pPr>
        <w:spacing w:after="0"/>
        <w:ind w:left="-363" w:right="-142" w:firstLine="36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Таблица №1          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tbl>
      <w:tblPr>
        <w:tblW w:w="10141" w:type="dxa"/>
        <w:tblInd w:w="-252" w:type="dxa"/>
        <w:tblLook w:val="01E0"/>
      </w:tblPr>
      <w:tblGrid>
        <w:gridCol w:w="1800"/>
        <w:gridCol w:w="1919"/>
        <w:gridCol w:w="1589"/>
        <w:gridCol w:w="2126"/>
        <w:gridCol w:w="2707"/>
      </w:tblGrid>
      <w:tr w:rsidR="002013C0" w:rsidRPr="002013C0" w:rsidTr="0075773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Утвержденный</w:t>
            </w:r>
          </w:p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бюджет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Проект Решения</w:t>
            </w:r>
          </w:p>
        </w:tc>
      </w:tr>
      <w:tr w:rsidR="002013C0" w:rsidRPr="002013C0" w:rsidTr="007577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</w:tr>
      <w:tr w:rsidR="002013C0" w:rsidRPr="002013C0" w:rsidTr="007577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Налоговые, неналоговые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Безвозмездные поступления</w:t>
            </w:r>
          </w:p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(от других бюджетов)</w:t>
            </w:r>
          </w:p>
        </w:tc>
      </w:tr>
      <w:tr w:rsidR="002013C0" w:rsidRPr="002013C0" w:rsidTr="007577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0" w:rsidRPr="002013C0" w:rsidRDefault="002013C0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261878" w:rsidRPr="002013C0" w:rsidTr="007577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78" w:rsidRPr="002013C0" w:rsidRDefault="00261878" w:rsidP="002013C0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75773D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9 372 937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26187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9 372 937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6 246 589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3 126 348</w:t>
            </w:r>
          </w:p>
        </w:tc>
      </w:tr>
      <w:tr w:rsidR="00261878" w:rsidRPr="002013C0" w:rsidTr="007577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78" w:rsidRPr="002013C0" w:rsidRDefault="00261878" w:rsidP="002013C0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75773D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10 520 506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10 603 557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7 582 341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3 021 216</w:t>
            </w:r>
          </w:p>
        </w:tc>
      </w:tr>
      <w:tr w:rsidR="00261878" w:rsidRPr="002013C0" w:rsidTr="007577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78" w:rsidRPr="002013C0" w:rsidRDefault="00261878" w:rsidP="002013C0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proofErr w:type="gramStart"/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(-)</w:t>
            </w:r>
            <w:proofErr w:type="gramEnd"/>
          </w:p>
          <w:p w:rsidR="00261878" w:rsidRPr="002013C0" w:rsidRDefault="00261878" w:rsidP="002013C0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  <w:proofErr w:type="gramStart"/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75773D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- 1 147 569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- 1 230 620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Pr="002013C0" w:rsidRDefault="00261878" w:rsidP="0026187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335 752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878" w:rsidRDefault="00261878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61878" w:rsidRPr="002013C0" w:rsidRDefault="00261878" w:rsidP="002013C0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+ 105 132</w:t>
            </w:r>
          </w:p>
        </w:tc>
      </w:tr>
    </w:tbl>
    <w:p w:rsidR="002013C0" w:rsidRPr="002013C0" w:rsidRDefault="002013C0" w:rsidP="00B53462">
      <w:pPr>
        <w:pStyle w:val="a5"/>
        <w:spacing w:before="120" w:after="120"/>
        <w:ind w:left="-284" w:right="-142" w:firstLine="357"/>
        <w:jc w:val="both"/>
      </w:pPr>
      <w:r w:rsidRPr="002013C0">
        <w:t xml:space="preserve">В соответствии со ст.92.1.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2013C0" w:rsidRPr="002013C0" w:rsidRDefault="002013C0" w:rsidP="00B53462">
      <w:pPr>
        <w:pStyle w:val="ConsPlusNormal"/>
        <w:widowControl/>
        <w:spacing w:after="120"/>
        <w:ind w:left="-284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Проектом Решения дефицит бюджета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предусматривается в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размере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78">
        <w:rPr>
          <w:rFonts w:ascii="Times New Roman" w:hAnsi="Times New Roman" w:cs="Times New Roman"/>
          <w:b/>
          <w:sz w:val="24"/>
          <w:szCs w:val="24"/>
        </w:rPr>
        <w:t>19,7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013C0">
        <w:rPr>
          <w:rFonts w:ascii="Times New Roman" w:hAnsi="Times New Roman" w:cs="Times New Roman"/>
          <w:sz w:val="24"/>
          <w:szCs w:val="24"/>
        </w:rPr>
        <w:t>от доходов бюджета без учета финансовой помощи из других бюджетов бюджетной системы РФ            (9 372 937 – 3 126 348 = 6 246 589;  1</w:t>
      </w:r>
      <w:r w:rsidR="00261878">
        <w:rPr>
          <w:rFonts w:ascii="Times New Roman" w:hAnsi="Times New Roman" w:cs="Times New Roman"/>
          <w:sz w:val="24"/>
          <w:szCs w:val="24"/>
        </w:rPr>
        <w:t> 230 620</w:t>
      </w: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3C0">
        <w:rPr>
          <w:rFonts w:ascii="Times New Roman" w:hAnsi="Times New Roman" w:cs="Times New Roman"/>
          <w:sz w:val="24"/>
          <w:szCs w:val="24"/>
        </w:rPr>
        <w:t xml:space="preserve"> 6 246 589 </w:t>
      </w:r>
      <w:proofErr w:type="spellStart"/>
      <w:r w:rsidRPr="002013C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013C0">
        <w:rPr>
          <w:rFonts w:ascii="Times New Roman" w:hAnsi="Times New Roman" w:cs="Times New Roman"/>
          <w:sz w:val="24"/>
          <w:szCs w:val="24"/>
        </w:rPr>
        <w:t xml:space="preserve"> 100% = </w:t>
      </w:r>
      <w:r w:rsidR="00261878">
        <w:rPr>
          <w:rFonts w:ascii="Times New Roman" w:hAnsi="Times New Roman" w:cs="Times New Roman"/>
          <w:sz w:val="24"/>
          <w:szCs w:val="24"/>
        </w:rPr>
        <w:t>19,7</w:t>
      </w:r>
      <w:r w:rsidRPr="002013C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2013C0" w:rsidRPr="002013C0" w:rsidRDefault="002013C0" w:rsidP="00B53462">
      <w:pPr>
        <w:pStyle w:val="ConsPlusNormal"/>
        <w:widowControl/>
        <w:spacing w:after="120"/>
        <w:ind w:left="-284" w:right="-142" w:firstLine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Указанной выше статьей БК РФ предусмотрено, что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в случае утверждения</w:t>
      </w:r>
      <w:r w:rsidRPr="002013C0">
        <w:rPr>
          <w:rFonts w:ascii="Times New Roman" w:hAnsi="Times New Roman" w:cs="Times New Roman"/>
          <w:sz w:val="24"/>
          <w:szCs w:val="24"/>
        </w:rPr>
        <w:t xml:space="preserve">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разницы между полученными и погашенными муниципальным образованием бюджетными кредитами</w:t>
      </w:r>
      <w:r w:rsidRPr="002013C0">
        <w:rPr>
          <w:rFonts w:ascii="Times New Roman" w:hAnsi="Times New Roman" w:cs="Times New Roman"/>
          <w:sz w:val="24"/>
          <w:szCs w:val="24"/>
        </w:rPr>
        <w:t xml:space="preserve">, предоставленными местному бюджету другими бюджетами бюджетной системы РФ, 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поступлений от продажи акций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 иных форм участия в капитале, находящихся в собственности муниципального образования, и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снижения</w:t>
      </w:r>
      <w:proofErr w:type="gramEnd"/>
      <w:r w:rsidRPr="002013C0">
        <w:rPr>
          <w:rFonts w:ascii="Times New Roman" w:hAnsi="Times New Roman" w:cs="Times New Roman"/>
          <w:sz w:val="24"/>
          <w:szCs w:val="24"/>
          <w:u w:val="single"/>
        </w:rPr>
        <w:t xml:space="preserve"> остатков средств на счетах по учету средств местного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дефицит местного бюджета может превысить ограничения</w:t>
      </w:r>
      <w:r w:rsidRPr="002013C0">
        <w:rPr>
          <w:rFonts w:ascii="Times New Roman" w:hAnsi="Times New Roman" w:cs="Times New Roman"/>
          <w:sz w:val="24"/>
          <w:szCs w:val="24"/>
        </w:rPr>
        <w:t xml:space="preserve">, установленные настоящим пунктом, </w:t>
      </w:r>
      <w:r w:rsidRPr="002013C0">
        <w:rPr>
          <w:rFonts w:ascii="Times New Roman" w:hAnsi="Times New Roman" w:cs="Times New Roman"/>
          <w:sz w:val="24"/>
          <w:szCs w:val="24"/>
          <w:u w:val="single"/>
        </w:rPr>
        <w:t>в пределах суммы указанных источников.</w:t>
      </w:r>
    </w:p>
    <w:p w:rsidR="002013C0" w:rsidRPr="002013C0" w:rsidRDefault="002013C0" w:rsidP="00B53462">
      <w:pPr>
        <w:pStyle w:val="a5"/>
        <w:tabs>
          <w:tab w:val="left" w:pos="9720"/>
        </w:tabs>
        <w:spacing w:before="60"/>
        <w:ind w:left="-284" w:right="-142" w:firstLine="357"/>
        <w:jc w:val="both"/>
      </w:pPr>
      <w:r w:rsidRPr="002013C0">
        <w:t>Согласно Приложению №5 к проекту Решения «Источники внутреннего финансирования дефицита бюджета городского округа Тольятти на 2012 год», в соответствии с нормами ст.96 БК РФ, дефицит в сумме 1</w:t>
      </w:r>
      <w:r w:rsidR="00261878">
        <w:t> 230 620</w:t>
      </w:r>
      <w:r w:rsidRPr="002013C0">
        <w:t xml:space="preserve"> тыс. руб. предусматривается покрыть за счет:</w:t>
      </w:r>
    </w:p>
    <w:p w:rsidR="002013C0" w:rsidRPr="00D75CD1" w:rsidRDefault="002013C0" w:rsidP="00B53462">
      <w:pPr>
        <w:pStyle w:val="a5"/>
        <w:tabs>
          <w:tab w:val="left" w:pos="9720"/>
        </w:tabs>
        <w:ind w:left="-284" w:right="-142" w:firstLine="357"/>
        <w:jc w:val="both"/>
      </w:pPr>
      <w:r w:rsidRPr="002013C0">
        <w:t xml:space="preserve">- разницы между полученными и погашенными кредитами кредитных организаций в сумме </w:t>
      </w:r>
      <w:r w:rsidRPr="00D75CD1">
        <w:t>618 541 тыс. руб.;</w:t>
      </w:r>
    </w:p>
    <w:p w:rsidR="002013C0" w:rsidRPr="002013C0" w:rsidRDefault="002013C0" w:rsidP="00B53462">
      <w:pPr>
        <w:pStyle w:val="a5"/>
        <w:tabs>
          <w:tab w:val="left" w:pos="9720"/>
        </w:tabs>
        <w:ind w:left="-284" w:right="-142" w:firstLine="357"/>
        <w:jc w:val="both"/>
      </w:pPr>
      <w:r w:rsidRPr="002013C0">
        <w:t xml:space="preserve">- </w:t>
      </w:r>
      <w:r w:rsidRPr="002013C0">
        <w:rPr>
          <w:u w:val="single"/>
        </w:rPr>
        <w:t>бюджетн</w:t>
      </w:r>
      <w:r w:rsidR="001B76A7">
        <w:rPr>
          <w:u w:val="single"/>
        </w:rPr>
        <w:t>ого</w:t>
      </w:r>
      <w:r w:rsidRPr="002013C0">
        <w:rPr>
          <w:u w:val="single"/>
        </w:rPr>
        <w:t xml:space="preserve"> кредит</w:t>
      </w:r>
      <w:r w:rsidR="001B76A7">
        <w:rPr>
          <w:u w:val="single"/>
        </w:rPr>
        <w:t>а</w:t>
      </w:r>
      <w:r w:rsidRPr="002013C0">
        <w:rPr>
          <w:u w:val="single"/>
        </w:rPr>
        <w:t xml:space="preserve"> от других бюджетов бюджетной системы РФ в сумме </w:t>
      </w:r>
      <w:r w:rsidR="00261878">
        <w:rPr>
          <w:u w:val="single"/>
        </w:rPr>
        <w:t>301 399</w:t>
      </w:r>
      <w:r w:rsidR="001B3CCF">
        <w:rPr>
          <w:u w:val="single"/>
        </w:rPr>
        <w:t xml:space="preserve"> тыс</w:t>
      </w:r>
      <w:proofErr w:type="gramStart"/>
      <w:r w:rsidR="001B3CCF">
        <w:rPr>
          <w:u w:val="single"/>
        </w:rPr>
        <w:t>.р</w:t>
      </w:r>
      <w:proofErr w:type="gramEnd"/>
      <w:r w:rsidRPr="002013C0">
        <w:rPr>
          <w:u w:val="single"/>
        </w:rPr>
        <w:t>уб</w:t>
      </w:r>
      <w:r w:rsidRPr="002013C0">
        <w:t xml:space="preserve">.; </w:t>
      </w:r>
    </w:p>
    <w:p w:rsidR="002013C0" w:rsidRPr="002013C0" w:rsidRDefault="002013C0" w:rsidP="00B53462">
      <w:pPr>
        <w:pStyle w:val="a5"/>
        <w:tabs>
          <w:tab w:val="left" w:pos="9720"/>
        </w:tabs>
        <w:ind w:left="-284" w:right="-142" w:firstLine="357"/>
        <w:jc w:val="both"/>
        <w:rPr>
          <w:u w:val="single"/>
        </w:rPr>
      </w:pPr>
      <w:r w:rsidRPr="002013C0">
        <w:t xml:space="preserve">- </w:t>
      </w:r>
      <w:r w:rsidRPr="002013C0">
        <w:rPr>
          <w:u w:val="single"/>
        </w:rPr>
        <w:t xml:space="preserve">изменения остатков средств на счетах по учету средств бюджета в сумме </w:t>
      </w:r>
      <w:r w:rsidR="00261878">
        <w:rPr>
          <w:u w:val="single"/>
        </w:rPr>
        <w:t>205 131</w:t>
      </w:r>
      <w:r w:rsidRPr="002013C0">
        <w:rPr>
          <w:u w:val="single"/>
        </w:rPr>
        <w:t xml:space="preserve"> тыс. руб.;</w:t>
      </w:r>
    </w:p>
    <w:p w:rsidR="002013C0" w:rsidRPr="002013C0" w:rsidRDefault="002013C0" w:rsidP="00B53462">
      <w:pPr>
        <w:pStyle w:val="a5"/>
        <w:tabs>
          <w:tab w:val="left" w:pos="9720"/>
        </w:tabs>
        <w:spacing w:after="120"/>
        <w:ind w:left="-284" w:right="-142" w:firstLine="357"/>
        <w:jc w:val="both"/>
        <w:rPr>
          <w:u w:val="single"/>
        </w:rPr>
      </w:pPr>
      <w:r w:rsidRPr="002013C0">
        <w:t xml:space="preserve">- иных источников внутреннего финансирования в сумме 105 549 тыс. руб., а именно </w:t>
      </w:r>
      <w:r w:rsidRPr="002013C0">
        <w:rPr>
          <w:u w:val="single"/>
        </w:rPr>
        <w:t xml:space="preserve">средств от продажи акций </w:t>
      </w:r>
      <w:r w:rsidRPr="002013C0">
        <w:t xml:space="preserve">и иных форм участия в капитале, находящегося в собственности городского округа, </w:t>
      </w:r>
      <w:r w:rsidRPr="002013C0">
        <w:rPr>
          <w:u w:val="single"/>
        </w:rPr>
        <w:t xml:space="preserve">в сумме 103 739 тыс. руб.  </w:t>
      </w:r>
    </w:p>
    <w:p w:rsidR="002013C0" w:rsidRPr="00CE431A" w:rsidRDefault="002013C0" w:rsidP="00B53462">
      <w:pPr>
        <w:pStyle w:val="ConsPlusNormal"/>
        <w:widowControl/>
        <w:spacing w:after="120"/>
        <w:ind w:left="-284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E431A">
        <w:rPr>
          <w:rFonts w:ascii="Times New Roman" w:hAnsi="Times New Roman" w:cs="Times New Roman"/>
          <w:sz w:val="24"/>
          <w:szCs w:val="24"/>
        </w:rPr>
        <w:t xml:space="preserve"> Из вышеизложенного следует, что объем указанных источников: бюджетных кредитов, изменения остатков средств, средств от продажи акций в сумме </w:t>
      </w:r>
      <w:r w:rsidR="00CE431A">
        <w:rPr>
          <w:rFonts w:ascii="Times New Roman" w:hAnsi="Times New Roman" w:cs="Times New Roman"/>
          <w:sz w:val="24"/>
          <w:szCs w:val="24"/>
        </w:rPr>
        <w:t xml:space="preserve">610 269 </w:t>
      </w:r>
      <w:r w:rsidRPr="00CE431A">
        <w:rPr>
          <w:rFonts w:ascii="Times New Roman" w:hAnsi="Times New Roman" w:cs="Times New Roman"/>
          <w:sz w:val="24"/>
          <w:szCs w:val="24"/>
        </w:rPr>
        <w:t xml:space="preserve">тыс. руб. обеспечивает  указанное превышение дефицита местного бюджета в сумме </w:t>
      </w:r>
      <w:r w:rsidR="00CE431A">
        <w:rPr>
          <w:rFonts w:ascii="Times New Roman" w:hAnsi="Times New Roman" w:cs="Times New Roman"/>
          <w:sz w:val="24"/>
          <w:szCs w:val="24"/>
        </w:rPr>
        <w:t xml:space="preserve">605 961 </w:t>
      </w:r>
      <w:r w:rsidRPr="00CE431A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2013C0" w:rsidRPr="002013C0" w:rsidRDefault="002013C0" w:rsidP="00B53462">
      <w:pPr>
        <w:pStyle w:val="a5"/>
        <w:tabs>
          <w:tab w:val="left" w:pos="9720"/>
        </w:tabs>
        <w:spacing w:after="120"/>
        <w:ind w:left="-284" w:right="-142" w:firstLine="426"/>
        <w:jc w:val="both"/>
      </w:pPr>
      <w:r w:rsidRPr="002013C0">
        <w:t>Таким образом, предусмотренный проектом Решения дефицит бюджета не противоречит нормам ст.92.1. БК РФ.</w:t>
      </w:r>
    </w:p>
    <w:p w:rsidR="002013C0" w:rsidRPr="002013C0" w:rsidRDefault="002013C0" w:rsidP="00B53462">
      <w:pPr>
        <w:pStyle w:val="a5"/>
        <w:tabs>
          <w:tab w:val="left" w:pos="9720"/>
        </w:tabs>
        <w:spacing w:after="120"/>
        <w:ind w:left="-357" w:right="-142" w:firstLine="505"/>
        <w:jc w:val="both"/>
      </w:pPr>
      <w:proofErr w:type="gramStart"/>
      <w:r w:rsidRPr="002013C0">
        <w:lastRenderedPageBreak/>
        <w:t>В Приложение №5 к проекту Решения «Источники внутреннего финансирования дефицита бюджета городского округа Тольятти на 2012 год» внесены изменения</w:t>
      </w:r>
      <w:r w:rsidR="001B76A7">
        <w:t>:</w:t>
      </w:r>
      <w:r w:rsidRPr="002013C0">
        <w:t xml:space="preserve"> в части увеличения </w:t>
      </w:r>
      <w:r w:rsidR="001B76A7">
        <w:t xml:space="preserve">суммы </w:t>
      </w:r>
      <w:r w:rsidR="00EE7CAA">
        <w:t xml:space="preserve">изменения остатков средств на счетах по учету средств бюджета в </w:t>
      </w:r>
      <w:r w:rsidR="001B76A7">
        <w:t xml:space="preserve">размере </w:t>
      </w:r>
      <w:r w:rsidR="00EE7CAA">
        <w:t xml:space="preserve">144 170 тыс. руб.; в части сокращения </w:t>
      </w:r>
      <w:r w:rsidR="001B76A7">
        <w:t xml:space="preserve">объема </w:t>
      </w:r>
      <w:r w:rsidR="00EE7CAA">
        <w:t>бюджетн</w:t>
      </w:r>
      <w:r w:rsidR="001B76A7">
        <w:t xml:space="preserve">ого </w:t>
      </w:r>
      <w:r w:rsidR="00EE7CAA">
        <w:t>кредит</w:t>
      </w:r>
      <w:r w:rsidR="001B76A7">
        <w:t>а</w:t>
      </w:r>
      <w:r w:rsidR="00EE7CAA">
        <w:t xml:space="preserve"> от других бюджетов бюджетной системы РФ в сумме 61 119 тыс. руб.</w:t>
      </w:r>
      <w:proofErr w:type="gramEnd"/>
    </w:p>
    <w:p w:rsidR="002013C0" w:rsidRPr="002013C0" w:rsidRDefault="00EE7CAA" w:rsidP="00B53462">
      <w:pPr>
        <w:pStyle w:val="3"/>
        <w:tabs>
          <w:tab w:val="left" w:pos="0"/>
          <w:tab w:val="left" w:pos="709"/>
          <w:tab w:val="left" w:pos="851"/>
        </w:tabs>
        <w:ind w:left="-284" w:right="-142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2013C0" w:rsidRPr="002013C0">
        <w:rPr>
          <w:b/>
          <w:bCs/>
          <w:sz w:val="24"/>
          <w:szCs w:val="24"/>
        </w:rPr>
        <w:t xml:space="preserve">. </w:t>
      </w:r>
      <w:r w:rsidR="002013C0" w:rsidRPr="002013C0">
        <w:rPr>
          <w:bCs/>
          <w:sz w:val="24"/>
          <w:szCs w:val="24"/>
        </w:rPr>
        <w:t>Изменения вносятся</w:t>
      </w:r>
      <w:r w:rsidR="002013C0" w:rsidRPr="002013C0">
        <w:rPr>
          <w:b/>
          <w:bCs/>
          <w:sz w:val="24"/>
          <w:szCs w:val="24"/>
        </w:rPr>
        <w:t xml:space="preserve"> </w:t>
      </w:r>
      <w:r w:rsidR="002013C0" w:rsidRPr="002013C0">
        <w:rPr>
          <w:bCs/>
          <w:sz w:val="24"/>
          <w:szCs w:val="24"/>
        </w:rPr>
        <w:t xml:space="preserve">в </w:t>
      </w:r>
      <w:r w:rsidR="002013C0" w:rsidRPr="002013C0">
        <w:rPr>
          <w:b/>
          <w:bCs/>
          <w:sz w:val="24"/>
          <w:szCs w:val="24"/>
        </w:rPr>
        <w:t>расходную часть бюджета на 2012 год</w:t>
      </w:r>
      <w:r w:rsidR="002013C0" w:rsidRPr="002013C0">
        <w:rPr>
          <w:bCs/>
          <w:sz w:val="24"/>
          <w:szCs w:val="24"/>
        </w:rPr>
        <w:t xml:space="preserve">: </w:t>
      </w:r>
      <w:proofErr w:type="gramStart"/>
      <w:r w:rsidR="002013C0" w:rsidRPr="002013C0">
        <w:rPr>
          <w:sz w:val="24"/>
          <w:szCs w:val="24"/>
        </w:rPr>
        <w:t xml:space="preserve">Приложение №3 к проекту Решения 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№4 к проекту Решения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2012 год».  </w:t>
      </w:r>
      <w:proofErr w:type="gramEnd"/>
    </w:p>
    <w:p w:rsidR="002013C0" w:rsidRPr="002013C0" w:rsidRDefault="00EE7CAA" w:rsidP="00B53462">
      <w:pPr>
        <w:pStyle w:val="3"/>
        <w:tabs>
          <w:tab w:val="left" w:pos="0"/>
          <w:tab w:val="left" w:pos="709"/>
          <w:tab w:val="left" w:pos="851"/>
        </w:tabs>
        <w:ind w:left="-284" w:right="-142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013C0" w:rsidRPr="002013C0">
        <w:rPr>
          <w:b/>
          <w:sz w:val="24"/>
          <w:szCs w:val="24"/>
        </w:rPr>
        <w:t xml:space="preserve">.1. </w:t>
      </w:r>
      <w:r w:rsidR="002013C0" w:rsidRPr="002013C0">
        <w:rPr>
          <w:sz w:val="24"/>
          <w:szCs w:val="24"/>
        </w:rPr>
        <w:t>Изменения направлений расходов</w:t>
      </w:r>
      <w:r w:rsidR="002013C0" w:rsidRPr="002013C0">
        <w:rPr>
          <w:b/>
          <w:sz w:val="24"/>
          <w:szCs w:val="24"/>
        </w:rPr>
        <w:t xml:space="preserve"> </w:t>
      </w:r>
      <w:r w:rsidR="002013C0" w:rsidRPr="002013C0">
        <w:rPr>
          <w:sz w:val="24"/>
          <w:szCs w:val="24"/>
        </w:rPr>
        <w:t xml:space="preserve">в разрезе </w:t>
      </w:r>
      <w:r w:rsidR="002013C0" w:rsidRPr="002013C0">
        <w:rPr>
          <w:b/>
          <w:sz w:val="24"/>
          <w:szCs w:val="24"/>
        </w:rPr>
        <w:t>функциональной</w:t>
      </w:r>
      <w:r w:rsidR="002013C0" w:rsidRPr="002013C0">
        <w:rPr>
          <w:sz w:val="24"/>
          <w:szCs w:val="24"/>
        </w:rPr>
        <w:t xml:space="preserve"> </w:t>
      </w:r>
      <w:r w:rsidR="002013C0" w:rsidRPr="002013C0">
        <w:rPr>
          <w:b/>
          <w:sz w:val="24"/>
          <w:szCs w:val="24"/>
        </w:rPr>
        <w:t>классификации</w:t>
      </w:r>
      <w:r w:rsidR="002013C0" w:rsidRPr="002013C0">
        <w:rPr>
          <w:sz w:val="24"/>
          <w:szCs w:val="24"/>
        </w:rPr>
        <w:t xml:space="preserve"> представлены в таблице №</w:t>
      </w:r>
      <w:r>
        <w:rPr>
          <w:sz w:val="24"/>
          <w:szCs w:val="24"/>
        </w:rPr>
        <w:t>2</w:t>
      </w:r>
      <w:r w:rsidR="002013C0" w:rsidRPr="002013C0">
        <w:rPr>
          <w:sz w:val="24"/>
          <w:szCs w:val="24"/>
        </w:rPr>
        <w:t>.</w:t>
      </w:r>
    </w:p>
    <w:p w:rsidR="002013C0" w:rsidRPr="002013C0" w:rsidRDefault="002013C0" w:rsidP="002013C0">
      <w:pPr>
        <w:spacing w:after="0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Таблица №</w:t>
      </w:r>
      <w:r w:rsidR="00EE7CAA">
        <w:rPr>
          <w:rFonts w:ascii="Times New Roman" w:hAnsi="Times New Roman" w:cs="Times New Roman"/>
          <w:b/>
          <w:sz w:val="24"/>
          <w:szCs w:val="24"/>
        </w:rPr>
        <w:t>2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710"/>
        <w:gridCol w:w="4961"/>
        <w:gridCol w:w="1559"/>
        <w:gridCol w:w="1418"/>
        <w:gridCol w:w="1417"/>
      </w:tblGrid>
      <w:tr w:rsidR="002013C0" w:rsidRPr="002013C0" w:rsidTr="00EE7C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EE7CAA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EE7CAA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1B3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EE7CAA" w:rsidRDefault="002013C0" w:rsidP="001B3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2013C0" w:rsidRPr="002013C0" w:rsidRDefault="002013C0" w:rsidP="001B3C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2013C0" w:rsidRPr="002013C0" w:rsidRDefault="002013C0" w:rsidP="001B3C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1B3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2013C0" w:rsidRPr="002013C0" w:rsidRDefault="002013C0" w:rsidP="001B3C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2013C0" w:rsidRPr="002013C0" w:rsidRDefault="002013C0" w:rsidP="001B3C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EE7CAA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2013C0" w:rsidRPr="002013C0" w:rsidRDefault="002013C0" w:rsidP="00EE7C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2013C0" w:rsidRPr="002013C0" w:rsidTr="00EE7C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2013C0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EE7CAA" w:rsidRPr="002013C0" w:rsidTr="00EE7CAA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AA" w:rsidRPr="002013C0" w:rsidRDefault="00EE7CAA" w:rsidP="002013C0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2013C0">
            <w:pPr>
              <w:pStyle w:val="a5"/>
              <w:snapToGrid w:val="0"/>
              <w:ind w:right="-142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1 144 854/</w:t>
            </w:r>
          </w:p>
          <w:p w:rsidR="00EE7CAA" w:rsidRPr="002013C0" w:rsidRDefault="00EE7CAA" w:rsidP="00EE7CAA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193 420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Default="00E1448B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1 147 987/</w:t>
            </w:r>
          </w:p>
          <w:p w:rsidR="00E1448B" w:rsidRPr="002013C0" w:rsidRDefault="00E1448B" w:rsidP="00E1448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193 420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Default="00E1448B" w:rsidP="00EE7CAA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+ 3 133/</w:t>
            </w:r>
          </w:p>
          <w:p w:rsidR="00E1448B" w:rsidRPr="002013C0" w:rsidRDefault="00E1448B" w:rsidP="00E1448B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7CAA" w:rsidRPr="002013C0" w:rsidTr="00EE7CAA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AA" w:rsidRPr="002013C0" w:rsidRDefault="00EE7CAA" w:rsidP="002013C0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2013C0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898 630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1448B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855 004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E1448B" w:rsidP="00E1448B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- 43 626</w:t>
            </w:r>
          </w:p>
        </w:tc>
      </w:tr>
      <w:tr w:rsidR="00EE7CAA" w:rsidRPr="002013C0" w:rsidTr="00EE7CAA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AA" w:rsidRPr="002013C0" w:rsidRDefault="00EE7CAA" w:rsidP="002013C0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2013C0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1 092 764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1448B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1 105 164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1448B" w:rsidP="00EE7CAA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+ 12 400</w:t>
            </w:r>
          </w:p>
        </w:tc>
      </w:tr>
      <w:tr w:rsidR="00EE7CAA" w:rsidRPr="002013C0" w:rsidTr="00EE7CAA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AA" w:rsidRPr="002013C0" w:rsidRDefault="00EE7CAA" w:rsidP="002013C0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0900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2013C0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1 173 689/</w:t>
            </w:r>
          </w:p>
          <w:p w:rsidR="00EE7CAA" w:rsidRPr="002013C0" w:rsidRDefault="00EE7CAA" w:rsidP="00EE7CAA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780 033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Default="00E1448B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1 178 689/</w:t>
            </w:r>
          </w:p>
          <w:p w:rsidR="00E1448B" w:rsidRPr="002013C0" w:rsidRDefault="00E1448B" w:rsidP="00E1448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780 033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Default="00E1448B" w:rsidP="00EE7CAA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+ 5 000/</w:t>
            </w:r>
          </w:p>
          <w:p w:rsidR="00E1448B" w:rsidRPr="002013C0" w:rsidRDefault="00E1448B" w:rsidP="00E1448B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7CAA" w:rsidRPr="002013C0" w:rsidTr="00EE7CAA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AA" w:rsidRPr="002013C0" w:rsidRDefault="00EE7CAA" w:rsidP="002013C0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2013C0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507 978/</w:t>
            </w:r>
          </w:p>
          <w:p w:rsidR="00EE7CAA" w:rsidRPr="002013C0" w:rsidRDefault="00EE7CAA" w:rsidP="00EE7CAA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273 443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Default="00E1448B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614 122/</w:t>
            </w:r>
          </w:p>
          <w:p w:rsidR="00E1448B" w:rsidRPr="002013C0" w:rsidRDefault="00E1448B" w:rsidP="00E1448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273 443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Default="00E1448B" w:rsidP="00EE7CAA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+ 106 144/</w:t>
            </w:r>
          </w:p>
          <w:p w:rsidR="00E1448B" w:rsidRPr="002013C0" w:rsidRDefault="00E1448B" w:rsidP="00E1448B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7CAA" w:rsidRPr="002013C0" w:rsidTr="00EE7CAA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AA" w:rsidRPr="002013C0" w:rsidRDefault="00EE7CAA" w:rsidP="002013C0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AA" w:rsidRPr="002013C0" w:rsidRDefault="00EE7CAA" w:rsidP="002013C0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EE7CAA" w:rsidRPr="002013C0" w:rsidRDefault="00EE7CAA" w:rsidP="002013C0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Pr="002013C0" w:rsidRDefault="00EE7CAA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10 520 506/</w:t>
            </w:r>
          </w:p>
          <w:p w:rsidR="00EE7CAA" w:rsidRPr="002013C0" w:rsidRDefault="00EE7CAA" w:rsidP="00EE7CAA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 w:rsidRPr="002013C0">
              <w:rPr>
                <w:b/>
                <w:sz w:val="22"/>
                <w:szCs w:val="22"/>
              </w:rPr>
              <w:t>3 021 216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Default="00E1448B" w:rsidP="00EE7CA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10 603 557/</w:t>
            </w:r>
          </w:p>
          <w:p w:rsidR="00E1448B" w:rsidRPr="002013C0" w:rsidRDefault="00E1448B" w:rsidP="00E1448B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3 021 216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CAA" w:rsidRDefault="00E1448B" w:rsidP="00EE7CAA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+ 83 051/</w:t>
            </w:r>
          </w:p>
          <w:p w:rsidR="00E1448B" w:rsidRPr="002013C0" w:rsidRDefault="00E1448B" w:rsidP="00E1448B">
            <w:pPr>
              <w:pStyle w:val="a5"/>
              <w:snapToGrid w:val="0"/>
              <w:ind w:righ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013C0" w:rsidRPr="002013C0" w:rsidRDefault="002013C0" w:rsidP="002013C0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2013C0" w:rsidRPr="002013C0" w:rsidRDefault="002013C0" w:rsidP="00E1448B">
      <w:pPr>
        <w:tabs>
          <w:tab w:val="left" w:pos="-567"/>
          <w:tab w:val="left" w:pos="-540"/>
          <w:tab w:val="left" w:pos="-284"/>
          <w:tab w:val="left" w:pos="-142"/>
        </w:tabs>
        <w:spacing w:after="120" w:line="240" w:lineRule="auto"/>
        <w:ind w:left="-357" w:right="-142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3.2.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Изменение структуры расходов бюджета в разрезе ведомственной классификации по           главным распорядителям средств бюджета с расшифровкой направлений расходов представлено в таблице №</w:t>
      </w:r>
      <w:r w:rsidR="0083083C">
        <w:rPr>
          <w:rFonts w:ascii="Times New Roman" w:hAnsi="Times New Roman" w:cs="Times New Roman"/>
          <w:sz w:val="24"/>
          <w:szCs w:val="24"/>
        </w:rPr>
        <w:t>3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</w:p>
    <w:p w:rsidR="002013C0" w:rsidRPr="002013C0" w:rsidRDefault="002013C0" w:rsidP="002013C0">
      <w:pPr>
        <w:spacing w:after="0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Таблица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3083C">
        <w:rPr>
          <w:rFonts w:ascii="Times New Roman" w:hAnsi="Times New Roman" w:cs="Times New Roman"/>
          <w:b/>
          <w:sz w:val="24"/>
          <w:szCs w:val="24"/>
        </w:rPr>
        <w:t>3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851"/>
        <w:gridCol w:w="4820"/>
        <w:gridCol w:w="1701"/>
        <w:gridCol w:w="1276"/>
        <w:gridCol w:w="1417"/>
      </w:tblGrid>
      <w:tr w:rsidR="002013C0" w:rsidRPr="002013C0" w:rsidTr="00757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E1448B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2013C0" w:rsidRPr="002013C0" w:rsidRDefault="002013C0" w:rsidP="00E1448B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E1448B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2013C0" w:rsidRPr="002013C0" w:rsidRDefault="002013C0" w:rsidP="00E1448B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2013C0" w:rsidRPr="002013C0" w:rsidRDefault="002013C0" w:rsidP="00E1448B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E144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E1448B" w:rsidRDefault="002013C0" w:rsidP="00E144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2013C0" w:rsidRPr="002013C0" w:rsidRDefault="002013C0" w:rsidP="00E1448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вышест.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E144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</w:t>
            </w:r>
          </w:p>
          <w:p w:rsidR="002013C0" w:rsidRPr="002013C0" w:rsidRDefault="002013C0" w:rsidP="00E144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2013C0" w:rsidRPr="002013C0" w:rsidRDefault="002013C0" w:rsidP="00E1448B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E144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2013C0" w:rsidRPr="002013C0" w:rsidRDefault="002013C0" w:rsidP="00E144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2013C0" w:rsidRPr="002013C0" w:rsidTr="00757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75773D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75773D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75773D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75773D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0" w:rsidRPr="002013C0" w:rsidRDefault="002013C0" w:rsidP="0075773D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E1448B" w:rsidRPr="002013C0" w:rsidTr="00757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 xml:space="preserve">Дума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E1448B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118 723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75773D" w:rsidP="002013C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121 856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83083C" w:rsidP="002013C0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+ 3 133</w:t>
            </w:r>
          </w:p>
        </w:tc>
      </w:tr>
      <w:tr w:rsidR="00E1448B" w:rsidRPr="002013C0" w:rsidTr="00757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jc w:val="both"/>
              <w:rPr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Мэрия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E1448B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807 723/</w:t>
            </w:r>
          </w:p>
          <w:p w:rsidR="00E1448B" w:rsidRPr="002013C0" w:rsidRDefault="00E1448B" w:rsidP="0075773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99 196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75773D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763 335/</w:t>
            </w:r>
          </w:p>
          <w:p w:rsidR="0075773D" w:rsidRPr="002013C0" w:rsidRDefault="0075773D" w:rsidP="002013C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99 196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83083C" w:rsidP="002013C0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- 44 388/</w:t>
            </w:r>
          </w:p>
          <w:p w:rsidR="0083083C" w:rsidRPr="002013C0" w:rsidRDefault="0083083C" w:rsidP="0083083C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1448B" w:rsidRPr="002013C0" w:rsidTr="0075773D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tabs>
                <w:tab w:val="left" w:pos="900"/>
              </w:tabs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Управление по жилищным вопросам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E1448B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151 868/</w:t>
            </w:r>
          </w:p>
          <w:p w:rsidR="00E1448B" w:rsidRPr="002013C0" w:rsidRDefault="00E1448B" w:rsidP="0075773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106 326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75773D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217 714/</w:t>
            </w:r>
          </w:p>
          <w:p w:rsidR="0075773D" w:rsidRPr="002013C0" w:rsidRDefault="0075773D" w:rsidP="002013C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106 326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83083C" w:rsidP="0083083C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+ 65 846/</w:t>
            </w:r>
          </w:p>
          <w:p w:rsidR="0083083C" w:rsidRPr="002013C0" w:rsidRDefault="0083083C" w:rsidP="0083083C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1448B" w:rsidRPr="002013C0" w:rsidTr="0075773D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tabs>
                <w:tab w:val="left" w:pos="900"/>
              </w:tabs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дорожного хозяйства, транспорта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E1448B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787 859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75773D" w:rsidP="002013C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788 621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83083C" w:rsidP="002013C0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+ 762</w:t>
            </w:r>
          </w:p>
        </w:tc>
      </w:tr>
      <w:tr w:rsidR="00E1448B" w:rsidRPr="002013C0" w:rsidTr="00757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экономического развития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E1448B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117 998/</w:t>
            </w:r>
          </w:p>
          <w:p w:rsidR="00E1448B" w:rsidRPr="002013C0" w:rsidRDefault="00E1448B" w:rsidP="0075773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7 244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75773D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158 296/</w:t>
            </w:r>
          </w:p>
          <w:p w:rsidR="0075773D" w:rsidRPr="002013C0" w:rsidRDefault="0075773D" w:rsidP="002013C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83083C" w:rsidP="002013C0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+ 40 298/</w:t>
            </w:r>
          </w:p>
          <w:p w:rsidR="0083083C" w:rsidRPr="002013C0" w:rsidRDefault="0083083C" w:rsidP="0083083C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1448B" w:rsidRPr="002013C0" w:rsidTr="00757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 xml:space="preserve">911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здравоохранения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E1448B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1 182 998/</w:t>
            </w:r>
          </w:p>
          <w:p w:rsidR="00E1448B" w:rsidRPr="002013C0" w:rsidRDefault="00E1448B" w:rsidP="0075773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800 246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75773D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1 187 998/</w:t>
            </w:r>
          </w:p>
          <w:p w:rsidR="0075773D" w:rsidRPr="002013C0" w:rsidRDefault="0075773D" w:rsidP="002013C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800 246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83083C" w:rsidP="0083083C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+ 5 000/</w:t>
            </w:r>
          </w:p>
          <w:p w:rsidR="0083083C" w:rsidRPr="002013C0" w:rsidRDefault="0083083C" w:rsidP="002013C0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tr w:rsidR="00E1448B" w:rsidRPr="002013C0" w:rsidTr="007577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городского хозяйства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E1448B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1 057 672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83083C" w:rsidP="002013C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1 070 072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83083C" w:rsidP="002013C0">
            <w:pPr>
              <w:pStyle w:val="a5"/>
              <w:snapToGrid w:val="0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+ 12 400</w:t>
            </w:r>
          </w:p>
        </w:tc>
      </w:tr>
      <w:tr w:rsidR="00E1448B" w:rsidRPr="002013C0" w:rsidTr="0075773D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8B" w:rsidRPr="002013C0" w:rsidRDefault="00E1448B" w:rsidP="0075773D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Pr="002013C0" w:rsidRDefault="00E1448B" w:rsidP="0075773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10 520 506/</w:t>
            </w:r>
          </w:p>
          <w:p w:rsidR="00E1448B" w:rsidRPr="002013C0" w:rsidRDefault="00E1448B" w:rsidP="00E1448B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3 021 216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83083C" w:rsidP="002013C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10 603 557/</w:t>
            </w:r>
          </w:p>
          <w:p w:rsidR="0083083C" w:rsidRPr="002013C0" w:rsidRDefault="0083083C" w:rsidP="0083083C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3 021 216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8B" w:rsidRDefault="0083083C" w:rsidP="002013C0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+ 83 051/</w:t>
            </w:r>
          </w:p>
          <w:p w:rsidR="0083083C" w:rsidRPr="002013C0" w:rsidRDefault="0083083C" w:rsidP="0083083C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1B3CCF" w:rsidRDefault="001B3CCF" w:rsidP="0083083C">
      <w:pPr>
        <w:spacing w:before="60" w:after="0"/>
        <w:ind w:left="-284" w:right="-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905" w:rsidRPr="00D35905" w:rsidRDefault="00D35905" w:rsidP="00D35905">
      <w:pPr>
        <w:pStyle w:val="a4"/>
        <w:spacing w:after="60"/>
        <w:ind w:left="-360" w:firstLine="502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35905">
        <w:rPr>
          <w:rFonts w:ascii="Times New Roman" w:hAnsi="Times New Roman" w:cs="Times New Roman"/>
          <w:sz w:val="24"/>
          <w:szCs w:val="24"/>
          <w:lang w:val="ru-RU"/>
        </w:rPr>
        <w:lastRenderedPageBreak/>
        <w:t>3.3.</w:t>
      </w:r>
      <w:r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По перечисленным ниже расходам бюджета (дополнительные расходы) требуются пояснения и информация  мэрии.</w:t>
      </w:r>
    </w:p>
    <w:p w:rsidR="00D35905" w:rsidRPr="00D35905" w:rsidRDefault="00D35905" w:rsidP="00D35905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05">
        <w:rPr>
          <w:rFonts w:ascii="Times New Roman" w:hAnsi="Times New Roman" w:cs="Times New Roman"/>
          <w:b/>
          <w:sz w:val="24"/>
          <w:szCs w:val="24"/>
        </w:rPr>
        <w:t>ГРБС Департамент городского хозяйства</w:t>
      </w:r>
    </w:p>
    <w:p w:rsidR="00D35905" w:rsidRPr="00D35905" w:rsidRDefault="00D35905" w:rsidP="00D35905">
      <w:pPr>
        <w:spacing w:after="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5905">
        <w:rPr>
          <w:rFonts w:ascii="Times New Roman" w:hAnsi="Times New Roman" w:cs="Times New Roman"/>
          <w:sz w:val="24"/>
          <w:szCs w:val="24"/>
        </w:rPr>
        <w:t>В рамках мероприятий по благоустройству в 2011 году не выполнены работы в общей 12 400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05">
        <w:rPr>
          <w:rFonts w:ascii="Times New Roman" w:hAnsi="Times New Roman" w:cs="Times New Roman"/>
          <w:sz w:val="24"/>
          <w:szCs w:val="24"/>
        </w:rPr>
        <w:t>руб. (ремонт твердых покрытий в сумме 7 577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05">
        <w:rPr>
          <w:rFonts w:ascii="Times New Roman" w:hAnsi="Times New Roman" w:cs="Times New Roman"/>
          <w:sz w:val="24"/>
          <w:szCs w:val="24"/>
        </w:rPr>
        <w:t>руб., освещение в сумме 302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05">
        <w:rPr>
          <w:rFonts w:ascii="Times New Roman" w:hAnsi="Times New Roman" w:cs="Times New Roman"/>
          <w:sz w:val="24"/>
          <w:szCs w:val="24"/>
        </w:rPr>
        <w:t>руб., восстановление плоскостных сооружений в сумме 4 521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05">
        <w:rPr>
          <w:rFonts w:ascii="Times New Roman" w:hAnsi="Times New Roman" w:cs="Times New Roman"/>
          <w:sz w:val="24"/>
          <w:szCs w:val="24"/>
        </w:rPr>
        <w:t>руб.).</w:t>
      </w:r>
    </w:p>
    <w:p w:rsidR="00D35905" w:rsidRPr="00D35905" w:rsidRDefault="00D35905" w:rsidP="00D35905">
      <w:pPr>
        <w:spacing w:after="60"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5905">
        <w:rPr>
          <w:rFonts w:ascii="Times New Roman" w:hAnsi="Times New Roman" w:cs="Times New Roman"/>
          <w:sz w:val="24"/>
          <w:szCs w:val="24"/>
          <w:u w:val="single"/>
        </w:rPr>
        <w:t>Необходимо пояснение мэрии</w:t>
      </w:r>
      <w:r w:rsidRPr="00D35905">
        <w:rPr>
          <w:rFonts w:ascii="Times New Roman" w:hAnsi="Times New Roman" w:cs="Times New Roman"/>
          <w:sz w:val="24"/>
          <w:szCs w:val="24"/>
        </w:rPr>
        <w:t xml:space="preserve"> по </w:t>
      </w:r>
      <w:r w:rsidRPr="00D35905">
        <w:rPr>
          <w:rFonts w:ascii="Times New Roman" w:hAnsi="Times New Roman" w:cs="Times New Roman"/>
          <w:i/>
          <w:sz w:val="24"/>
          <w:szCs w:val="24"/>
        </w:rPr>
        <w:t>«некачественному выполнению работ по восстановлению плоскостных сооружений подрядными организациями»</w:t>
      </w:r>
      <w:r w:rsidRPr="00D35905">
        <w:rPr>
          <w:rFonts w:ascii="Times New Roman" w:hAnsi="Times New Roman" w:cs="Times New Roman"/>
          <w:sz w:val="24"/>
          <w:szCs w:val="24"/>
        </w:rPr>
        <w:t xml:space="preserve"> в сумме 4 521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905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35905">
        <w:rPr>
          <w:rFonts w:ascii="Times New Roman" w:hAnsi="Times New Roman" w:cs="Times New Roman"/>
          <w:sz w:val="24"/>
          <w:szCs w:val="24"/>
        </w:rPr>
        <w:t xml:space="preserve"> оплачены </w:t>
      </w:r>
      <w:r>
        <w:rPr>
          <w:rFonts w:ascii="Times New Roman" w:hAnsi="Times New Roman" w:cs="Times New Roman"/>
          <w:sz w:val="24"/>
          <w:szCs w:val="24"/>
        </w:rPr>
        <w:t xml:space="preserve"> ли </w:t>
      </w:r>
      <w:r w:rsidRPr="00D35905">
        <w:rPr>
          <w:rFonts w:ascii="Times New Roman" w:hAnsi="Times New Roman" w:cs="Times New Roman"/>
          <w:sz w:val="24"/>
          <w:szCs w:val="24"/>
        </w:rPr>
        <w:t>данные работы, какие применены санкции к подрядным организациям.</w:t>
      </w:r>
    </w:p>
    <w:p w:rsidR="00D35905" w:rsidRPr="00D35905" w:rsidRDefault="00D35905" w:rsidP="00D35905">
      <w:pPr>
        <w:pStyle w:val="a4"/>
        <w:ind w:left="-284" w:right="-23" w:firstLine="425"/>
        <w:jc w:val="both"/>
        <w:rPr>
          <w:rFonts w:ascii="Times New Roman" w:hAnsi="Times New Roman" w:cs="Times New Roman"/>
          <w:b w:val="0"/>
          <w:bCs/>
          <w:sz w:val="24"/>
          <w:lang w:val="ru-RU"/>
        </w:rPr>
      </w:pPr>
      <w:r w:rsidRPr="00D35905">
        <w:rPr>
          <w:rFonts w:ascii="Times New Roman" w:hAnsi="Times New Roman" w:cs="Times New Roman"/>
          <w:sz w:val="24"/>
          <w:szCs w:val="24"/>
          <w:lang w:val="ru-RU"/>
        </w:rPr>
        <w:t xml:space="preserve">ГРБС Департамент </w:t>
      </w:r>
      <w:r w:rsidRPr="00D35905">
        <w:rPr>
          <w:rFonts w:ascii="Times New Roman" w:hAnsi="Times New Roman" w:cs="Times New Roman"/>
          <w:bCs/>
          <w:sz w:val="24"/>
          <w:lang w:val="ru-RU"/>
        </w:rPr>
        <w:t xml:space="preserve">дорожного хозяйства, транспорта и связи </w:t>
      </w:r>
      <w:r w:rsidRPr="00D35905">
        <w:rPr>
          <w:rFonts w:ascii="Times New Roman" w:hAnsi="Times New Roman" w:cs="Times New Roman"/>
          <w:b w:val="0"/>
          <w:bCs/>
          <w:sz w:val="24"/>
          <w:lang w:val="ru-RU"/>
        </w:rPr>
        <w:t xml:space="preserve"> </w:t>
      </w:r>
    </w:p>
    <w:p w:rsidR="00D35905" w:rsidRPr="00D35905" w:rsidRDefault="00D35905" w:rsidP="00D35905">
      <w:pPr>
        <w:pStyle w:val="a4"/>
        <w:ind w:left="-284" w:right="-23" w:firstLine="425"/>
        <w:jc w:val="both"/>
        <w:rPr>
          <w:rFonts w:ascii="Times New Roman" w:hAnsi="Times New Roman" w:cs="Times New Roman"/>
          <w:b w:val="0"/>
          <w:sz w:val="24"/>
          <w:lang w:val="ru-RU"/>
        </w:rPr>
      </w:pPr>
      <w:r w:rsidRPr="00D35905">
        <w:rPr>
          <w:rFonts w:ascii="Times New Roman" w:hAnsi="Times New Roman" w:cs="Times New Roman"/>
          <w:b w:val="0"/>
          <w:bCs/>
          <w:sz w:val="24"/>
          <w:lang w:val="ru-RU"/>
        </w:rPr>
        <w:t xml:space="preserve">Проектом решения предлагается увеличить бюджетные ассигнования </w:t>
      </w:r>
      <w:r w:rsidRPr="00D35905">
        <w:rPr>
          <w:rFonts w:ascii="Times New Roman" w:hAnsi="Times New Roman" w:cs="Times New Roman"/>
          <w:b w:val="0"/>
          <w:sz w:val="24"/>
          <w:lang w:val="ru-RU"/>
        </w:rPr>
        <w:t>в сумме 762 тыс. руб. на оплату задолженности по муниципальному контракту №0142300010011000822-0124583-02 от 05.12.2011г. на выполнение работ по строительству светофорного объекта по ул.40 лет Победы ООТ «Школа 70» (подраздел 0409 «Дорожное хозяйство»).</w:t>
      </w:r>
    </w:p>
    <w:p w:rsidR="00D35905" w:rsidRPr="00D35905" w:rsidRDefault="00D35905" w:rsidP="00D35905">
      <w:pPr>
        <w:pStyle w:val="a4"/>
        <w:spacing w:after="120"/>
        <w:ind w:left="-284" w:right="-23" w:firstLine="425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35905">
        <w:rPr>
          <w:rFonts w:ascii="Times New Roman" w:hAnsi="Times New Roman" w:cs="Times New Roman"/>
          <w:b w:val="0"/>
          <w:sz w:val="24"/>
          <w:szCs w:val="24"/>
          <w:u w:val="single"/>
          <w:lang w:val="ru-RU"/>
        </w:rPr>
        <w:t>Требуется пояснение мэрии</w:t>
      </w:r>
      <w:r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 причинах возникновения указанной задолженности.</w:t>
      </w:r>
    </w:p>
    <w:p w:rsidR="00B53462" w:rsidRDefault="002013C0" w:rsidP="00B53462">
      <w:pPr>
        <w:tabs>
          <w:tab w:val="left" w:pos="720"/>
        </w:tabs>
        <w:spacing w:after="0" w:line="240" w:lineRule="auto"/>
        <w:ind w:left="-284" w:right="-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gramStart"/>
      <w:r w:rsidR="00B53462" w:rsidRPr="00B53462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B534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3462" w:rsidRPr="00B5346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предусмотренными </w:t>
      </w:r>
      <w:r w:rsidR="00B53462" w:rsidRPr="00B53462">
        <w:rPr>
          <w:rFonts w:ascii="Times New Roman" w:hAnsi="Times New Roman" w:cs="Times New Roman"/>
          <w:bCs/>
          <w:sz w:val="24"/>
        </w:rPr>
        <w:t>Проектом решения</w:t>
      </w:r>
      <w:r w:rsidR="00B53462" w:rsidRPr="00D35905">
        <w:rPr>
          <w:rFonts w:ascii="Times New Roman" w:hAnsi="Times New Roman" w:cs="Times New Roman"/>
          <w:b/>
          <w:bCs/>
          <w:sz w:val="24"/>
        </w:rPr>
        <w:t xml:space="preserve"> </w:t>
      </w:r>
      <w:r w:rsidR="00B53462">
        <w:rPr>
          <w:rFonts w:ascii="Times New Roman" w:hAnsi="Times New Roman" w:cs="Times New Roman"/>
          <w:color w:val="000000"/>
          <w:sz w:val="24"/>
          <w:szCs w:val="24"/>
        </w:rPr>
        <w:t>изменениями бюджетных ассигнований на расходные обязательства вносятся соответствующие и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зменения в </w:t>
      </w:r>
      <w:r w:rsidRPr="002013C0">
        <w:rPr>
          <w:rFonts w:ascii="Times New Roman" w:hAnsi="Times New Roman" w:cs="Times New Roman"/>
          <w:sz w:val="24"/>
          <w:szCs w:val="24"/>
        </w:rPr>
        <w:t>Приложение №6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 к проекту решения Думы «Перечень долгосрочных целевых программ, подлежащих финансированию из бюджета городского округа Тольятти, на 2012 год и на плановый период 2013 и 2014 годов»</w:t>
      </w:r>
      <w:r w:rsidR="008308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2013C0" w:rsidRPr="002013C0" w:rsidRDefault="002013C0" w:rsidP="00B53462">
      <w:pPr>
        <w:tabs>
          <w:tab w:val="left" w:pos="720"/>
        </w:tabs>
        <w:spacing w:after="120" w:line="240" w:lineRule="auto"/>
        <w:ind w:left="-284" w:righ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C0">
        <w:rPr>
          <w:rFonts w:ascii="Times New Roman" w:hAnsi="Times New Roman" w:cs="Times New Roman"/>
          <w:color w:val="000000"/>
          <w:sz w:val="24"/>
          <w:szCs w:val="24"/>
        </w:rPr>
        <w:t>Изменение финансирования долгосрочных целевых программ в 2012 году представлено в Таблице №</w:t>
      </w:r>
      <w:r w:rsidR="0083083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13C0" w:rsidRPr="002013C0" w:rsidRDefault="0083083C" w:rsidP="002013C0">
      <w:pPr>
        <w:spacing w:after="0"/>
        <w:ind w:left="-540" w:right="-142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№4</w:t>
      </w:r>
      <w:r w:rsidR="002013C0" w:rsidRPr="00201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2013C0" w:rsidRPr="002013C0">
        <w:rPr>
          <w:rFonts w:ascii="Times New Roman" w:hAnsi="Times New Roman" w:cs="Times New Roman"/>
          <w:i/>
          <w:iCs/>
          <w:sz w:val="24"/>
          <w:szCs w:val="24"/>
        </w:rPr>
        <w:t>тыс. руб.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60"/>
        <w:gridCol w:w="1275"/>
        <w:gridCol w:w="1276"/>
      </w:tblGrid>
      <w:tr w:rsidR="002013C0" w:rsidRPr="002013C0" w:rsidTr="002013C0">
        <w:tc>
          <w:tcPr>
            <w:tcW w:w="5954" w:type="dxa"/>
            <w:vAlign w:val="center"/>
          </w:tcPr>
          <w:p w:rsidR="002013C0" w:rsidRPr="002013C0" w:rsidRDefault="002013C0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2013C0" w:rsidRPr="002013C0" w:rsidRDefault="002013C0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013C0" w:rsidRPr="002013C0" w:rsidRDefault="002013C0" w:rsidP="008308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Утверждено </w:t>
            </w:r>
          </w:p>
          <w:p w:rsidR="002013C0" w:rsidRPr="002013C0" w:rsidRDefault="002013C0" w:rsidP="0083083C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 вышест.</w:t>
            </w:r>
          </w:p>
          <w:p w:rsidR="002013C0" w:rsidRPr="002013C0" w:rsidRDefault="002013C0" w:rsidP="0083083C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vAlign w:val="center"/>
          </w:tcPr>
          <w:p w:rsidR="002013C0" w:rsidRPr="002013C0" w:rsidRDefault="002013C0" w:rsidP="008308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2013C0" w:rsidRPr="002013C0" w:rsidRDefault="002013C0" w:rsidP="0083083C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2013C0" w:rsidRPr="002013C0" w:rsidRDefault="002013C0" w:rsidP="0083083C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2013C0" w:rsidRPr="002013C0" w:rsidRDefault="002013C0" w:rsidP="0083083C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2013C0" w:rsidRPr="002013C0" w:rsidRDefault="002013C0" w:rsidP="008308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2013C0" w:rsidRPr="002013C0" w:rsidTr="002013C0">
        <w:tc>
          <w:tcPr>
            <w:tcW w:w="5954" w:type="dxa"/>
          </w:tcPr>
          <w:p w:rsidR="002013C0" w:rsidRPr="002013C0" w:rsidRDefault="002013C0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013C0" w:rsidRPr="002013C0" w:rsidRDefault="002013C0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013C0" w:rsidRPr="002013C0" w:rsidRDefault="002013C0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013C0" w:rsidRPr="002013C0" w:rsidRDefault="002013C0" w:rsidP="002013C0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083C" w:rsidRPr="002013C0" w:rsidTr="002013C0">
        <w:tc>
          <w:tcPr>
            <w:tcW w:w="5954" w:type="dxa"/>
          </w:tcPr>
          <w:p w:rsidR="0083083C" w:rsidRPr="00B53462" w:rsidRDefault="0083083C" w:rsidP="00F73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sz w:val="24"/>
                <w:szCs w:val="24"/>
              </w:rPr>
              <w:t xml:space="preserve">ДЦП по созданию условий для улучшения качества жизни жителей </w:t>
            </w:r>
            <w:proofErr w:type="gramStart"/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.о. Тольятти и обеспечение социальной стабильности на 2012-2014 годы</w:t>
            </w:r>
          </w:p>
        </w:tc>
        <w:tc>
          <w:tcPr>
            <w:tcW w:w="1560" w:type="dxa"/>
            <w:vAlign w:val="center"/>
          </w:tcPr>
          <w:p w:rsidR="0083083C" w:rsidRPr="00B53462" w:rsidRDefault="0083083C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82 471</w:t>
            </w:r>
          </w:p>
        </w:tc>
        <w:tc>
          <w:tcPr>
            <w:tcW w:w="1275" w:type="dxa"/>
            <w:vAlign w:val="center"/>
          </w:tcPr>
          <w:p w:rsidR="0083083C" w:rsidRPr="00B53462" w:rsidRDefault="0083083C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84 376</w:t>
            </w:r>
          </w:p>
        </w:tc>
        <w:tc>
          <w:tcPr>
            <w:tcW w:w="1276" w:type="dxa"/>
            <w:vAlign w:val="center"/>
          </w:tcPr>
          <w:p w:rsidR="0083083C" w:rsidRPr="00B53462" w:rsidRDefault="0083083C" w:rsidP="002013C0">
            <w:pPr>
              <w:pStyle w:val="21"/>
              <w:ind w:right="-142"/>
              <w:jc w:val="center"/>
              <w:rPr>
                <w:rFonts w:ascii="Times New Roman" w:hAnsi="Times New Roman" w:cs="Times New Roman"/>
                <w:i/>
              </w:rPr>
            </w:pPr>
            <w:r w:rsidRPr="00B53462">
              <w:rPr>
                <w:rFonts w:ascii="Times New Roman" w:hAnsi="Times New Roman" w:cs="Times New Roman"/>
                <w:i/>
              </w:rPr>
              <w:t>+ 1 905</w:t>
            </w:r>
          </w:p>
        </w:tc>
      </w:tr>
      <w:tr w:rsidR="002013C0" w:rsidRPr="002013C0" w:rsidTr="002013C0">
        <w:tc>
          <w:tcPr>
            <w:tcW w:w="5954" w:type="dxa"/>
          </w:tcPr>
          <w:p w:rsidR="002013C0" w:rsidRPr="00B53462" w:rsidRDefault="00F73C07" w:rsidP="00F73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sz w:val="24"/>
                <w:szCs w:val="24"/>
              </w:rPr>
              <w:t xml:space="preserve">ДЦП «Модернизация муниципальных учреждений здравоохранения </w:t>
            </w:r>
            <w:proofErr w:type="gramStart"/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.о. Тольятти на 2011-2013 гг.»</w:t>
            </w:r>
          </w:p>
        </w:tc>
        <w:tc>
          <w:tcPr>
            <w:tcW w:w="1560" w:type="dxa"/>
            <w:vAlign w:val="center"/>
          </w:tcPr>
          <w:p w:rsidR="002013C0" w:rsidRPr="00B53462" w:rsidRDefault="00F73C07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47 463</w:t>
            </w:r>
          </w:p>
        </w:tc>
        <w:tc>
          <w:tcPr>
            <w:tcW w:w="1275" w:type="dxa"/>
            <w:vAlign w:val="center"/>
          </w:tcPr>
          <w:p w:rsidR="002013C0" w:rsidRPr="00B53462" w:rsidRDefault="00F73C07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52 463</w:t>
            </w:r>
          </w:p>
        </w:tc>
        <w:tc>
          <w:tcPr>
            <w:tcW w:w="1276" w:type="dxa"/>
            <w:vAlign w:val="center"/>
          </w:tcPr>
          <w:p w:rsidR="002013C0" w:rsidRPr="00B53462" w:rsidRDefault="00F73C07" w:rsidP="002013C0">
            <w:pPr>
              <w:pStyle w:val="21"/>
              <w:ind w:right="-142"/>
              <w:jc w:val="center"/>
              <w:rPr>
                <w:rFonts w:ascii="Times New Roman" w:hAnsi="Times New Roman" w:cs="Times New Roman"/>
                <w:i/>
              </w:rPr>
            </w:pPr>
            <w:r w:rsidRPr="00B53462">
              <w:rPr>
                <w:rFonts w:ascii="Times New Roman" w:hAnsi="Times New Roman" w:cs="Times New Roman"/>
                <w:i/>
              </w:rPr>
              <w:t>+ 5 000</w:t>
            </w:r>
          </w:p>
        </w:tc>
      </w:tr>
      <w:tr w:rsidR="002013C0" w:rsidRPr="002013C0" w:rsidTr="002013C0">
        <w:tc>
          <w:tcPr>
            <w:tcW w:w="5954" w:type="dxa"/>
          </w:tcPr>
          <w:p w:rsidR="002013C0" w:rsidRPr="00B53462" w:rsidRDefault="00F73C07" w:rsidP="00F73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ДЦП г.о. Тольятти «Молодой семье – доступное жилье» на 2011-2015 г.г.</w:t>
            </w:r>
          </w:p>
        </w:tc>
        <w:tc>
          <w:tcPr>
            <w:tcW w:w="1560" w:type="dxa"/>
            <w:vAlign w:val="center"/>
          </w:tcPr>
          <w:p w:rsidR="002013C0" w:rsidRPr="00B53462" w:rsidRDefault="00F73C07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013C0" w:rsidRPr="00B53462" w:rsidRDefault="00F73C07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sz w:val="24"/>
                <w:szCs w:val="24"/>
              </w:rPr>
              <w:t>65 846</w:t>
            </w:r>
          </w:p>
        </w:tc>
        <w:tc>
          <w:tcPr>
            <w:tcW w:w="1276" w:type="dxa"/>
            <w:vAlign w:val="center"/>
          </w:tcPr>
          <w:p w:rsidR="002013C0" w:rsidRPr="00B53462" w:rsidRDefault="00F73C07" w:rsidP="002013C0">
            <w:pPr>
              <w:pStyle w:val="21"/>
              <w:ind w:right="-142"/>
              <w:jc w:val="center"/>
              <w:rPr>
                <w:rFonts w:ascii="Times New Roman" w:hAnsi="Times New Roman" w:cs="Times New Roman"/>
                <w:i/>
              </w:rPr>
            </w:pPr>
            <w:r w:rsidRPr="00B53462">
              <w:rPr>
                <w:rFonts w:ascii="Times New Roman" w:hAnsi="Times New Roman" w:cs="Times New Roman"/>
                <w:i/>
              </w:rPr>
              <w:t>+ 65 846</w:t>
            </w:r>
          </w:p>
        </w:tc>
      </w:tr>
      <w:tr w:rsidR="002013C0" w:rsidRPr="002013C0" w:rsidTr="002013C0">
        <w:tc>
          <w:tcPr>
            <w:tcW w:w="5954" w:type="dxa"/>
          </w:tcPr>
          <w:p w:rsidR="002013C0" w:rsidRPr="00B53462" w:rsidRDefault="002013C0" w:rsidP="002013C0">
            <w:pPr>
              <w:spacing w:after="0" w:line="100" w:lineRule="atLeast"/>
              <w:ind w:right="-1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2013C0" w:rsidRPr="00B53462" w:rsidRDefault="00F73C07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649 262</w:t>
            </w:r>
          </w:p>
        </w:tc>
        <w:tc>
          <w:tcPr>
            <w:tcW w:w="1275" w:type="dxa"/>
            <w:vAlign w:val="center"/>
          </w:tcPr>
          <w:p w:rsidR="002013C0" w:rsidRPr="00B53462" w:rsidRDefault="00F73C07" w:rsidP="002013C0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722 013</w:t>
            </w:r>
          </w:p>
        </w:tc>
        <w:tc>
          <w:tcPr>
            <w:tcW w:w="1276" w:type="dxa"/>
            <w:vAlign w:val="center"/>
          </w:tcPr>
          <w:p w:rsidR="002013C0" w:rsidRPr="00B53462" w:rsidRDefault="002013C0" w:rsidP="00F73C0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="00F73C07" w:rsidRPr="00B534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72 751</w:t>
            </w:r>
          </w:p>
        </w:tc>
      </w:tr>
    </w:tbl>
    <w:p w:rsidR="00B53462" w:rsidRDefault="00B53462" w:rsidP="002013C0">
      <w:pPr>
        <w:tabs>
          <w:tab w:val="left" w:pos="9781"/>
        </w:tabs>
        <w:ind w:left="-284" w:right="-142" w:firstLine="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3C0" w:rsidRPr="002013C0" w:rsidRDefault="002013C0" w:rsidP="002013C0">
      <w:pPr>
        <w:tabs>
          <w:tab w:val="left" w:pos="9781"/>
        </w:tabs>
        <w:ind w:left="-284" w:right="-142" w:firstLine="21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013C0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2013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Проект решения Думы городского округа Тольятти </w:t>
      </w:r>
      <w:r w:rsidRPr="002013C0">
        <w:rPr>
          <w:rFonts w:ascii="Times New Roman" w:hAnsi="Times New Roman" w:cs="Times New Roman"/>
          <w:b/>
          <w:i/>
          <w:sz w:val="24"/>
          <w:szCs w:val="24"/>
        </w:rPr>
        <w:t>«О внесении изменений в решение Думы городского округа Тольятти от 14.12.2011г. №708   «О бюджете городского округа Тольятти на 2012 год и на плановый период 2013 и 2014 годов»</w:t>
      </w:r>
      <w:r w:rsidRPr="002013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контрольно-счетная палата рекомендует рассматривать с учетом замечаний, изложенных в заключении КСП.</w:t>
      </w:r>
    </w:p>
    <w:p w:rsidR="002013C0" w:rsidRPr="002013C0" w:rsidRDefault="002013C0" w:rsidP="002013C0">
      <w:pPr>
        <w:tabs>
          <w:tab w:val="left" w:pos="9639"/>
        </w:tabs>
        <w:spacing w:after="120"/>
        <w:ind w:left="-142" w:right="-142" w:firstLine="21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sectPr w:rsidR="002013C0" w:rsidRPr="002013C0" w:rsidSect="001B3CCF">
      <w:pgSz w:w="11906" w:h="16838"/>
      <w:pgMar w:top="71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3C0"/>
    <w:rsid w:val="00057109"/>
    <w:rsid w:val="000E729B"/>
    <w:rsid w:val="001B3CCF"/>
    <w:rsid w:val="001B76A7"/>
    <w:rsid w:val="002013C0"/>
    <w:rsid w:val="00261878"/>
    <w:rsid w:val="0038427A"/>
    <w:rsid w:val="004A27BF"/>
    <w:rsid w:val="005A0D3B"/>
    <w:rsid w:val="005A24CE"/>
    <w:rsid w:val="005F04DC"/>
    <w:rsid w:val="00622F89"/>
    <w:rsid w:val="006C21A6"/>
    <w:rsid w:val="00703E9E"/>
    <w:rsid w:val="0075773D"/>
    <w:rsid w:val="0083083C"/>
    <w:rsid w:val="009C392C"/>
    <w:rsid w:val="00A3283C"/>
    <w:rsid w:val="00AE7C25"/>
    <w:rsid w:val="00B53462"/>
    <w:rsid w:val="00CE431A"/>
    <w:rsid w:val="00D35905"/>
    <w:rsid w:val="00D75CD1"/>
    <w:rsid w:val="00E1448B"/>
    <w:rsid w:val="00E206DB"/>
    <w:rsid w:val="00E4462B"/>
    <w:rsid w:val="00EE7CAA"/>
    <w:rsid w:val="00F7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2013C0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2013C0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link w:val="a4"/>
    <w:uiPriority w:val="10"/>
    <w:rsid w:val="00201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2013C0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013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2013C0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013C0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2013C0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13C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201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01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013C0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М. Чугрова</dc:creator>
  <cp:keywords/>
  <dc:description/>
  <cp:lastModifiedBy>Анна М. Чугрова</cp:lastModifiedBy>
  <cp:revision>6</cp:revision>
  <dcterms:created xsi:type="dcterms:W3CDTF">2012-01-16T10:51:00Z</dcterms:created>
  <dcterms:modified xsi:type="dcterms:W3CDTF">2012-01-17T06:19:00Z</dcterms:modified>
</cp:coreProperties>
</file>