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D6" w:rsidRPr="003274D6" w:rsidRDefault="003274D6" w:rsidP="005D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74D6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3274D6" w:rsidRPr="003274D6" w:rsidRDefault="003274D6" w:rsidP="005D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D6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на отчет мэрии городского округа </w:t>
      </w:r>
    </w:p>
    <w:p w:rsidR="003274D6" w:rsidRPr="003274D6" w:rsidRDefault="003274D6" w:rsidP="005D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D6">
        <w:rPr>
          <w:rFonts w:ascii="Times New Roman" w:hAnsi="Times New Roman" w:cs="Times New Roman"/>
          <w:b/>
          <w:sz w:val="24"/>
          <w:szCs w:val="24"/>
        </w:rPr>
        <w:t>об исполнении бюджета городского округа Тольятти за I квартал 2012 года.</w:t>
      </w:r>
    </w:p>
    <w:p w:rsidR="003274D6" w:rsidRDefault="003274D6" w:rsidP="00A6699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4D6">
        <w:rPr>
          <w:rFonts w:ascii="Times New Roman" w:hAnsi="Times New Roman" w:cs="Times New Roman"/>
          <w:b/>
          <w:sz w:val="24"/>
          <w:szCs w:val="24"/>
        </w:rPr>
        <w:t>(Д-</w:t>
      </w:r>
      <w:r w:rsidR="00D75DD1">
        <w:rPr>
          <w:rFonts w:ascii="Times New Roman" w:hAnsi="Times New Roman" w:cs="Times New Roman"/>
          <w:b/>
          <w:sz w:val="24"/>
          <w:szCs w:val="24"/>
        </w:rPr>
        <w:t>178</w:t>
      </w:r>
      <w:r w:rsidRPr="003274D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75DD1">
        <w:rPr>
          <w:rFonts w:ascii="Times New Roman" w:hAnsi="Times New Roman" w:cs="Times New Roman"/>
          <w:b/>
          <w:sz w:val="24"/>
          <w:szCs w:val="24"/>
        </w:rPr>
        <w:t>14.</w:t>
      </w:r>
      <w:r w:rsidRPr="003274D6">
        <w:rPr>
          <w:rFonts w:ascii="Times New Roman" w:hAnsi="Times New Roman" w:cs="Times New Roman"/>
          <w:b/>
          <w:sz w:val="24"/>
          <w:szCs w:val="24"/>
        </w:rPr>
        <w:t xml:space="preserve">05.2012г.)   </w:t>
      </w:r>
    </w:p>
    <w:p w:rsidR="00A66999" w:rsidRDefault="00A66999" w:rsidP="00CB16E4">
      <w:pPr>
        <w:spacing w:after="0" w:line="100" w:lineRule="atLeas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статье 264.2  Бюджетного кодекса Российской Федерации (далее </w:t>
      </w:r>
      <w:r w:rsidRPr="00C7220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БК РФ), статье 73 Устава городского округа Тольятти, ст. 20 Положения о бюджетном процессе в городском округе Тольятти, отчет об исполнении бюджета за первый квартал, полугодие и девять месяцев текущего финансового года утверждается мэром и направляется в Думу и контрольно-счетную палату </w:t>
      </w:r>
      <w:r w:rsidR="004C16DC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Ежеквартальные отчеты рассматриваются Думой и принимаются к сведению с внесением соответствующей записи в протокол заседания Думы.</w:t>
      </w:r>
    </w:p>
    <w:p w:rsidR="00A66999" w:rsidRDefault="00A66999" w:rsidP="00CB16E4">
      <w:pPr>
        <w:spacing w:after="0" w:line="100" w:lineRule="atLeas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подготовлено на основе представленного мэрией отчета об исполнении бюджета городского округа Тольятти, утвержденного решением Думы от 1</w:t>
      </w:r>
      <w:r w:rsidR="00702D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702D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702D20">
        <w:rPr>
          <w:rFonts w:ascii="Times New Roman" w:hAnsi="Times New Roman" w:cs="Times New Roman"/>
          <w:sz w:val="24"/>
          <w:szCs w:val="24"/>
        </w:rPr>
        <w:t>708</w:t>
      </w:r>
      <w:r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Тольятти на 201</w:t>
      </w:r>
      <w:r w:rsidR="00702D20">
        <w:rPr>
          <w:rFonts w:ascii="Times New Roman" w:hAnsi="Times New Roman" w:cs="Times New Roman"/>
          <w:sz w:val="24"/>
          <w:szCs w:val="24"/>
        </w:rPr>
        <w:t>2 год и на плановый период 2013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702D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годов» (далее по тексту – Решение о бюджете),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1A1A">
        <w:rPr>
          <w:rFonts w:ascii="Times New Roman" w:hAnsi="Times New Roman" w:cs="Times New Roman"/>
          <w:sz w:val="24"/>
          <w:szCs w:val="24"/>
        </w:rPr>
        <w:t xml:space="preserve"> квартал 2012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66999" w:rsidRDefault="00A66999" w:rsidP="0056796F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заключения использовались данные кассового плана, приведенные в пояснительной записке к отчету об исполнении бюджет</w:t>
      </w:r>
      <w:r w:rsidR="0056796F">
        <w:rPr>
          <w:rFonts w:ascii="Times New Roman" w:hAnsi="Times New Roman" w:cs="Times New Roman"/>
          <w:sz w:val="24"/>
          <w:szCs w:val="24"/>
        </w:rPr>
        <w:t>а городского округа Тольятти за</w:t>
      </w:r>
      <w:r w:rsidR="00DE0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0789">
        <w:rPr>
          <w:rFonts w:ascii="Times New Roman" w:hAnsi="Times New Roman" w:cs="Times New Roman"/>
          <w:sz w:val="24"/>
          <w:szCs w:val="24"/>
        </w:rPr>
        <w:t xml:space="preserve"> </w:t>
      </w:r>
      <w:r w:rsidR="00702D20">
        <w:rPr>
          <w:rFonts w:ascii="Times New Roman" w:hAnsi="Times New Roman" w:cs="Times New Roman"/>
          <w:sz w:val="24"/>
          <w:szCs w:val="24"/>
        </w:rPr>
        <w:t>квартал 2012</w:t>
      </w:r>
      <w:r>
        <w:rPr>
          <w:rFonts w:ascii="Times New Roman" w:hAnsi="Times New Roman" w:cs="Times New Roman"/>
          <w:sz w:val="24"/>
          <w:szCs w:val="24"/>
        </w:rPr>
        <w:t xml:space="preserve"> года и в информации мэрии по исполнению бюджета и кассового плана городского округа Тольятти по состоянию на  01.04.201</w:t>
      </w:r>
      <w:r w:rsidR="00702D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8D38FC" w:rsidRPr="00CB16E4" w:rsidRDefault="008D38FC" w:rsidP="00CB16E4">
      <w:pPr>
        <w:spacing w:after="0" w:line="100" w:lineRule="atLeast"/>
        <w:ind w:left="-425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F6229C" w:rsidRPr="00F6229C" w:rsidRDefault="000E1B22" w:rsidP="00F6229C">
      <w:pPr>
        <w:pStyle w:val="ab"/>
        <w:numPr>
          <w:ilvl w:val="0"/>
          <w:numId w:val="6"/>
        </w:numPr>
        <w:spacing w:after="6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2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итоги исполнения бюджета городского округа Тольятти </w:t>
      </w:r>
    </w:p>
    <w:p w:rsidR="000E1B22" w:rsidRDefault="00DE0789" w:rsidP="00F6229C">
      <w:pPr>
        <w:pStyle w:val="ab"/>
        <w:spacing w:after="6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2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r w:rsidR="000E1B22" w:rsidRPr="00F62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E1B22" w:rsidRPr="00F6229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="000E1B22" w:rsidRPr="00F62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квартал 201</w:t>
      </w:r>
      <w:r w:rsidR="003A6772" w:rsidRPr="00F62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E1B22" w:rsidRPr="00F62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года.</w:t>
      </w:r>
    </w:p>
    <w:p w:rsidR="008D38FC" w:rsidRPr="00CB16E4" w:rsidRDefault="008D38FC" w:rsidP="00F6229C">
      <w:pPr>
        <w:pStyle w:val="ab"/>
        <w:spacing w:after="60" w:line="240" w:lineRule="auto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:rsidR="006F350A" w:rsidRDefault="006F350A" w:rsidP="0056796F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Думы от 14.12.2011г. №708 «О бюджете городского округа Тольятти на 2012 год и на плановый период 2013 и 2014 годов» </w:t>
      </w:r>
      <w:r w:rsidR="008879D3">
        <w:rPr>
          <w:rFonts w:ascii="Times New Roman" w:hAnsi="Times New Roman" w:cs="Times New Roman"/>
          <w:sz w:val="24"/>
          <w:szCs w:val="24"/>
        </w:rPr>
        <w:t xml:space="preserve">утверждены следующие </w:t>
      </w:r>
      <w:r>
        <w:rPr>
          <w:rFonts w:ascii="Times New Roman" w:hAnsi="Times New Roman" w:cs="Times New Roman"/>
          <w:sz w:val="24"/>
          <w:szCs w:val="24"/>
        </w:rPr>
        <w:t xml:space="preserve">параметры бюджета: доходы </w:t>
      </w:r>
      <w:r w:rsidR="00556DD9">
        <w:rPr>
          <w:rFonts w:ascii="Times New Roman" w:hAnsi="Times New Roman" w:cs="Times New Roman"/>
          <w:sz w:val="24"/>
          <w:szCs w:val="24"/>
        </w:rPr>
        <w:t xml:space="preserve">7 677 198 </w:t>
      </w:r>
      <w:r>
        <w:rPr>
          <w:rFonts w:ascii="Times New Roman" w:hAnsi="Times New Roman" w:cs="Times New Roman"/>
          <w:sz w:val="24"/>
          <w:szCs w:val="24"/>
        </w:rPr>
        <w:t xml:space="preserve">тыс. руб.,  расходы </w:t>
      </w:r>
      <w:r w:rsidR="00556DD9">
        <w:rPr>
          <w:rFonts w:ascii="Times New Roman" w:hAnsi="Times New Roman" w:cs="Times New Roman"/>
          <w:sz w:val="24"/>
          <w:szCs w:val="24"/>
        </w:rPr>
        <w:t>8 795 385</w:t>
      </w:r>
      <w:r>
        <w:rPr>
          <w:rFonts w:ascii="Times New Roman" w:hAnsi="Times New Roman" w:cs="Times New Roman"/>
          <w:sz w:val="24"/>
          <w:szCs w:val="24"/>
        </w:rPr>
        <w:t xml:space="preserve"> тыс. руб., дефицит бюджета </w:t>
      </w:r>
      <w:r w:rsidR="00556DD9">
        <w:rPr>
          <w:rFonts w:ascii="Times New Roman" w:hAnsi="Times New Roman" w:cs="Times New Roman"/>
          <w:sz w:val="24"/>
          <w:szCs w:val="24"/>
        </w:rPr>
        <w:t>1 118 187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F350A" w:rsidRDefault="006F350A" w:rsidP="00CB16E4">
      <w:pPr>
        <w:spacing w:after="120" w:line="100" w:lineRule="atLeas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Решениями Думы от 2</w:t>
      </w:r>
      <w:r w:rsidR="007A24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7A24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7A24AA">
        <w:rPr>
          <w:rFonts w:ascii="Times New Roman" w:hAnsi="Times New Roman" w:cs="Times New Roman"/>
          <w:sz w:val="24"/>
          <w:szCs w:val="24"/>
        </w:rPr>
        <w:t>718</w:t>
      </w:r>
      <w:r>
        <w:rPr>
          <w:rFonts w:ascii="Times New Roman" w:hAnsi="Times New Roman" w:cs="Times New Roman"/>
          <w:sz w:val="24"/>
          <w:szCs w:val="24"/>
        </w:rPr>
        <w:t xml:space="preserve">, от </w:t>
      </w:r>
      <w:r w:rsidR="007A24A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.01.201</w:t>
      </w:r>
      <w:r w:rsidR="007A24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7A24AA">
        <w:rPr>
          <w:rFonts w:ascii="Times New Roman" w:hAnsi="Times New Roman" w:cs="Times New Roman"/>
          <w:sz w:val="24"/>
          <w:szCs w:val="24"/>
        </w:rPr>
        <w:t>742, от 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A24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A24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7A24AA">
        <w:rPr>
          <w:rFonts w:ascii="Times New Roman" w:hAnsi="Times New Roman" w:cs="Times New Roman"/>
          <w:sz w:val="24"/>
          <w:szCs w:val="24"/>
        </w:rPr>
        <w:t>758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24AA">
        <w:rPr>
          <w:rFonts w:ascii="Times New Roman" w:hAnsi="Times New Roman" w:cs="Times New Roman"/>
          <w:sz w:val="24"/>
          <w:szCs w:val="24"/>
        </w:rPr>
        <w:t>от 29.02.2012г. №797, от 12.03.2012г. №814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879D3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8879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были внесены изменения, в результате которых доходная часть бюджета увеличилась на </w:t>
      </w:r>
      <w:r w:rsidR="00BD4DEF">
        <w:rPr>
          <w:rFonts w:ascii="Times New Roman" w:hAnsi="Times New Roman" w:cs="Times New Roman"/>
          <w:sz w:val="24"/>
          <w:szCs w:val="24"/>
        </w:rPr>
        <w:t>1 313 375</w:t>
      </w:r>
      <w:r>
        <w:rPr>
          <w:rFonts w:ascii="Times New Roman" w:hAnsi="Times New Roman" w:cs="Times New Roman"/>
          <w:sz w:val="24"/>
          <w:szCs w:val="24"/>
        </w:rPr>
        <w:t xml:space="preserve"> тыс. руб. и составила </w:t>
      </w:r>
      <w:r w:rsidR="00BD4DEF">
        <w:rPr>
          <w:rFonts w:ascii="Times New Roman" w:hAnsi="Times New Roman" w:cs="Times New Roman"/>
          <w:sz w:val="24"/>
          <w:szCs w:val="24"/>
        </w:rPr>
        <w:t>8 990 573</w:t>
      </w:r>
      <w:r>
        <w:rPr>
          <w:rFonts w:ascii="Times New Roman" w:hAnsi="Times New Roman" w:cs="Times New Roman"/>
          <w:sz w:val="24"/>
          <w:szCs w:val="24"/>
        </w:rPr>
        <w:t xml:space="preserve"> тыс. руб.; расходы увеличились на </w:t>
      </w:r>
      <w:r w:rsidR="00BD4DEF">
        <w:rPr>
          <w:rFonts w:ascii="Times New Roman" w:hAnsi="Times New Roman" w:cs="Times New Roman"/>
          <w:sz w:val="24"/>
          <w:szCs w:val="24"/>
        </w:rPr>
        <w:t>2 098 048</w:t>
      </w:r>
      <w:r>
        <w:rPr>
          <w:rFonts w:ascii="Times New Roman" w:hAnsi="Times New Roman" w:cs="Times New Roman"/>
          <w:sz w:val="24"/>
          <w:szCs w:val="24"/>
        </w:rPr>
        <w:t xml:space="preserve"> тыс. руб. и составили </w:t>
      </w:r>
      <w:r w:rsidR="00BD4DEF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="00BD4DEF">
        <w:rPr>
          <w:rFonts w:ascii="Times New Roman" w:hAnsi="Times New Roman" w:cs="Times New Roman"/>
          <w:sz w:val="24"/>
          <w:szCs w:val="24"/>
        </w:rPr>
        <w:t xml:space="preserve"> 893 433 </w:t>
      </w:r>
      <w:r>
        <w:rPr>
          <w:rFonts w:ascii="Times New Roman" w:hAnsi="Times New Roman" w:cs="Times New Roman"/>
          <w:sz w:val="24"/>
          <w:szCs w:val="24"/>
        </w:rPr>
        <w:t>тыс. руб. Д</w:t>
      </w:r>
      <w:r w:rsidR="007A24AA">
        <w:rPr>
          <w:rFonts w:ascii="Times New Roman" w:hAnsi="Times New Roman" w:cs="Times New Roman"/>
          <w:sz w:val="24"/>
          <w:szCs w:val="24"/>
        </w:rPr>
        <w:t xml:space="preserve">ефицит бюджета увеличился на </w:t>
      </w:r>
      <w:r w:rsidR="00BD4DEF">
        <w:rPr>
          <w:rFonts w:ascii="Times New Roman" w:hAnsi="Times New Roman" w:cs="Times New Roman"/>
          <w:sz w:val="24"/>
          <w:szCs w:val="24"/>
        </w:rPr>
        <w:t>784 673</w:t>
      </w:r>
      <w:r>
        <w:rPr>
          <w:rFonts w:ascii="Times New Roman" w:hAnsi="Times New Roman" w:cs="Times New Roman"/>
          <w:sz w:val="24"/>
          <w:szCs w:val="24"/>
        </w:rPr>
        <w:t xml:space="preserve"> тыс. руб. и составил</w:t>
      </w:r>
      <w:proofErr w:type="gramStart"/>
      <w:r w:rsidR="00BD4DE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D4DEF">
        <w:rPr>
          <w:rFonts w:ascii="Times New Roman" w:hAnsi="Times New Roman" w:cs="Times New Roman"/>
          <w:sz w:val="24"/>
          <w:szCs w:val="24"/>
        </w:rPr>
        <w:t> 902 860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879D3">
        <w:rPr>
          <w:rFonts w:ascii="Times New Roman" w:hAnsi="Times New Roman" w:cs="Times New Roman"/>
          <w:sz w:val="24"/>
          <w:szCs w:val="24"/>
        </w:rPr>
        <w:t xml:space="preserve"> (см. Таблицу №1).</w:t>
      </w:r>
    </w:p>
    <w:p w:rsidR="006F350A" w:rsidRPr="008879D3" w:rsidRDefault="006F350A" w:rsidP="00AF4737">
      <w:pPr>
        <w:spacing w:after="0" w:line="240" w:lineRule="auto"/>
        <w:ind w:right="-79"/>
        <w:rPr>
          <w:rFonts w:ascii="Times New Roman" w:hAnsi="Times New Roman" w:cs="Times New Roman"/>
          <w:iCs/>
          <w:sz w:val="24"/>
          <w:szCs w:val="24"/>
        </w:rPr>
      </w:pPr>
      <w:r w:rsidRPr="008879D3">
        <w:rPr>
          <w:rFonts w:ascii="Times New Roman" w:hAnsi="Times New Roman" w:cs="Times New Roman"/>
          <w:bCs/>
          <w:sz w:val="24"/>
          <w:szCs w:val="24"/>
        </w:rPr>
        <w:t xml:space="preserve">Таблица №1 </w:t>
      </w:r>
      <w:r w:rsidRPr="008879D3">
        <w:rPr>
          <w:rFonts w:ascii="Times New Roman" w:hAnsi="Times New Roman" w:cs="Times New Roman"/>
          <w:iCs/>
          <w:sz w:val="24"/>
          <w:szCs w:val="24"/>
        </w:rPr>
        <w:t>(тыс. руб.)</w:t>
      </w:r>
    </w:p>
    <w:tbl>
      <w:tblPr>
        <w:tblStyle w:val="a4"/>
        <w:tblW w:w="10207" w:type="dxa"/>
        <w:tblInd w:w="-318" w:type="dxa"/>
        <w:tblLook w:val="04A0"/>
      </w:tblPr>
      <w:tblGrid>
        <w:gridCol w:w="2553"/>
        <w:gridCol w:w="1701"/>
        <w:gridCol w:w="1701"/>
        <w:gridCol w:w="1275"/>
        <w:gridCol w:w="1418"/>
        <w:gridCol w:w="1559"/>
      </w:tblGrid>
      <w:tr w:rsidR="00691B5B" w:rsidTr="0056796F">
        <w:tc>
          <w:tcPr>
            <w:tcW w:w="2553" w:type="dxa"/>
            <w:vAlign w:val="center"/>
          </w:tcPr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Утверждено на 2012 год</w:t>
            </w:r>
          </w:p>
        </w:tc>
        <w:tc>
          <w:tcPr>
            <w:tcW w:w="1701" w:type="dxa"/>
            <w:vAlign w:val="center"/>
          </w:tcPr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Кассовый план</w:t>
            </w:r>
          </w:p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квартал</w:t>
            </w:r>
          </w:p>
        </w:tc>
        <w:tc>
          <w:tcPr>
            <w:tcW w:w="1275" w:type="dxa"/>
            <w:vAlign w:val="center"/>
          </w:tcPr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Исполнено</w:t>
            </w:r>
          </w:p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 I квартал</w:t>
            </w:r>
          </w:p>
        </w:tc>
        <w:tc>
          <w:tcPr>
            <w:tcW w:w="1418" w:type="dxa"/>
            <w:vAlign w:val="center"/>
          </w:tcPr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</w:t>
            </w:r>
          </w:p>
          <w:p w:rsidR="00691B5B" w:rsidRDefault="005F0CC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  годовым</w:t>
            </w:r>
            <w:r w:rsidR="00691B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назнач</w:t>
            </w:r>
            <w:r w:rsidR="008744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ениям</w:t>
            </w:r>
          </w:p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(%)</w:t>
            </w:r>
          </w:p>
        </w:tc>
        <w:tc>
          <w:tcPr>
            <w:tcW w:w="1559" w:type="dxa"/>
            <w:vAlign w:val="center"/>
          </w:tcPr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</w:t>
            </w:r>
          </w:p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  кассовому плану</w:t>
            </w:r>
          </w:p>
          <w:p w:rsidR="00691B5B" w:rsidRDefault="00691B5B" w:rsidP="00691B5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(%)</w:t>
            </w:r>
          </w:p>
        </w:tc>
      </w:tr>
      <w:tr w:rsidR="00691B5B" w:rsidRPr="008879D3" w:rsidTr="0056796F">
        <w:tc>
          <w:tcPr>
            <w:tcW w:w="2553" w:type="dxa"/>
            <w:vAlign w:val="center"/>
          </w:tcPr>
          <w:p w:rsidR="00691B5B" w:rsidRPr="008879D3" w:rsidRDefault="00691B5B" w:rsidP="00691B5B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879D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691B5B" w:rsidRPr="008879D3" w:rsidRDefault="00691B5B" w:rsidP="00691B5B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879D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691B5B" w:rsidRPr="008879D3" w:rsidRDefault="00691B5B" w:rsidP="00691B5B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879D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691B5B" w:rsidRPr="008879D3" w:rsidRDefault="00691B5B" w:rsidP="00691B5B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879D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691B5B" w:rsidRPr="008879D3" w:rsidRDefault="00691B5B" w:rsidP="00691B5B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879D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691B5B" w:rsidRPr="008879D3" w:rsidRDefault="00691B5B" w:rsidP="00691B5B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879D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</w:p>
        </w:tc>
      </w:tr>
      <w:tr w:rsidR="00691B5B" w:rsidTr="0056796F">
        <w:tc>
          <w:tcPr>
            <w:tcW w:w="2553" w:type="dxa"/>
            <w:vAlign w:val="center"/>
          </w:tcPr>
          <w:p w:rsidR="00691B5B" w:rsidRDefault="00691B5B" w:rsidP="008C2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701" w:type="dxa"/>
            <w:vAlign w:val="center"/>
          </w:tcPr>
          <w:p w:rsidR="00691B5B" w:rsidRPr="00BD4DEF" w:rsidRDefault="00BD4DEF" w:rsidP="008744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4DEF">
              <w:rPr>
                <w:rFonts w:ascii="Times New Roman" w:hAnsi="Times New Roman" w:cs="Times New Roman"/>
                <w:b/>
                <w:bCs/>
                <w:i/>
                <w:iCs/>
              </w:rPr>
              <w:t>8 990 573</w:t>
            </w:r>
          </w:p>
        </w:tc>
        <w:tc>
          <w:tcPr>
            <w:tcW w:w="1701" w:type="dxa"/>
            <w:vAlign w:val="center"/>
          </w:tcPr>
          <w:p w:rsidR="002C1E98" w:rsidRPr="002C1E98" w:rsidRDefault="002C1E98" w:rsidP="002C1E98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2C1E98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1 648 213</w:t>
            </w:r>
          </w:p>
        </w:tc>
        <w:tc>
          <w:tcPr>
            <w:tcW w:w="1275" w:type="dxa"/>
            <w:vAlign w:val="center"/>
          </w:tcPr>
          <w:p w:rsidR="00691B5B" w:rsidRPr="00BD4DEF" w:rsidRDefault="007609D4" w:rsidP="008744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1 680 959</w:t>
            </w:r>
          </w:p>
        </w:tc>
        <w:tc>
          <w:tcPr>
            <w:tcW w:w="1418" w:type="dxa"/>
            <w:vAlign w:val="center"/>
          </w:tcPr>
          <w:p w:rsidR="00691B5B" w:rsidRPr="00BD4DEF" w:rsidRDefault="00AE526A" w:rsidP="008744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18,7</w:t>
            </w:r>
          </w:p>
        </w:tc>
        <w:tc>
          <w:tcPr>
            <w:tcW w:w="1559" w:type="dxa"/>
            <w:vAlign w:val="center"/>
          </w:tcPr>
          <w:p w:rsidR="00691B5B" w:rsidRPr="00BD4DEF" w:rsidRDefault="0064269C" w:rsidP="008744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102,0</w:t>
            </w:r>
          </w:p>
        </w:tc>
      </w:tr>
      <w:tr w:rsidR="00691B5B" w:rsidTr="0056796F">
        <w:tc>
          <w:tcPr>
            <w:tcW w:w="2553" w:type="dxa"/>
            <w:vAlign w:val="center"/>
          </w:tcPr>
          <w:p w:rsidR="00691B5B" w:rsidRDefault="00691B5B" w:rsidP="008C2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701" w:type="dxa"/>
            <w:vAlign w:val="center"/>
          </w:tcPr>
          <w:p w:rsidR="00691B5B" w:rsidRPr="00BD4DEF" w:rsidRDefault="00BD4DEF" w:rsidP="008744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4DEF">
              <w:rPr>
                <w:rFonts w:ascii="Times New Roman" w:hAnsi="Times New Roman" w:cs="Times New Roman"/>
                <w:b/>
                <w:bCs/>
                <w:i/>
                <w:iCs/>
              </w:rPr>
              <w:t>10 893 433</w:t>
            </w:r>
          </w:p>
        </w:tc>
        <w:tc>
          <w:tcPr>
            <w:tcW w:w="1701" w:type="dxa"/>
            <w:vAlign w:val="center"/>
          </w:tcPr>
          <w:p w:rsidR="00691B5B" w:rsidRPr="007609D4" w:rsidRDefault="00AE526A" w:rsidP="00874401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2 152 033</w:t>
            </w:r>
          </w:p>
        </w:tc>
        <w:tc>
          <w:tcPr>
            <w:tcW w:w="1275" w:type="dxa"/>
            <w:vAlign w:val="center"/>
          </w:tcPr>
          <w:p w:rsidR="00691B5B" w:rsidRPr="00BD4DEF" w:rsidRDefault="007609D4" w:rsidP="008744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2 122 827</w:t>
            </w:r>
          </w:p>
        </w:tc>
        <w:tc>
          <w:tcPr>
            <w:tcW w:w="1418" w:type="dxa"/>
            <w:vAlign w:val="center"/>
          </w:tcPr>
          <w:p w:rsidR="00691B5B" w:rsidRPr="00BD4DEF" w:rsidRDefault="00AE526A" w:rsidP="008744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19,5</w:t>
            </w:r>
          </w:p>
        </w:tc>
        <w:tc>
          <w:tcPr>
            <w:tcW w:w="1559" w:type="dxa"/>
            <w:vAlign w:val="center"/>
          </w:tcPr>
          <w:p w:rsidR="00691B5B" w:rsidRPr="00BD4DEF" w:rsidRDefault="0064269C" w:rsidP="008744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98,6</w:t>
            </w:r>
          </w:p>
        </w:tc>
      </w:tr>
      <w:tr w:rsidR="00691B5B" w:rsidTr="0056796F">
        <w:tc>
          <w:tcPr>
            <w:tcW w:w="2553" w:type="dxa"/>
            <w:vAlign w:val="center"/>
          </w:tcPr>
          <w:p w:rsidR="00691B5B" w:rsidRDefault="0043779B" w:rsidP="008C2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Дефицит</w:t>
            </w:r>
            <w:proofErr w:type="gramStart"/>
            <w:r w:rsidR="00691B5B">
              <w:rPr>
                <w:rFonts w:ascii="Times New Roman" w:hAnsi="Times New Roman" w:cs="Times New Roman"/>
                <w:b/>
                <w:bCs/>
              </w:rPr>
              <w:t xml:space="preserve"> (-)</w:t>
            </w:r>
            <w:proofErr w:type="gramEnd"/>
          </w:p>
          <w:p w:rsidR="00691B5B" w:rsidRDefault="00691B5B" w:rsidP="008C2E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Профицит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(+)</w:t>
            </w:r>
            <w:proofErr w:type="gramEnd"/>
          </w:p>
        </w:tc>
        <w:tc>
          <w:tcPr>
            <w:tcW w:w="1701" w:type="dxa"/>
            <w:vAlign w:val="center"/>
          </w:tcPr>
          <w:p w:rsidR="00691B5B" w:rsidRPr="00BD4DEF" w:rsidRDefault="00BD4DEF" w:rsidP="00BD4D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D4DEF">
              <w:rPr>
                <w:rFonts w:ascii="Times New Roman" w:hAnsi="Times New Roman" w:cs="Times New Roman"/>
                <w:b/>
                <w:bCs/>
                <w:i/>
                <w:iCs/>
              </w:rPr>
              <w:t>- 1 902 860</w:t>
            </w:r>
          </w:p>
        </w:tc>
        <w:tc>
          <w:tcPr>
            <w:tcW w:w="1701" w:type="dxa"/>
            <w:vAlign w:val="center"/>
          </w:tcPr>
          <w:p w:rsidR="00691B5B" w:rsidRPr="002C1E98" w:rsidRDefault="002C1E98" w:rsidP="00EE6785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2C1E98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- 503 820</w:t>
            </w:r>
          </w:p>
        </w:tc>
        <w:tc>
          <w:tcPr>
            <w:tcW w:w="1275" w:type="dxa"/>
            <w:vAlign w:val="center"/>
          </w:tcPr>
          <w:p w:rsidR="00691B5B" w:rsidRPr="00BD4DEF" w:rsidRDefault="007609D4" w:rsidP="008744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- 441 868</w:t>
            </w:r>
          </w:p>
        </w:tc>
        <w:tc>
          <w:tcPr>
            <w:tcW w:w="1418" w:type="dxa"/>
            <w:vAlign w:val="center"/>
          </w:tcPr>
          <w:p w:rsidR="00691B5B" w:rsidRPr="00BD4DEF" w:rsidRDefault="00691B5B" w:rsidP="008744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691B5B" w:rsidRPr="00BD4DEF" w:rsidRDefault="00691B5B" w:rsidP="008744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:rsidR="000379BC" w:rsidRDefault="000379BC" w:rsidP="0056796F">
      <w:pPr>
        <w:pStyle w:val="a5"/>
        <w:tabs>
          <w:tab w:val="left" w:pos="9639"/>
        </w:tabs>
        <w:spacing w:before="120" w:after="60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приведенной выше таблицы следует, что в ходе исполнения бюджета за январь-март 2012 года получен </w:t>
      </w:r>
      <w:r w:rsidR="007609D4">
        <w:rPr>
          <w:rFonts w:ascii="Times New Roman" w:hAnsi="Times New Roman" w:cs="Times New Roman"/>
        </w:rPr>
        <w:t>деф</w:t>
      </w:r>
      <w:r>
        <w:rPr>
          <w:rFonts w:ascii="Times New Roman" w:hAnsi="Times New Roman" w:cs="Times New Roman"/>
        </w:rPr>
        <w:t xml:space="preserve">ицит в сумме </w:t>
      </w:r>
      <w:r w:rsidR="007609D4">
        <w:rPr>
          <w:rFonts w:ascii="Times New Roman" w:hAnsi="Times New Roman" w:cs="Times New Roman"/>
        </w:rPr>
        <w:t>441 868</w:t>
      </w:r>
      <w:r>
        <w:rPr>
          <w:rFonts w:ascii="Times New Roman" w:hAnsi="Times New Roman" w:cs="Times New Roman"/>
        </w:rPr>
        <w:t xml:space="preserve"> тыс. руб. </w:t>
      </w:r>
    </w:p>
    <w:p w:rsidR="000379BC" w:rsidRDefault="000379BC" w:rsidP="00CB16E4">
      <w:pPr>
        <w:pStyle w:val="a5"/>
        <w:tabs>
          <w:tab w:val="left" w:pos="9639"/>
        </w:tabs>
        <w:spacing w:after="0"/>
        <w:ind w:left="-425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сравнения: </w:t>
      </w:r>
      <w:r w:rsidR="008879D3">
        <w:rPr>
          <w:rFonts w:ascii="Times New Roman" w:hAnsi="Times New Roman" w:cs="Times New Roman"/>
        </w:rPr>
        <w:t>за</w:t>
      </w:r>
      <w:r w:rsidR="00DE07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квартал 2011 года доходы </w:t>
      </w:r>
      <w:r w:rsidR="008879D3">
        <w:rPr>
          <w:rFonts w:ascii="Times New Roman" w:hAnsi="Times New Roman" w:cs="Times New Roman"/>
        </w:rPr>
        <w:t>составили</w:t>
      </w:r>
      <w:r>
        <w:rPr>
          <w:rFonts w:ascii="Times New Roman" w:hAnsi="Times New Roman" w:cs="Times New Roman"/>
        </w:rPr>
        <w:t xml:space="preserve"> 1 594 155 тыс. руб., расходы произведены в сумме 1 356 553 тыс. руб.,  профицит составлял 237 602 тыс. руб. </w:t>
      </w:r>
    </w:p>
    <w:p w:rsidR="00CB16E4" w:rsidRPr="00CB16E4" w:rsidRDefault="00CB16E4" w:rsidP="00CB16E4">
      <w:pPr>
        <w:pStyle w:val="a5"/>
        <w:tabs>
          <w:tab w:val="left" w:pos="9639"/>
        </w:tabs>
        <w:spacing w:after="0"/>
        <w:ind w:left="-425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1D379C" w:rsidRDefault="001D379C" w:rsidP="00CB16E4">
      <w:pPr>
        <w:tabs>
          <w:tab w:val="left" w:pos="9639"/>
        </w:tabs>
        <w:spacing w:after="120" w:line="100" w:lineRule="atLeast"/>
        <w:ind w:left="-425" w:firstLine="42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Исполнение бюджета городского округа Тольятти по доходам.</w:t>
      </w:r>
    </w:p>
    <w:p w:rsidR="001D379C" w:rsidRDefault="008879D3" w:rsidP="00CB16E4">
      <w:pPr>
        <w:tabs>
          <w:tab w:val="left" w:pos="9639"/>
        </w:tabs>
        <w:spacing w:after="120" w:line="100" w:lineRule="atLeas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 апреля 2012 года в</w:t>
      </w:r>
      <w:r w:rsidR="00ED399E">
        <w:rPr>
          <w:rFonts w:ascii="Times New Roman" w:hAnsi="Times New Roman" w:cs="Times New Roman"/>
          <w:sz w:val="24"/>
          <w:szCs w:val="24"/>
        </w:rPr>
        <w:t xml:space="preserve"> бюджет городского округа </w:t>
      </w:r>
      <w:r w:rsidR="001D379C">
        <w:rPr>
          <w:rFonts w:ascii="Times New Roman" w:hAnsi="Times New Roman" w:cs="Times New Roman"/>
          <w:sz w:val="24"/>
          <w:szCs w:val="24"/>
        </w:rPr>
        <w:t>поступило</w:t>
      </w:r>
      <w:r w:rsidR="00DE0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A8070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B35E38">
        <w:rPr>
          <w:rFonts w:ascii="Times New Roman" w:hAnsi="Times New Roman" w:cs="Times New Roman"/>
          <w:sz w:val="24"/>
          <w:szCs w:val="24"/>
        </w:rPr>
        <w:t>1 680 959</w:t>
      </w:r>
      <w:r w:rsidR="001D379C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B35E38">
        <w:rPr>
          <w:rFonts w:ascii="Times New Roman" w:hAnsi="Times New Roman" w:cs="Times New Roman"/>
          <w:sz w:val="24"/>
          <w:szCs w:val="24"/>
        </w:rPr>
        <w:t>18,7</w:t>
      </w:r>
      <w:r w:rsidR="001D379C">
        <w:rPr>
          <w:rFonts w:ascii="Times New Roman" w:hAnsi="Times New Roman" w:cs="Times New Roman"/>
          <w:sz w:val="24"/>
          <w:szCs w:val="24"/>
        </w:rPr>
        <w:t xml:space="preserve">% от годовых бюджетных назначений. </w:t>
      </w:r>
      <w:r w:rsidR="00ED399E">
        <w:rPr>
          <w:rFonts w:ascii="Times New Roman" w:hAnsi="Times New Roman" w:cs="Times New Roman"/>
          <w:sz w:val="24"/>
          <w:szCs w:val="24"/>
        </w:rPr>
        <w:t xml:space="preserve">По сравнению с I кварталом 2011 года </w:t>
      </w:r>
      <w:r w:rsidR="000A4570">
        <w:rPr>
          <w:rFonts w:ascii="Times New Roman" w:hAnsi="Times New Roman" w:cs="Times New Roman"/>
          <w:sz w:val="24"/>
          <w:szCs w:val="24"/>
        </w:rPr>
        <w:t xml:space="preserve">бюджетные ассигнования увеличились в абсолютном значении </w:t>
      </w:r>
      <w:r w:rsidR="004E2D52">
        <w:rPr>
          <w:rFonts w:ascii="Times New Roman" w:hAnsi="Times New Roman" w:cs="Times New Roman"/>
          <w:sz w:val="24"/>
          <w:szCs w:val="24"/>
        </w:rPr>
        <w:t>на</w:t>
      </w:r>
      <w:r w:rsidR="00A80702">
        <w:rPr>
          <w:rFonts w:ascii="Times New Roman" w:hAnsi="Times New Roman" w:cs="Times New Roman"/>
          <w:sz w:val="24"/>
          <w:szCs w:val="24"/>
        </w:rPr>
        <w:t>86 804</w:t>
      </w:r>
      <w:r w:rsidR="000A4570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4E2D52">
        <w:rPr>
          <w:rFonts w:ascii="Times New Roman" w:hAnsi="Times New Roman" w:cs="Times New Roman"/>
          <w:sz w:val="24"/>
          <w:szCs w:val="24"/>
        </w:rPr>
        <w:t>(</w:t>
      </w:r>
      <w:r w:rsidR="000A4570">
        <w:rPr>
          <w:rFonts w:ascii="Times New Roman" w:hAnsi="Times New Roman" w:cs="Times New Roman"/>
          <w:sz w:val="24"/>
          <w:szCs w:val="24"/>
        </w:rPr>
        <w:t xml:space="preserve">показатели приведены </w:t>
      </w:r>
      <w:r w:rsidR="001D379C">
        <w:rPr>
          <w:rFonts w:ascii="Times New Roman" w:hAnsi="Times New Roman" w:cs="Times New Roman"/>
          <w:sz w:val="24"/>
          <w:szCs w:val="24"/>
        </w:rPr>
        <w:t>в таблице №2</w:t>
      </w:r>
      <w:r w:rsidR="004E2D52">
        <w:rPr>
          <w:rFonts w:ascii="Times New Roman" w:hAnsi="Times New Roman" w:cs="Times New Roman"/>
          <w:sz w:val="24"/>
          <w:szCs w:val="24"/>
        </w:rPr>
        <w:t>)</w:t>
      </w:r>
      <w:r w:rsidR="000A4570">
        <w:rPr>
          <w:rFonts w:ascii="Times New Roman" w:hAnsi="Times New Roman" w:cs="Times New Roman"/>
          <w:sz w:val="24"/>
          <w:szCs w:val="24"/>
        </w:rPr>
        <w:t>.</w:t>
      </w:r>
    </w:p>
    <w:p w:rsidR="00CB16E4" w:rsidRDefault="00CB16E4" w:rsidP="00AF4737">
      <w:pPr>
        <w:spacing w:after="0" w:line="240" w:lineRule="auto"/>
        <w:ind w:left="-357" w:right="-7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379C" w:rsidRPr="00455128" w:rsidRDefault="001D379C" w:rsidP="00AF4737">
      <w:pPr>
        <w:spacing w:after="0" w:line="240" w:lineRule="auto"/>
        <w:ind w:left="-357" w:right="-7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5128">
        <w:rPr>
          <w:rFonts w:ascii="Times New Roman" w:hAnsi="Times New Roman" w:cs="Times New Roman"/>
          <w:bCs/>
          <w:sz w:val="24"/>
          <w:szCs w:val="24"/>
        </w:rPr>
        <w:lastRenderedPageBreak/>
        <w:t>Таблица №2</w:t>
      </w:r>
      <w:r w:rsidRPr="00455128">
        <w:rPr>
          <w:rFonts w:ascii="Times New Roman" w:hAnsi="Times New Roman" w:cs="Times New Roman"/>
          <w:sz w:val="24"/>
          <w:szCs w:val="24"/>
        </w:rPr>
        <w:tab/>
      </w:r>
      <w:r w:rsidRPr="00455128">
        <w:rPr>
          <w:rFonts w:ascii="Times New Roman" w:hAnsi="Times New Roman" w:cs="Times New Roman"/>
          <w:iCs/>
          <w:sz w:val="24"/>
          <w:szCs w:val="24"/>
        </w:rPr>
        <w:t>(тыс. руб.)</w:t>
      </w: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686"/>
        <w:gridCol w:w="1276"/>
        <w:gridCol w:w="1134"/>
        <w:gridCol w:w="1275"/>
        <w:gridCol w:w="1276"/>
        <w:gridCol w:w="1134"/>
      </w:tblGrid>
      <w:tr w:rsidR="00ED399E" w:rsidTr="000A36AA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  <w:r w:rsidR="006B38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ED399E" w:rsidRDefault="00BD4DE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групп</w:t>
            </w:r>
            <w:r w:rsidR="00ED39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9E" w:rsidRDefault="00ED399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Утверждено</w:t>
            </w:r>
          </w:p>
          <w:p w:rsidR="00ED399E" w:rsidRDefault="00ED399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201</w:t>
            </w:r>
            <w:r w:rsidR="00BD4D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9E" w:rsidRDefault="00ED399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Исполнено</w:t>
            </w:r>
          </w:p>
          <w:p w:rsidR="00ED399E" w:rsidRDefault="00D14D26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="00ED39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квартал 201</w:t>
            </w:r>
            <w:r w:rsidR="00BD4D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0ED39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9E" w:rsidRDefault="00ED399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</w:t>
            </w:r>
          </w:p>
          <w:p w:rsidR="00BD4DEF" w:rsidRDefault="00BD4DEF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  годовым</w:t>
            </w:r>
          </w:p>
          <w:p w:rsidR="00ED399E" w:rsidRDefault="00ED399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назнач</w:t>
            </w:r>
            <w:r w:rsidR="00BD4D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ениям</w:t>
            </w:r>
          </w:p>
          <w:p w:rsidR="00ED399E" w:rsidRDefault="00ED399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9E" w:rsidRDefault="00ED399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</w:t>
            </w:r>
          </w:p>
          <w:p w:rsidR="00ED399E" w:rsidRDefault="00ED399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 </w:t>
            </w:r>
            <w:r w:rsidR="00D14D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квартал</w:t>
            </w:r>
          </w:p>
          <w:p w:rsidR="00ED399E" w:rsidRDefault="00ED399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</w:t>
            </w:r>
            <w:r w:rsidR="00BD4D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99E" w:rsidRDefault="00ED399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Отклонение</w:t>
            </w:r>
          </w:p>
          <w:p w:rsidR="00ED399E" w:rsidRDefault="00ED399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</w:t>
            </w:r>
            <w:r w:rsidR="00BD4D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 к 201</w:t>
            </w:r>
            <w:r w:rsidR="00BD4D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  <w:p w:rsidR="006D385E" w:rsidRDefault="006D385E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(гр.4-гр.6)</w:t>
            </w:r>
          </w:p>
        </w:tc>
      </w:tr>
      <w:tr w:rsidR="00ED399E" w:rsidRPr="00455128" w:rsidTr="00D4316B">
        <w:trPr>
          <w:trHeight w:val="24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Pr="00455128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Pr="00455128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Pr="00455128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Pr="00455128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Pr="00455128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Pr="00455128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Pr="00455128" w:rsidRDefault="000A36AA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</w:p>
        </w:tc>
      </w:tr>
      <w:tr w:rsidR="00ED399E" w:rsidTr="00D4316B">
        <w:trPr>
          <w:trHeight w:val="157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 (налоговые + неналоговые)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BD4DE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6 331 013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85792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1 414 545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1C481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22,3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1 493 936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1C481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- 79 391</w:t>
            </w:r>
          </w:p>
        </w:tc>
      </w:tr>
      <w:tr w:rsidR="00ED399E" w:rsidTr="00D4316B">
        <w:trPr>
          <w:trHeight w:val="180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структуре ДОХОДОВ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BD4DE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3E4C97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99E" w:rsidTr="00D4316B">
        <w:trPr>
          <w:trHeight w:val="109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BD4DE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2 659</w:t>
            </w:r>
            <w:r w:rsidRPr="00BD4DEF">
              <w:rPr>
                <w:rFonts w:ascii="Times New Roman" w:hAnsi="Times New Roman" w:cs="Times New Roman"/>
                <w:b/>
                <w:bCs/>
              </w:rPr>
              <w:t xml:space="preserve"> 560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85792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266 414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1C481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100 219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1C481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+ 166 195</w:t>
            </w:r>
          </w:p>
        </w:tc>
      </w:tr>
      <w:tr w:rsidR="00ED399E" w:rsidTr="00D4316B">
        <w:trPr>
          <w:trHeight w:val="230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структуре ДОХОДОВ(%)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BD4DE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3E4C97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99E" w:rsidTr="00D4316B">
        <w:trPr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 ДОХОДЫ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BD4DE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8 990 573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85792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1 680 959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1C481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1 594 155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1C481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+ 86 804</w:t>
            </w:r>
          </w:p>
        </w:tc>
      </w:tr>
      <w:tr w:rsidR="00ED399E" w:rsidTr="00D4316B">
        <w:trPr>
          <w:trHeight w:val="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 структуре ДОХОДОВ(%)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BD4DEF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3E4C97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ED399E" w:rsidRDefault="00ED399E" w:rsidP="001D3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6E4" w:rsidRPr="00CB16E4" w:rsidRDefault="00CB16E4" w:rsidP="00CB16E4">
      <w:pPr>
        <w:spacing w:after="0" w:line="100" w:lineRule="atLeast"/>
        <w:ind w:left="-539" w:right="-79" w:firstLine="39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B5BDA" w:rsidRDefault="006B5BDA" w:rsidP="00CB16E4">
      <w:pPr>
        <w:spacing w:after="120" w:line="100" w:lineRule="atLeast"/>
        <w:ind w:left="-539" w:right="-79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2.1. </w:t>
      </w:r>
      <w:r w:rsidRPr="00F808B1">
        <w:rPr>
          <w:rFonts w:ascii="Times New Roman" w:hAnsi="Times New Roman" w:cs="Times New Roman"/>
          <w:b/>
          <w:i/>
          <w:sz w:val="24"/>
          <w:szCs w:val="24"/>
        </w:rPr>
        <w:t>Исполнение бюджета городского округа Тольятти по налоговым и неналоговым   доходам</w:t>
      </w:r>
      <w:r w:rsidR="00DE07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представлено в таблице №3</w:t>
      </w:r>
      <w:r w:rsidR="0097214A">
        <w:rPr>
          <w:rFonts w:ascii="Times New Roman" w:hAnsi="Times New Roman" w:cs="Times New Roman"/>
          <w:sz w:val="24"/>
          <w:szCs w:val="24"/>
        </w:rPr>
        <w:t>.</w:t>
      </w:r>
    </w:p>
    <w:p w:rsidR="006B5BDA" w:rsidRPr="00455128" w:rsidRDefault="006B5BDA" w:rsidP="00AF4737">
      <w:pPr>
        <w:tabs>
          <w:tab w:val="left" w:pos="7920"/>
        </w:tabs>
        <w:spacing w:after="0" w:line="240" w:lineRule="auto"/>
        <w:ind w:right="-7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5128">
        <w:rPr>
          <w:rFonts w:ascii="Times New Roman" w:hAnsi="Times New Roman" w:cs="Times New Roman"/>
          <w:bCs/>
          <w:sz w:val="24"/>
          <w:szCs w:val="24"/>
        </w:rPr>
        <w:t xml:space="preserve">Таблица №3 </w:t>
      </w:r>
      <w:r w:rsidRPr="00455128">
        <w:rPr>
          <w:rFonts w:ascii="Times New Roman" w:hAnsi="Times New Roman" w:cs="Times New Roman"/>
          <w:iCs/>
          <w:sz w:val="24"/>
          <w:szCs w:val="24"/>
        </w:rPr>
        <w:t>(тыс. руб.)</w:t>
      </w: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977"/>
        <w:gridCol w:w="1134"/>
        <w:gridCol w:w="1276"/>
        <w:gridCol w:w="992"/>
        <w:gridCol w:w="851"/>
        <w:gridCol w:w="1275"/>
        <w:gridCol w:w="1276"/>
      </w:tblGrid>
      <w:tr w:rsidR="006B5BDA" w:rsidTr="00922938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  <w:r w:rsidR="006B384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статьи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Утвержд</w:t>
            </w:r>
            <w:proofErr w:type="spellEnd"/>
            <w:r w:rsidR="00ED11C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6B5BDA" w:rsidRDefault="006B5BDA" w:rsidP="00C27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 201</w:t>
            </w:r>
            <w:r w:rsidR="00C2784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Кассовый план</w:t>
            </w:r>
          </w:p>
          <w:p w:rsidR="006B5BDA" w:rsidRDefault="006B5BDA" w:rsidP="00D14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 </w:t>
            </w:r>
            <w:r w:rsidR="00D14D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кв.</w:t>
            </w:r>
            <w:r w:rsidR="00C2784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Исполнено</w:t>
            </w:r>
          </w:p>
          <w:p w:rsidR="006B5BDA" w:rsidRDefault="006B5BDA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 </w:t>
            </w:r>
            <w:r w:rsidR="00D14D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кв.</w:t>
            </w:r>
          </w:p>
          <w:p w:rsidR="00C27842" w:rsidRDefault="00C27842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6B5BDA" w:rsidRDefault="006B5BDA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  год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азнач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6B5BDA" w:rsidRDefault="006B5BDA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966CC8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Исполнение</w:t>
            </w:r>
          </w:p>
          <w:p w:rsidR="006B5BDA" w:rsidRDefault="006B5BDA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 </w:t>
            </w:r>
            <w:r w:rsidR="00D14D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кв.</w:t>
            </w:r>
          </w:p>
          <w:p w:rsidR="006B5BDA" w:rsidRDefault="00C27842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2011</w:t>
            </w:r>
            <w:r w:rsidR="006B5B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128" w:rsidRDefault="006B5BDA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Отклонение</w:t>
            </w:r>
            <w:r w:rsidR="002B1D6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по исполнению</w:t>
            </w:r>
          </w:p>
          <w:p w:rsidR="006B5BDA" w:rsidRDefault="002B1D64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квартала 201</w:t>
            </w:r>
            <w:r w:rsidR="009A74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 к 201</w:t>
            </w:r>
            <w:r w:rsidR="009A747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  <w:p w:rsidR="006B5BDA" w:rsidRDefault="006B5BDA" w:rsidP="0092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(гр.5-гр.7)</w:t>
            </w:r>
          </w:p>
        </w:tc>
      </w:tr>
      <w:tr w:rsidR="006B5BDA" w:rsidRPr="00455128" w:rsidTr="000A36AA">
        <w:trPr>
          <w:trHeight w:val="24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455128" w:rsidRDefault="006B5BDA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455128" w:rsidRDefault="006B5BDA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455128" w:rsidRDefault="006B5BDA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455128" w:rsidRDefault="006B5BDA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455128" w:rsidRDefault="006B5BDA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455128" w:rsidRDefault="006B5BDA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455128" w:rsidRDefault="006B5BDA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455128" w:rsidRDefault="006B5BDA" w:rsidP="000A3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512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B5BDA" w:rsidTr="00A849FC">
        <w:trPr>
          <w:trHeight w:val="24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Налоговые доходы и сборы, </w:t>
            </w:r>
          </w:p>
          <w:p w:rsidR="006B5BDA" w:rsidRDefault="006B5BDA" w:rsidP="006B5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5 539 881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046F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1 208 514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A2847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1 246 910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22,5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1 229 975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+ 16 935</w:t>
            </w:r>
          </w:p>
        </w:tc>
      </w:tr>
      <w:tr w:rsidR="006B5BDA" w:rsidTr="00A849FC">
        <w:trPr>
          <w:trHeight w:val="231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C27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3 851 855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813 508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F417BD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864 385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22,4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769 382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+ 95 003</w:t>
            </w:r>
          </w:p>
        </w:tc>
      </w:tr>
      <w:tr w:rsidR="006B5BDA" w:rsidTr="00A849FC">
        <w:trPr>
          <w:trHeight w:val="24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C27842" w:rsidP="00C27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ЕНВД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297 083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F417BD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70 638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23,8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69 054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+ 1 584</w:t>
            </w:r>
          </w:p>
        </w:tc>
      </w:tr>
      <w:tr w:rsidR="006B5BDA" w:rsidTr="00A849FC">
        <w:trPr>
          <w:trHeight w:val="124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C27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85 920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F417BD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3 229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9 282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- 6 053</w:t>
            </w:r>
          </w:p>
        </w:tc>
      </w:tr>
      <w:tr w:rsidR="006B5BDA" w:rsidTr="00A849FC">
        <w:trPr>
          <w:trHeight w:val="233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C27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1 243 504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306 400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F417BD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295 861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23,8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271 848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+ 24 013</w:t>
            </w:r>
          </w:p>
        </w:tc>
      </w:tr>
      <w:tr w:rsidR="006B5BDA" w:rsidTr="00A849FC">
        <w:trPr>
          <w:trHeight w:val="132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C27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61 519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F417BD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12 795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20,8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40 138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- 27 343</w:t>
            </w:r>
          </w:p>
        </w:tc>
      </w:tr>
      <w:tr w:rsidR="006B5BDA" w:rsidTr="00A849FC">
        <w:trPr>
          <w:trHeight w:val="37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C278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отмененным налогам, сборам …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F417BD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70 271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- 70 269</w:t>
            </w:r>
          </w:p>
        </w:tc>
      </w:tr>
      <w:tr w:rsidR="006B5BDA" w:rsidTr="00A849FC">
        <w:trPr>
          <w:trHeight w:val="37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Неналоговые доходы,  </w:t>
            </w:r>
          </w:p>
          <w:p w:rsidR="006B5BDA" w:rsidRDefault="006B5BDA" w:rsidP="006B5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791 132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046F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173 284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A2847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167 635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21,2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263 961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- 96 326</w:t>
            </w:r>
          </w:p>
        </w:tc>
      </w:tr>
      <w:tr w:rsidR="006B5BDA" w:rsidTr="00A849FC">
        <w:trPr>
          <w:trHeight w:val="28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469 059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F417BD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93 397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A849FC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49FC">
              <w:rPr>
                <w:rFonts w:ascii="Times New Roman" w:hAnsi="Times New Roman" w:cs="Times New Roman"/>
                <w:iCs/>
                <w:sz w:val="20"/>
                <w:szCs w:val="20"/>
              </w:rPr>
              <w:t>19,9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180 402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- 87 005</w:t>
            </w:r>
          </w:p>
        </w:tc>
      </w:tr>
      <w:tr w:rsidR="006B5BDA" w:rsidTr="00A849FC">
        <w:trPr>
          <w:trHeight w:val="28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2.1.1.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404 642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100 883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F417BD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80 709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19,9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164 043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- 83 334</w:t>
            </w:r>
          </w:p>
        </w:tc>
      </w:tr>
      <w:tr w:rsidR="006B5BDA" w:rsidTr="00A849FC">
        <w:trPr>
          <w:trHeight w:val="28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2.1.2.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Платежи от муниципальных унитарных предприятий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F417BD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17,3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- 271</w:t>
            </w:r>
          </w:p>
        </w:tc>
      </w:tr>
      <w:tr w:rsidR="006B5BDA" w:rsidTr="00A849FC">
        <w:trPr>
          <w:trHeight w:val="28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2.1.3.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доходы от использования имущества и прав,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C27842" w:rsidRDefault="00C27842" w:rsidP="00F417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61 306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12 978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F417BD" w:rsidRDefault="00F417BD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 w:rsidRPr="00F417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F417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15 759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- 3 400</w:t>
            </w:r>
          </w:p>
        </w:tc>
      </w:tr>
      <w:tr w:rsidR="006B5BDA" w:rsidTr="00A849FC">
        <w:trPr>
          <w:trHeight w:val="28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A2847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10 189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A849FC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49FC">
              <w:rPr>
                <w:rFonts w:ascii="Times New Roman" w:hAnsi="Times New Roman" w:cs="Times New Roman"/>
                <w:iCs/>
                <w:sz w:val="20"/>
                <w:szCs w:val="20"/>
              </w:rPr>
              <w:t>21,2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16 833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- 6 644</w:t>
            </w:r>
          </w:p>
        </w:tc>
      </w:tr>
      <w:tr w:rsidR="006B5BDA" w:rsidTr="00A849FC">
        <w:trPr>
          <w:trHeight w:val="285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36 583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A2847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47 692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A849FC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49FC">
              <w:rPr>
                <w:rFonts w:ascii="Times New Roman" w:hAnsi="Times New Roman" w:cs="Times New Roman"/>
                <w:iCs/>
                <w:sz w:val="20"/>
                <w:szCs w:val="20"/>
              </w:rPr>
              <w:t>21,1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26 405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+ 21 287</w:t>
            </w:r>
          </w:p>
        </w:tc>
      </w:tr>
      <w:tr w:rsidR="006B5BDA" w:rsidTr="00A849FC">
        <w:trPr>
          <w:trHeight w:val="163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48 036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10 823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A2847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10 113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A849FC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21,1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34 264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- 24 151</w:t>
            </w:r>
          </w:p>
        </w:tc>
      </w:tr>
      <w:tr w:rsidR="006B5BDA" w:rsidTr="00A849FC">
        <w:trPr>
          <w:trHeight w:val="242"/>
        </w:trPr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B1D64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A2847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6 244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Pr="00A849FC" w:rsidRDefault="00A849FC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6 057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+ 187</w:t>
            </w:r>
          </w:p>
        </w:tc>
      </w:tr>
      <w:tr w:rsidR="006B5BDA" w:rsidTr="00A849FC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DA" w:rsidRDefault="006B5BDA" w:rsidP="006B5B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  <w:r w:rsidR="00C2784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C2784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6 331 013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046F2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1 381 798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2A2847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1 414 545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D03C99" w:rsidP="006B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6B5BDA" w:rsidP="00EF2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1 493 936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DA" w:rsidRDefault="00A849FC" w:rsidP="00A84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- 79 391</w:t>
            </w:r>
          </w:p>
        </w:tc>
      </w:tr>
    </w:tbl>
    <w:p w:rsidR="006B5BDA" w:rsidRPr="00EA168B" w:rsidRDefault="006B5BDA" w:rsidP="0056796F">
      <w:pPr>
        <w:spacing w:before="60" w:after="0" w:line="100" w:lineRule="atLeast"/>
        <w:ind w:left="-540" w:firstLine="54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A168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lastRenderedPageBreak/>
        <w:t>*</w:t>
      </w:r>
      <w:r w:rsidR="00F417B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12 359</w:t>
      </w:r>
      <w:r w:rsidRPr="00EA168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тыс. руб., в том числе: плата за размещение рекламных конструкций в сумме </w:t>
      </w:r>
      <w:r w:rsidR="007401E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9 688</w:t>
      </w:r>
      <w:r w:rsidRPr="00EA168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тыс. руб.; плата за размещение объектов нестационарной торговой сети в сумме </w:t>
      </w:r>
      <w:r w:rsidR="007401E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1 413</w:t>
      </w:r>
      <w:r w:rsidRPr="00EA168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тыс. руб.; плата за наем муниципа</w:t>
      </w:r>
      <w:r w:rsidR="00EA168B" w:rsidRPr="00EA168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льного жилищного фонда в сумме </w:t>
      </w:r>
      <w:r w:rsidR="007401E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1 258 </w:t>
      </w:r>
      <w:r w:rsidRPr="00EA168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тыс. руб.</w:t>
      </w:r>
    </w:p>
    <w:p w:rsidR="00DF64FF" w:rsidRDefault="001A04F8" w:rsidP="0056796F">
      <w:pPr>
        <w:spacing w:after="60" w:line="100" w:lineRule="atLeast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сравнению</w:t>
      </w:r>
      <w:r w:rsidR="00DE0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исполнением поступлений доходной части бюджета за I квартал 2011 года д</w:t>
      </w:r>
      <w:r w:rsidR="006B5BDA">
        <w:rPr>
          <w:rFonts w:ascii="Times New Roman" w:hAnsi="Times New Roman" w:cs="Times New Roman"/>
          <w:color w:val="000000"/>
          <w:sz w:val="24"/>
          <w:szCs w:val="24"/>
        </w:rPr>
        <w:t>оходы</w:t>
      </w:r>
      <w:r w:rsidR="00DE0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3C9">
        <w:rPr>
          <w:rFonts w:ascii="Times New Roman" w:hAnsi="Times New Roman" w:cs="Times New Roman"/>
          <w:color w:val="000000"/>
          <w:sz w:val="24"/>
          <w:szCs w:val="24"/>
        </w:rPr>
        <w:t xml:space="preserve">бюджета </w:t>
      </w:r>
      <w:r w:rsidR="00DF64FF">
        <w:rPr>
          <w:rFonts w:ascii="Times New Roman" w:hAnsi="Times New Roman" w:cs="Times New Roman"/>
          <w:color w:val="000000"/>
          <w:sz w:val="24"/>
          <w:szCs w:val="24"/>
        </w:rPr>
        <w:t xml:space="preserve">в общей сумме </w:t>
      </w:r>
      <w:r w:rsidR="00E163C9">
        <w:rPr>
          <w:rFonts w:ascii="Times New Roman" w:hAnsi="Times New Roman" w:cs="Times New Roman"/>
          <w:color w:val="000000"/>
          <w:sz w:val="24"/>
          <w:szCs w:val="24"/>
        </w:rPr>
        <w:t>сократили</w:t>
      </w:r>
      <w:r w:rsidR="006B5BDA">
        <w:rPr>
          <w:rFonts w:ascii="Times New Roman" w:hAnsi="Times New Roman" w:cs="Times New Roman"/>
          <w:color w:val="000000"/>
          <w:sz w:val="24"/>
          <w:szCs w:val="24"/>
        </w:rPr>
        <w:t xml:space="preserve">сь на </w:t>
      </w:r>
      <w:r w:rsidR="00E163C9">
        <w:rPr>
          <w:rFonts w:ascii="Times New Roman" w:hAnsi="Times New Roman" w:cs="Times New Roman"/>
          <w:color w:val="000000"/>
          <w:sz w:val="24"/>
          <w:szCs w:val="24"/>
        </w:rPr>
        <w:t>79 391</w:t>
      </w:r>
      <w:r w:rsidR="006B5BDA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</w:p>
    <w:p w:rsidR="000917BD" w:rsidRDefault="00DF64FF" w:rsidP="0056796F">
      <w:pPr>
        <w:spacing w:after="6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B5BDA">
        <w:rPr>
          <w:rFonts w:ascii="Times New Roman" w:hAnsi="Times New Roman" w:cs="Times New Roman"/>
          <w:color w:val="000000"/>
          <w:sz w:val="24"/>
          <w:szCs w:val="24"/>
        </w:rPr>
        <w:t xml:space="preserve"> основном,</w:t>
      </w:r>
      <w:r w:rsidR="00DE0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3C9" w:rsidRPr="00E16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сокращение произошло по неналоговым доходам в сумме 96 326 тыс. руб., в том числе: </w:t>
      </w:r>
    </w:p>
    <w:p w:rsidR="00F6229C" w:rsidRDefault="000917BD" w:rsidP="0056796F">
      <w:pPr>
        <w:spacing w:after="6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7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D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доходам</w:t>
      </w:r>
      <w:r w:rsidR="00E163C9" w:rsidRPr="00E16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использования имущества, находящегос</w:t>
      </w:r>
      <w:r w:rsidR="009A7479">
        <w:rPr>
          <w:rFonts w:ascii="Times New Roman" w:hAnsi="Times New Roman" w:cs="Times New Roman"/>
          <w:color w:val="000000" w:themeColor="text1"/>
          <w:sz w:val="24"/>
          <w:szCs w:val="24"/>
        </w:rPr>
        <w:t>я в муниципальной собственности,</w:t>
      </w:r>
      <w:r w:rsidR="00E163C9" w:rsidRPr="00E163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87 005 тыс. руб.</w:t>
      </w:r>
    </w:p>
    <w:p w:rsidR="000917BD" w:rsidRDefault="000917BD" w:rsidP="0056796F">
      <w:pPr>
        <w:spacing w:after="6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D18B4" w:rsidRPr="00FD18B4">
        <w:rPr>
          <w:rFonts w:ascii="Times New Roman" w:hAnsi="Times New Roman" w:cs="Times New Roman"/>
          <w:sz w:val="24"/>
          <w:szCs w:val="24"/>
        </w:rPr>
        <w:t>по</w:t>
      </w:r>
      <w:r w:rsidR="00DE0789">
        <w:rPr>
          <w:rFonts w:ascii="Times New Roman" w:hAnsi="Times New Roman" w:cs="Times New Roman"/>
          <w:sz w:val="24"/>
          <w:szCs w:val="24"/>
        </w:rPr>
        <w:t xml:space="preserve"> </w:t>
      </w:r>
      <w:r w:rsidR="00E163C9" w:rsidRPr="00E163C9">
        <w:rPr>
          <w:rFonts w:ascii="Times New Roman" w:hAnsi="Times New Roman" w:cs="Times New Roman"/>
          <w:color w:val="000000" w:themeColor="text1"/>
          <w:sz w:val="24"/>
          <w:szCs w:val="24"/>
        </w:rPr>
        <w:t>штраф</w:t>
      </w:r>
      <w:r w:rsidR="000867F6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E163C9" w:rsidRPr="00E163C9">
        <w:rPr>
          <w:rFonts w:ascii="Times New Roman" w:hAnsi="Times New Roman" w:cs="Times New Roman"/>
          <w:color w:val="000000" w:themeColor="text1"/>
          <w:sz w:val="24"/>
          <w:szCs w:val="24"/>
        </w:rPr>
        <w:t>, санкци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ям, возмещение ущерба поступления сократили</w:t>
      </w:r>
      <w:r w:rsidR="00E163C9" w:rsidRPr="00E163C9">
        <w:rPr>
          <w:rFonts w:ascii="Times New Roman" w:hAnsi="Times New Roman" w:cs="Times New Roman"/>
          <w:color w:val="000000" w:themeColor="text1"/>
          <w:sz w:val="24"/>
          <w:szCs w:val="24"/>
        </w:rPr>
        <w:t>сь в сумме 24</w:t>
      </w:r>
      <w:r w:rsidR="00CB16E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163C9" w:rsidRPr="00E163C9">
        <w:rPr>
          <w:rFonts w:ascii="Times New Roman" w:hAnsi="Times New Roman" w:cs="Times New Roman"/>
          <w:color w:val="000000" w:themeColor="text1"/>
          <w:sz w:val="24"/>
          <w:szCs w:val="24"/>
        </w:rPr>
        <w:t>151тыс. руб.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(произошло сокращение поступлений в сравнении с аналогичным периодом прошлого года в связи с передачей в областной бюджет штраф</w:t>
      </w:r>
      <w:r w:rsidR="000867F6">
        <w:rPr>
          <w:rFonts w:ascii="Times New Roman" w:hAnsi="Times New Roman" w:cs="Times New Roman"/>
          <w:color w:val="000000" w:themeColor="text1"/>
          <w:sz w:val="24"/>
          <w:szCs w:val="24"/>
        </w:rPr>
        <w:t>ов в сфере дорожного движения);</w:t>
      </w:r>
    </w:p>
    <w:p w:rsidR="00F6229C" w:rsidRDefault="000867F6" w:rsidP="000867F6">
      <w:pPr>
        <w:spacing w:after="6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D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плате за негативное воздействие на окружающую</w:t>
      </w:r>
      <w:r w:rsidR="00F62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среду в сумме 6 644 тыс. руб.</w:t>
      </w:r>
    </w:p>
    <w:p w:rsidR="000867F6" w:rsidRDefault="009A7479" w:rsidP="000867F6">
      <w:pPr>
        <w:spacing w:after="60" w:line="100" w:lineRule="atLeast"/>
        <w:ind w:left="-540"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="00FD18B4" w:rsidRPr="00C1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увеличились </w:t>
      </w:r>
      <w:r w:rsidR="00C1550C">
        <w:rPr>
          <w:rFonts w:ascii="Times New Roman" w:hAnsi="Times New Roman" w:cs="Times New Roman"/>
          <w:color w:val="000000" w:themeColor="text1"/>
          <w:sz w:val="24"/>
          <w:szCs w:val="24"/>
        </w:rPr>
        <w:t>доход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C1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продажи материальных и нематериальных активов в сумме 21 287 тыс. руб.</w:t>
      </w:r>
    </w:p>
    <w:p w:rsidR="00F6229C" w:rsidRPr="00FD18B4" w:rsidRDefault="00F6229C" w:rsidP="00F6229C">
      <w:pPr>
        <w:spacing w:after="0" w:line="100" w:lineRule="atLeast"/>
        <w:ind w:left="-539" w:firstLine="53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5106F" w:rsidRPr="00EA168B" w:rsidRDefault="009A7479" w:rsidP="005679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7479">
        <w:rPr>
          <w:rFonts w:ascii="Times New Roman" w:hAnsi="Times New Roman" w:cs="Times New Roman"/>
          <w:color w:val="000000" w:themeColor="text1"/>
          <w:sz w:val="24"/>
          <w:szCs w:val="24"/>
        </w:rPr>
        <w:t>2.1.1.</w:t>
      </w:r>
      <w:r w:rsidR="0095106F" w:rsidRPr="00EA16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Налоговые доходы</w:t>
      </w:r>
    </w:p>
    <w:p w:rsidR="0095106F" w:rsidRPr="00F42065" w:rsidRDefault="00FD18B4" w:rsidP="005679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EA168B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EA168B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сполнение 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налоговым доходам составило </w:t>
      </w:r>
      <w:r w:rsidR="00320F14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1 246 910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 тыс. руб</w:t>
      </w:r>
      <w:r w:rsidR="002A1550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F42065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22,5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</w:t>
      </w:r>
      <w:r w:rsidR="009A7479">
        <w:rPr>
          <w:rFonts w:ascii="Times New Roman" w:hAnsi="Times New Roman" w:cs="Times New Roman"/>
          <w:color w:val="000000" w:themeColor="text1"/>
          <w:sz w:val="24"/>
          <w:szCs w:val="24"/>
        </w:rPr>
        <w:t>годовой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сумме доходов (в 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EA168B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 квартале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 201</w:t>
      </w:r>
      <w:r w:rsidR="00EA168B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F42065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1 229 975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тыс. руб</w:t>
      </w:r>
      <w:r w:rsidR="002A1550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F42065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24,1</w:t>
      </w:r>
      <w:r w:rsidR="0095106F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EA168B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106F" w:rsidRPr="00F42065" w:rsidRDefault="0095106F" w:rsidP="005679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налоговых доходов за </w:t>
      </w:r>
      <w:r w:rsidR="00EA168B" w:rsidRPr="00F420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EA168B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2012</w:t>
      </w:r>
      <w:r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сравнении с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68B" w:rsidRPr="00F4206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кварталом 201</w:t>
      </w:r>
      <w:r w:rsidR="00EA168B"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42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существенно не изменилась.</w:t>
      </w:r>
    </w:p>
    <w:p w:rsidR="0095106F" w:rsidRPr="00DF2C8E" w:rsidRDefault="0095106F" w:rsidP="005679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Основным источником, имеющим наибольший удельный вес в сумме налоговых поступлений</w:t>
      </w:r>
      <w:r w:rsidR="004551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8B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2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налог на доходы физических лиц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EA168B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квартале 2012 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удельный вес данного налога </w:t>
      </w:r>
      <w:r w:rsidR="00FD18B4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налоговых поступлений 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 </w:t>
      </w:r>
      <w:r w:rsidR="00F42065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69,3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в сравнении с  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</w:t>
      </w:r>
      <w:r w:rsidR="00EA168B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арталом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EA168B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у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величился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6,7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 </w:t>
      </w:r>
    </w:p>
    <w:p w:rsidR="0095106F" w:rsidRPr="00DF2C8E" w:rsidRDefault="0095106F" w:rsidP="005679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Вторым по величине является </w:t>
      </w:r>
      <w:r w:rsidR="000D3749" w:rsidRPr="00DF2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земельный налог</w:t>
      </w:r>
      <w:r w:rsidR="009A7479" w:rsidRPr="009A74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747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дельный вес налога в 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</w:t>
      </w:r>
      <w:r w:rsidR="000D3749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артал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0D3749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года составил 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23,7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в сравнении с 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0D3749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кварталом 2011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увеличился на 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1,6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95106F" w:rsidRPr="00DF2C8E" w:rsidRDefault="0095106F" w:rsidP="005679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бюджета город</w:t>
      </w:r>
      <w:r w:rsidR="00DF2C8E">
        <w:rPr>
          <w:rFonts w:ascii="Times New Roman" w:hAnsi="Times New Roman" w:cs="Times New Roman"/>
          <w:color w:val="000000" w:themeColor="text1"/>
          <w:sz w:val="24"/>
          <w:szCs w:val="24"/>
        </w:rPr>
        <w:t>ского округа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2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единому налогу на вмененный доход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13514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 квартал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 201</w:t>
      </w:r>
      <w:r w:rsidR="00513514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о70 638 </w:t>
      </w:r>
      <w:r w:rsidR="00513514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тыс. руб</w:t>
      </w:r>
      <w:r w:rsidR="002A1550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3514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5,7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налоговых поступлений, к прогнозу первого квартала </w:t>
      </w:r>
      <w:r w:rsidR="00FD18B4">
        <w:rPr>
          <w:rFonts w:ascii="Times New Roman" w:hAnsi="Times New Roman" w:cs="Times New Roman"/>
          <w:color w:val="000000" w:themeColor="text1"/>
          <w:sz w:val="24"/>
          <w:szCs w:val="24"/>
        </w:rPr>
        <w:t>сложилось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недовыполнени</w:t>
      </w:r>
      <w:r w:rsidR="00FD18B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2 362 тыс. руб. в связи с ростом задолженности. 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сравнении с 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</w:t>
      </w:r>
      <w:r w:rsidR="00513514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артал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513514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FD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поступления по данному налогу 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увеличил</w:t>
      </w:r>
      <w:r w:rsidR="00FD18B4">
        <w:rPr>
          <w:rFonts w:ascii="Times New Roman" w:hAnsi="Times New Roman" w:cs="Times New Roman"/>
          <w:color w:val="000000" w:themeColor="text1"/>
          <w:sz w:val="24"/>
          <w:szCs w:val="24"/>
        </w:rPr>
        <w:t>ись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DF2C8E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0,1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или на </w:t>
      </w:r>
      <w:r w:rsidR="00DF2C8E" w:rsidRPr="00DF2C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1 584</w:t>
      </w:r>
      <w:r w:rsidRPr="00DF2C8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тыс. руб</w:t>
      </w:r>
      <w:r w:rsidR="002A1550"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2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абсолютном значении.</w:t>
      </w:r>
    </w:p>
    <w:p w:rsidR="00596AD0" w:rsidRDefault="00DF2C8E" w:rsidP="0056796F">
      <w:pPr>
        <w:spacing w:after="6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бюджета городского округа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AD0" w:rsidRPr="00E97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государственной пошлине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 квартал 2012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составило  12 795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</w:t>
      </w:r>
      <w:r w:rsidR="002A155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1,0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% в с</w:t>
      </w:r>
      <w:r w:rsidR="00E973A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умме налоговых поступлений, к прогнозу первого квартала произошло недовыполнени</w:t>
      </w:r>
      <w:r w:rsidR="00FD18B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973A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E973A0">
        <w:rPr>
          <w:rFonts w:ascii="Times New Roman" w:hAnsi="Times New Roman" w:cs="Times New Roman"/>
          <w:color w:val="000000" w:themeColor="text1"/>
          <w:sz w:val="24"/>
          <w:szCs w:val="24"/>
        </w:rPr>
        <w:t>1 311</w:t>
      </w:r>
      <w:r w:rsidR="00E973A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</w:t>
      </w:r>
      <w:r w:rsidR="009A74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973A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пояснительной записке</w:t>
      </w:r>
      <w:r w:rsidR="00FD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мэрии городского округа</w:t>
      </w:r>
      <w:r w:rsidR="009A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E973A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</w:t>
      </w:r>
      <w:r w:rsidR="00E973A0">
        <w:rPr>
          <w:rFonts w:ascii="Times New Roman" w:hAnsi="Times New Roman" w:cs="Times New Roman"/>
          <w:color w:val="000000" w:themeColor="text1"/>
          <w:sz w:val="24"/>
          <w:szCs w:val="24"/>
        </w:rPr>
        <w:t>с уменьшением количества дел, рассматриваемых в судах общей юрисдикции, мировыми судьями</w:t>
      </w:r>
      <w:r w:rsidR="009A747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973A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E973A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сравнении с 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</w:t>
      </w:r>
      <w:r w:rsidR="00E973A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 года </w:t>
      </w:r>
      <w:r w:rsidR="00E973A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 сократились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E973A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2,3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или на </w:t>
      </w:r>
      <w:r w:rsidR="00E973A0" w:rsidRPr="00E973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27 343</w:t>
      </w:r>
      <w:r w:rsidR="00596AD0" w:rsidRPr="00E973A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тыс. руб</w:t>
      </w:r>
      <w:r w:rsidR="002A155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6AD0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в абсолютном значении.</w:t>
      </w:r>
    </w:p>
    <w:p w:rsidR="00E973A0" w:rsidRDefault="00E973A0" w:rsidP="00E973A0">
      <w:pPr>
        <w:spacing w:after="6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бюджета городского округа </w:t>
      </w:r>
      <w:r w:rsidRPr="00E973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налогу на имущество физических </w:t>
      </w:r>
      <w:r w:rsidR="00497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лиц </w:t>
      </w:r>
      <w:r w:rsidRPr="002367A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квартал 2012 года составило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3 229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0,2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в сумме налоговых поступлений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прогнозу первого квартала 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сложилось пере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</w:t>
      </w:r>
      <w:r w:rsidR="0045512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1 729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</w:t>
      </w:r>
      <w:r w:rsidR="00497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(с</w:t>
      </w:r>
      <w:r w:rsidR="00497C84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огласно пояснительной записке</w:t>
      </w:r>
      <w:r w:rsidR="00497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мэрии городского округа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C84">
        <w:rPr>
          <w:rFonts w:ascii="Times New Roman" w:hAnsi="Times New Roman" w:cs="Times New Roman"/>
          <w:color w:val="000000" w:themeColor="text1"/>
          <w:sz w:val="24"/>
          <w:szCs w:val="24"/>
        </w:rPr>
        <w:t>сумма поступлений сложилась в результате проведенной работы налоговыми органами по взысканию задолженности по налогу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97C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90467" w:rsidRDefault="00B90467" w:rsidP="00497C84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по задолженности по отмен</w:t>
      </w:r>
      <w:r w:rsidR="00497C84">
        <w:rPr>
          <w:rFonts w:ascii="Times New Roman" w:hAnsi="Times New Roman" w:cs="Times New Roman"/>
          <w:color w:val="000000" w:themeColor="text1"/>
          <w:sz w:val="24"/>
          <w:szCs w:val="24"/>
        </w:rPr>
        <w:t>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налогам, сборам и иным обязательным платежам </w:t>
      </w:r>
      <w:r w:rsidRPr="0039059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квартал 2012 года составило </w:t>
      </w:r>
      <w:r w:rsidR="003905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руб. </w:t>
      </w:r>
    </w:p>
    <w:p w:rsidR="00F6229C" w:rsidRPr="00497C84" w:rsidRDefault="00F6229C" w:rsidP="00F6229C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C118E" w:rsidRPr="00655BD3" w:rsidRDefault="000C2578" w:rsidP="005679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2578">
        <w:rPr>
          <w:rFonts w:ascii="Times New Roman" w:hAnsi="Times New Roman" w:cs="Times New Roman"/>
          <w:color w:val="000000" w:themeColor="text1"/>
          <w:sz w:val="24"/>
          <w:szCs w:val="24"/>
        </w:rPr>
        <w:t>2.1.2.</w:t>
      </w:r>
      <w:r w:rsidR="006C118E" w:rsidRPr="00655BD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Неналоговые доходы</w:t>
      </w:r>
    </w:p>
    <w:p w:rsidR="006C118E" w:rsidRPr="0097779E" w:rsidRDefault="006C118E" w:rsidP="005679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за 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2A1550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2A1550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неналоговым доходам составило </w:t>
      </w:r>
      <w:r w:rsidR="00026986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167 635 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тыс. руб</w:t>
      </w:r>
      <w:r w:rsidR="00026986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026986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21,2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к плану </w:t>
      </w:r>
      <w:r w:rsidR="00026986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годовых 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поступлений доходов за 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</w:t>
      </w:r>
      <w:r w:rsidR="003C2B91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артал</w:t>
      </w:r>
      <w:r w:rsidR="00026986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026986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97779E" w:rsidRDefault="006C118E" w:rsidP="005679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структуре неналоговых доходов наибольший удельный вес занимают </w:t>
      </w:r>
      <w:r w:rsidR="002A1550" w:rsidRPr="00977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2A1550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97779E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93 397</w:t>
      </w:r>
      <w:r w:rsidR="002A1550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  <w:r w:rsidR="0045512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7779E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55,7</w:t>
      </w:r>
      <w:r w:rsidR="003C2B91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% в сумме неналоговых доходов</w:t>
      </w:r>
      <w:r w:rsidR="0045512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="004551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7E4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B27E4D">
        <w:rPr>
          <w:rFonts w:ascii="Times New Roman" w:hAnsi="Times New Roman" w:cs="Times New Roman"/>
          <w:color w:val="000000" w:themeColor="text1"/>
          <w:sz w:val="24"/>
          <w:szCs w:val="24"/>
        </w:rPr>
        <w:t>о отношению к</w:t>
      </w:r>
      <w:r w:rsidR="0097779E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прогнозу первого </w:t>
      </w:r>
      <w:r w:rsidR="0097779E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квартала произошло недовыполнени</w:t>
      </w:r>
      <w:r w:rsidR="0045512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данному </w:t>
      </w:r>
      <w:r w:rsidR="00F808B1">
        <w:rPr>
          <w:rFonts w:ascii="Times New Roman" w:hAnsi="Times New Roman" w:cs="Times New Roman"/>
          <w:color w:val="000000" w:themeColor="text1"/>
          <w:sz w:val="24"/>
          <w:szCs w:val="24"/>
        </w:rPr>
        <w:t>виду доход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79E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97779E">
        <w:rPr>
          <w:rFonts w:ascii="Times New Roman" w:hAnsi="Times New Roman" w:cs="Times New Roman"/>
          <w:color w:val="000000" w:themeColor="text1"/>
          <w:sz w:val="24"/>
          <w:szCs w:val="24"/>
        </w:rPr>
        <w:t>20 481</w:t>
      </w:r>
      <w:r w:rsidR="0097779E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</w:t>
      </w:r>
      <w:r w:rsidR="0097779E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2A1550" w:rsidRDefault="0097779E" w:rsidP="0097779E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 доходам, получаемым в виде арендной платы за передачу в возмездное пользование муниципального имущества в сумме 20 174 тыс. руб. </w:t>
      </w:r>
      <w:r w:rsidR="003C2B91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сравнении с  </w:t>
      </w:r>
      <w:r w:rsidR="003C2B91" w:rsidRPr="00977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3C2B91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кварталом  2011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поступления сократились</w:t>
      </w:r>
      <w:r w:rsidR="003C2B91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E583B">
        <w:rPr>
          <w:rFonts w:ascii="Times New Roman" w:hAnsi="Times New Roman" w:cs="Times New Roman"/>
          <w:color w:val="000000" w:themeColor="text1"/>
          <w:sz w:val="24"/>
          <w:szCs w:val="24"/>
        </w:rPr>
        <w:t>4,6</w:t>
      </w:r>
      <w:r w:rsidR="003C2B91"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F31169" w:rsidRDefault="00F31169" w:rsidP="00F31169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 прочим доходам от использования имущества и прав, находящихся в муниципальной собственности в сумме 619 тыс. руб.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08B1">
        <w:rPr>
          <w:rFonts w:ascii="Times New Roman" w:hAnsi="Times New Roman" w:cs="Times New Roman"/>
          <w:color w:val="000000" w:themeColor="text1"/>
          <w:sz w:val="24"/>
          <w:szCs w:val="24"/>
        </w:rPr>
        <w:t>По отношению к</w:t>
      </w:r>
      <w:proofErr w:type="gramStart"/>
      <w:r w:rsidRPr="009777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gramEnd"/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</w:t>
      </w:r>
      <w:r w:rsidR="00F808B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 года поступления </w:t>
      </w:r>
      <w:r w:rsidR="00B812CD">
        <w:rPr>
          <w:rFonts w:ascii="Times New Roman" w:hAnsi="Times New Roman" w:cs="Times New Roman"/>
          <w:color w:val="000000" w:themeColor="text1"/>
          <w:sz w:val="24"/>
          <w:szCs w:val="24"/>
        </w:rPr>
        <w:t>сократили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сь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Pr="0097779E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1B4FC4" w:rsidRPr="001B4FC4" w:rsidRDefault="001B4FC4" w:rsidP="001B4FC4">
      <w:pPr>
        <w:spacing w:after="6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FC4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по</w:t>
      </w:r>
      <w:r w:rsidRPr="001B4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плате за негативное воздействие на окружающую среду </w:t>
      </w:r>
      <w:r w:rsidRPr="001B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составило в сумме 10 189 тыс. руб. или 6,1% в </w:t>
      </w:r>
      <w:r w:rsidR="00B27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общей </w:t>
      </w:r>
      <w:r w:rsidRPr="001B4FC4">
        <w:rPr>
          <w:rFonts w:ascii="Times New Roman" w:hAnsi="Times New Roman" w:cs="Times New Roman"/>
          <w:color w:val="000000" w:themeColor="text1"/>
          <w:sz w:val="24"/>
          <w:szCs w:val="24"/>
        </w:rPr>
        <w:t>сумме неналоговых доходов</w:t>
      </w:r>
      <w:r w:rsidR="00B27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отношению </w:t>
      </w:r>
      <w:r w:rsidRPr="001B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прогнозу первого квартала </w:t>
      </w:r>
      <w:r w:rsidR="00B27E4D">
        <w:rPr>
          <w:rFonts w:ascii="Times New Roman" w:hAnsi="Times New Roman" w:cs="Times New Roman"/>
          <w:color w:val="000000" w:themeColor="text1"/>
          <w:sz w:val="24"/>
          <w:szCs w:val="24"/>
        </w:rPr>
        <w:t>сложилось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недовыполнени</w:t>
      </w:r>
      <w:r w:rsidR="00B27E4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1 811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пояснительной записке в связи с тем, что в соответствии с Приказом Минфина детализирован код бюджетной классификации доходов, часть поступлений попали в «невыясненные поступления» УФК по Самарской области, главный администратор ведет работу по уточнению платежей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B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сравнении с  </w:t>
      </w:r>
      <w:r w:rsidRPr="001B4FC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1B4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кварталом 2011 года </w:t>
      </w:r>
      <w:r w:rsidR="00B27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поступление </w:t>
      </w:r>
      <w:r w:rsidRPr="001B4FC4">
        <w:rPr>
          <w:rFonts w:ascii="Times New Roman" w:hAnsi="Times New Roman" w:cs="Times New Roman"/>
          <w:color w:val="000000" w:themeColor="text1"/>
          <w:sz w:val="24"/>
          <w:szCs w:val="24"/>
        </w:rPr>
        <w:t>сократились на 0,3%.</w:t>
      </w:r>
    </w:p>
    <w:p w:rsidR="006C118E" w:rsidRPr="00681781" w:rsidRDefault="003C2B91" w:rsidP="0056796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по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18E" w:rsidRPr="00A71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доход</w:t>
      </w:r>
      <w:r w:rsidRPr="00A71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</w:t>
      </w:r>
      <w:r w:rsidR="006C118E" w:rsidRPr="00A71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продажи материальных и нематериальных активов</w:t>
      </w:r>
      <w:r w:rsidR="00DE0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7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сложилось </w:t>
      </w:r>
      <w:r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1B4FC4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47 692 </w:t>
      </w:r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>тыс. руб</w:t>
      </w:r>
      <w:r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1B4FC4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>28,4</w:t>
      </w:r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 </w:t>
      </w:r>
      <w:r w:rsidR="00B27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общей </w:t>
      </w:r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>сумме неналоговых доходов</w:t>
      </w:r>
      <w:r w:rsidR="00B27E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27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отношению к </w:t>
      </w:r>
      <w:r w:rsidR="00EE49F8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прогнозу первого квартала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сложилось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49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перевыполнение кассового 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плана </w:t>
      </w:r>
      <w:r w:rsidR="00EE49F8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EE49F8">
        <w:rPr>
          <w:rFonts w:ascii="Times New Roman" w:hAnsi="Times New Roman" w:cs="Times New Roman"/>
          <w:color w:val="000000" w:themeColor="text1"/>
          <w:sz w:val="24"/>
          <w:szCs w:val="24"/>
        </w:rPr>
        <w:t>11 109</w:t>
      </w:r>
      <w:r w:rsidR="00EE49F8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</w:t>
      </w:r>
      <w:r w:rsid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тем, что в </w:t>
      </w:r>
      <w:r w:rsidR="00A710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квартале были заключены договоры купли-продажи объектов недвижимости </w:t>
      </w:r>
      <w:r w:rsidR="00B431C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B431C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приватизации на 2011 год, а также договоры купли-продажи арендуемого имущества, устанавливающие поступление платежей с января 2012 года, 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</w:t>
      </w:r>
      <w:r w:rsid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A710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квартале значительно увеличилось количество обращений</w:t>
      </w:r>
      <w:proofErr w:type="gramEnd"/>
      <w:r w:rsid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выкупе земельных участков в собственность.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сравнении с  </w:t>
      </w:r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</w:t>
      </w:r>
      <w:r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>арталом</w:t>
      </w:r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поступления </w:t>
      </w:r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возросли на </w:t>
      </w:r>
      <w:r w:rsidR="00A710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>18,4</w:t>
      </w:r>
      <w:r w:rsidR="006C118E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6C118E"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C2B91" w:rsidRPr="00B431C3" w:rsidRDefault="003C2B91" w:rsidP="00F808B1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по</w:t>
      </w:r>
      <w:r w:rsidRPr="006817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штрафам, санкциям, возмещению ущерба</w:t>
      </w:r>
      <w:r w:rsidR="00DE07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0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сложилось </w:t>
      </w:r>
      <w:r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13632D"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>10 113</w:t>
      </w:r>
      <w:r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или </w:t>
      </w:r>
      <w:r w:rsidR="0013632D"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>6,0</w:t>
      </w:r>
      <w:r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 </w:t>
      </w:r>
      <w:r w:rsidR="00B4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общей </w:t>
      </w:r>
      <w:r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>сумме неналоговых доходов</w:t>
      </w:r>
      <w:r w:rsidR="00B431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1C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13632D"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прогнозу первого квартала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32D">
        <w:rPr>
          <w:rFonts w:ascii="Times New Roman" w:hAnsi="Times New Roman" w:cs="Times New Roman"/>
          <w:color w:val="000000" w:themeColor="text1"/>
          <w:sz w:val="24"/>
          <w:szCs w:val="24"/>
        </w:rPr>
        <w:t>недовыполнение кассового плана</w:t>
      </w:r>
      <w:r w:rsidR="00F808B1">
        <w:rPr>
          <w:rFonts w:ascii="Times New Roman" w:hAnsi="Times New Roman" w:cs="Times New Roman"/>
          <w:color w:val="000000" w:themeColor="text1"/>
          <w:sz w:val="24"/>
          <w:szCs w:val="24"/>
        </w:rPr>
        <w:t>составило</w:t>
      </w:r>
      <w:r w:rsidR="0013632D">
        <w:rPr>
          <w:rFonts w:ascii="Times New Roman" w:hAnsi="Times New Roman" w:cs="Times New Roman"/>
          <w:color w:val="000000" w:themeColor="text1"/>
          <w:sz w:val="24"/>
          <w:szCs w:val="24"/>
        </w:rPr>
        <w:t>710</w:t>
      </w:r>
      <w:r w:rsidR="0013632D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</w:t>
      </w:r>
      <w:proofErr w:type="gramStart"/>
      <w:r w:rsidR="0013632D"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6229C" w:rsidRPr="00F622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6229C" w:rsidRPr="00F6229C">
        <w:rPr>
          <w:rFonts w:ascii="Times New Roman" w:hAnsi="Times New Roman" w:cs="Times New Roman"/>
          <w:sz w:val="24"/>
          <w:szCs w:val="24"/>
        </w:rPr>
        <w:t>о сравнению</w:t>
      </w:r>
      <w:r w:rsidR="00DE0789">
        <w:rPr>
          <w:rFonts w:ascii="Times New Roman" w:hAnsi="Times New Roman" w:cs="Times New Roman"/>
          <w:sz w:val="24"/>
          <w:szCs w:val="24"/>
        </w:rPr>
        <w:t xml:space="preserve"> </w:t>
      </w:r>
      <w:r w:rsidRPr="00B431C3">
        <w:rPr>
          <w:rFonts w:ascii="Times New Roman" w:hAnsi="Times New Roman" w:cs="Times New Roman"/>
          <w:sz w:val="24"/>
          <w:szCs w:val="24"/>
        </w:rPr>
        <w:t xml:space="preserve">с  </w:t>
      </w:r>
      <w:r w:rsidRPr="00B431C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31C3">
        <w:rPr>
          <w:rFonts w:ascii="Times New Roman" w:hAnsi="Times New Roman" w:cs="Times New Roman"/>
          <w:sz w:val="24"/>
          <w:szCs w:val="24"/>
        </w:rPr>
        <w:t xml:space="preserve"> кварталом 2011 года</w:t>
      </w:r>
      <w:r w:rsidR="0013632D" w:rsidRPr="00B431C3">
        <w:rPr>
          <w:rFonts w:ascii="Times New Roman" w:hAnsi="Times New Roman" w:cs="Times New Roman"/>
          <w:sz w:val="24"/>
          <w:szCs w:val="24"/>
        </w:rPr>
        <w:t xml:space="preserve"> поступления сократились</w:t>
      </w:r>
      <w:r w:rsidRPr="00B431C3">
        <w:rPr>
          <w:rFonts w:ascii="Times New Roman" w:hAnsi="Times New Roman" w:cs="Times New Roman"/>
          <w:sz w:val="24"/>
          <w:szCs w:val="24"/>
        </w:rPr>
        <w:t xml:space="preserve"> на </w:t>
      </w:r>
      <w:r w:rsidR="0013632D" w:rsidRPr="00B431C3">
        <w:rPr>
          <w:rFonts w:ascii="Times New Roman" w:hAnsi="Times New Roman" w:cs="Times New Roman"/>
          <w:sz w:val="24"/>
          <w:szCs w:val="24"/>
        </w:rPr>
        <w:t>7</w:t>
      </w:r>
      <w:r w:rsidRPr="00B431C3">
        <w:rPr>
          <w:rFonts w:ascii="Times New Roman" w:hAnsi="Times New Roman" w:cs="Times New Roman"/>
          <w:sz w:val="24"/>
          <w:szCs w:val="24"/>
        </w:rPr>
        <w:t>%.</w:t>
      </w:r>
    </w:p>
    <w:p w:rsidR="00F6229C" w:rsidRDefault="0029611C" w:rsidP="00F6229C">
      <w:pPr>
        <w:spacing w:after="0" w:line="240" w:lineRule="auto"/>
        <w:ind w:left="-539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по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прочим неналоговым доходам</w:t>
      </w:r>
      <w:r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6 244</w:t>
      </w:r>
      <w:r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3,7</w:t>
      </w:r>
      <w:r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в </w:t>
      </w:r>
      <w:r w:rsidR="0068416E">
        <w:rPr>
          <w:rFonts w:ascii="Times New Roman" w:hAnsi="Times New Roman" w:cs="Times New Roman"/>
          <w:color w:val="000000" w:themeColor="text1"/>
          <w:sz w:val="24"/>
          <w:szCs w:val="24"/>
        </w:rPr>
        <w:t>общей сумм</w:t>
      </w:r>
      <w:r w:rsidRPr="00681781">
        <w:rPr>
          <w:rFonts w:ascii="Times New Roman" w:hAnsi="Times New Roman" w:cs="Times New Roman"/>
          <w:color w:val="000000" w:themeColor="text1"/>
          <w:sz w:val="24"/>
          <w:szCs w:val="24"/>
        </w:rPr>
        <w:t>е неналоговых доходов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B2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кассовом плане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>перво</w:t>
      </w:r>
      <w:r w:rsidR="003B2C82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A71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</w:t>
      </w:r>
      <w:r w:rsidR="003B2C8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поступления по данному </w:t>
      </w:r>
      <w:r w:rsidRPr="00E973A0">
        <w:rPr>
          <w:rFonts w:ascii="Times New Roman" w:hAnsi="Times New Roman" w:cs="Times New Roman"/>
          <w:color w:val="000000" w:themeColor="text1"/>
          <w:sz w:val="24"/>
          <w:szCs w:val="24"/>
        </w:rPr>
        <w:t>налог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229C">
        <w:rPr>
          <w:rFonts w:ascii="Times New Roman" w:hAnsi="Times New Roman" w:cs="Times New Roman"/>
          <w:color w:val="000000" w:themeColor="text1"/>
          <w:sz w:val="24"/>
          <w:szCs w:val="24"/>
        </w:rPr>
        <w:t>не планировались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4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Прочие неналоговые доходы включают в себя компенсационные выплаты дополнительных расходов по предоставлению жилья за счет 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374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военнослужащим и участковым милиционерам в сумме 4 035 тыс. руб.; возврат финансирования, полученного и неиспользованного в сумме 2 673 тыс. руб.; невыясненные поступления в сумме (-464) тыс. руб. </w:t>
      </w:r>
    </w:p>
    <w:p w:rsidR="006D48F9" w:rsidRPr="006D48F9" w:rsidRDefault="006D48F9" w:rsidP="006D48F9">
      <w:pPr>
        <w:spacing w:after="120" w:line="240" w:lineRule="auto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сравнении с  </w:t>
      </w:r>
      <w:r w:rsidRPr="006D48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6D4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кварталом 2011 года поступления увеличились на 0,7%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214A" w:rsidRDefault="0097214A" w:rsidP="0056796F">
      <w:pPr>
        <w:spacing w:after="60" w:line="100" w:lineRule="atLeast"/>
        <w:ind w:left="-540" w:firstLine="54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2.2. Исполнение бюджета городского округа Тольятти по</w:t>
      </w:r>
      <w:r w:rsidR="00DE0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безвозмездным поступлениям.</w:t>
      </w:r>
    </w:p>
    <w:p w:rsidR="0097214A" w:rsidRPr="00DA208C" w:rsidRDefault="0097214A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бюджета по безвозмездным поступлениям составило</w:t>
      </w:r>
      <w:r w:rsidR="00DA208C" w:rsidRPr="00DA208C">
        <w:rPr>
          <w:rFonts w:ascii="Times New Roman" w:hAnsi="Times New Roman" w:cs="Times New Roman"/>
          <w:color w:val="000000" w:themeColor="text1"/>
          <w:sz w:val="24"/>
          <w:szCs w:val="24"/>
        </w:rPr>
        <w:t>266 414</w:t>
      </w:r>
      <w:r w:rsidR="003C0756" w:rsidRPr="00DA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руб.,</w:t>
      </w:r>
      <w:r w:rsidRPr="00DA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числе:</w:t>
      </w:r>
    </w:p>
    <w:p w:rsidR="00883231" w:rsidRDefault="0097214A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A20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</w:t>
      </w:r>
      <w:r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дотации </w:t>
      </w:r>
      <w:r w:rsidR="0088323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муниципальным образованиям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A208C"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сумме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DA208C"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79 729 </w:t>
      </w:r>
      <w:r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тыс. руб.</w:t>
      </w:r>
      <w:r w:rsidR="0088323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="000C257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из них</w:t>
      </w:r>
      <w:r w:rsidR="00C37C1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C37C1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</w:t>
      </w:r>
      <w:proofErr w:type="gramEnd"/>
      <w:r w:rsidR="0088323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</w:p>
    <w:p w:rsidR="0097214A" w:rsidRDefault="00883231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2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выравнивание уровня бюджетной обеспеченности в сумме 28 829 тыс. руб.</w:t>
      </w:r>
      <w:r w:rsidR="0097214A"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83231" w:rsidRPr="00883231" w:rsidRDefault="00883231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поддержку мер по обеспечению сбалансированности бюджетов в сумме 50 900 тыс. руб.</w:t>
      </w:r>
    </w:p>
    <w:p w:rsidR="0097214A" w:rsidRPr="00DA208C" w:rsidRDefault="0097214A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A20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</w:t>
      </w:r>
      <w:r w:rsidR="00DA208C"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субвенции </w:t>
      </w:r>
      <w:r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бюджетам </w:t>
      </w:r>
      <w:r w:rsidR="00DA208C"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субъектов </w:t>
      </w:r>
      <w:r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РФ и муниципальных образований </w:t>
      </w:r>
      <w:r w:rsidR="00DA208C"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сумме 639 496</w:t>
      </w:r>
      <w:r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тыс. руб., </w:t>
      </w:r>
      <w:r w:rsidR="003C0756"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из них</w:t>
      </w:r>
      <w:r w:rsidR="00C37C1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C37C1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</w:t>
      </w:r>
      <w:proofErr w:type="gramEnd"/>
      <w:r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</w:p>
    <w:p w:rsidR="0097214A" w:rsidRPr="00883231" w:rsidRDefault="0097214A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2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</w:t>
      </w:r>
      <w:r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</w:t>
      </w:r>
      <w:r w:rsidR="00C37C1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жилыми помещениями детей</w:t>
      </w:r>
      <w:r w:rsidRPr="008832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сирот </w:t>
      </w:r>
      <w:r w:rsidR="00883231"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>в сумме 38 962</w:t>
      </w:r>
      <w:r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>тыс. руб.;</w:t>
      </w:r>
    </w:p>
    <w:p w:rsidR="00883231" w:rsidRPr="00883231" w:rsidRDefault="00883231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2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жильем отдельных категорий граждан, в соответствии с Указом Президента Российской Федерации от 7 мая 2008 года </w:t>
      </w:r>
      <w:r w:rsidR="00F808B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>714 «Об обеспечении жильем ветеранов Великой Отечественной войны 1941 - 1945 годов» в сумме 12 960 тыс. руб.;</w:t>
      </w:r>
    </w:p>
    <w:p w:rsidR="00883231" w:rsidRPr="00883231" w:rsidRDefault="00883231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2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жильем отдельных категорий граждан, установленных Федеральными законами от 12 января 1995 года </w:t>
      </w:r>
      <w:r w:rsidR="00F808B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5-ФЗ «О ветеранах» и от 24 ноября 1995 года </w:t>
      </w:r>
      <w:r w:rsidR="00F808B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>181-ФЗ «О социальной защите инвалидов в Российской Федерации» в сумме 17 820 тыс. руб.;</w:t>
      </w:r>
    </w:p>
    <w:p w:rsidR="0097214A" w:rsidRPr="00883231" w:rsidRDefault="003C0756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2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883231"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переданных государственных полномочий по организации медицинской помощи населению в сумме 149 267 тыс. руб.;</w:t>
      </w:r>
    </w:p>
    <w:p w:rsidR="00883231" w:rsidRPr="00883231" w:rsidRDefault="00883231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2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</w:t>
      </w:r>
      <w:r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 ребенка в семье опекуна и приемной семье, а также оплата труда приемному родителю в сумме 23 987 тыс. руб.;</w:t>
      </w:r>
    </w:p>
    <w:p w:rsidR="00883231" w:rsidRPr="00883231" w:rsidRDefault="00883231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32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832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городских округов в сумме 323 644 тыс. руб.</w:t>
      </w:r>
    </w:p>
    <w:p w:rsidR="0097214A" w:rsidRPr="00DA208C" w:rsidRDefault="0097214A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A20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</w:t>
      </w:r>
      <w:r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доходы от возврата остатков субсидий, субвенций и иных межбюджетных трансфертов, имеющих целевое назначение, прошлых лет </w:t>
      </w:r>
      <w:r w:rsidR="00DA208C"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 сумме 265</w:t>
      </w:r>
      <w:r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тыс. руб.;</w:t>
      </w:r>
    </w:p>
    <w:p w:rsidR="0097214A" w:rsidRPr="00DA208C" w:rsidRDefault="0097214A" w:rsidP="009C777D">
      <w:pPr>
        <w:spacing w:line="100" w:lineRule="atLeast"/>
        <w:ind w:left="-539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A20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</w:t>
      </w:r>
      <w:r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возврат в вышестоящие бюджеты остатков субсидий, субвенций и иных межбюджетных трансфертов, имеющих целевое назначение, прошлых лет – (</w:t>
      </w:r>
      <w:r w:rsidRPr="00DA20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</w:t>
      </w:r>
      <w:r w:rsidR="00DA208C"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453 076</w:t>
      </w:r>
      <w:r w:rsidRPr="00DA208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 тыс. руб.</w:t>
      </w:r>
    </w:p>
    <w:p w:rsidR="0097214A" w:rsidRDefault="0097214A" w:rsidP="0056796F">
      <w:pPr>
        <w:spacing w:after="120" w:line="100" w:lineRule="atLeast"/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Муниципальный долг на 01.04.2011г.</w:t>
      </w:r>
    </w:p>
    <w:p w:rsidR="0097214A" w:rsidRDefault="0097214A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муниципального долга на 01.04.2012г. составляет </w:t>
      </w:r>
      <w:r w:rsidR="00DA208C">
        <w:rPr>
          <w:rFonts w:ascii="Times New Roman" w:hAnsi="Times New Roman" w:cs="Times New Roman"/>
          <w:sz w:val="24"/>
          <w:szCs w:val="24"/>
        </w:rPr>
        <w:t>2 121 928</w:t>
      </w:r>
      <w:r>
        <w:rPr>
          <w:rFonts w:ascii="Times New Roman" w:hAnsi="Times New Roman" w:cs="Times New Roman"/>
          <w:sz w:val="24"/>
          <w:szCs w:val="24"/>
        </w:rPr>
        <w:t xml:space="preserve"> тыс. руб., в том числе: </w:t>
      </w:r>
    </w:p>
    <w:p w:rsidR="0097214A" w:rsidRDefault="0097214A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кредитам коммерческих банков – </w:t>
      </w:r>
      <w:r w:rsidR="00DA208C">
        <w:rPr>
          <w:rFonts w:ascii="Times New Roman" w:hAnsi="Times New Roman" w:cs="Times New Roman"/>
          <w:sz w:val="24"/>
          <w:szCs w:val="24"/>
        </w:rPr>
        <w:t>1 700 000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7214A" w:rsidRDefault="0097214A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бюджетным кредитам – </w:t>
      </w:r>
      <w:r w:rsidR="00DA208C">
        <w:rPr>
          <w:rFonts w:ascii="Times New Roman" w:hAnsi="Times New Roman" w:cs="Times New Roman"/>
          <w:sz w:val="24"/>
          <w:szCs w:val="24"/>
        </w:rPr>
        <w:t xml:space="preserve">333 991 </w:t>
      </w:r>
      <w:r>
        <w:rPr>
          <w:rFonts w:ascii="Times New Roman" w:hAnsi="Times New Roman" w:cs="Times New Roman"/>
          <w:sz w:val="24"/>
          <w:szCs w:val="24"/>
        </w:rPr>
        <w:t>тыс. руб.;</w:t>
      </w:r>
    </w:p>
    <w:p w:rsidR="0097214A" w:rsidRDefault="0097214A" w:rsidP="0056796F">
      <w:pPr>
        <w:spacing w:after="0" w:line="100" w:lineRule="atLeast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муниципальным гарантиям– </w:t>
      </w:r>
      <w:r w:rsidR="00DA208C">
        <w:rPr>
          <w:rFonts w:ascii="Times New Roman" w:hAnsi="Times New Roman" w:cs="Times New Roman"/>
          <w:sz w:val="24"/>
          <w:szCs w:val="24"/>
        </w:rPr>
        <w:t xml:space="preserve">87 937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97214A" w:rsidRPr="001F2E7E" w:rsidRDefault="0097214A" w:rsidP="00F808B1">
      <w:pPr>
        <w:pStyle w:val="a0"/>
        <w:ind w:left="-539"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2E7E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программы муниципальных гарантий городского округа Тольятти за </w:t>
      </w:r>
      <w:r w:rsidRPr="001F2E7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1F2E7E">
        <w:rPr>
          <w:rFonts w:ascii="Times New Roman" w:hAnsi="Times New Roman" w:cs="Times New Roman"/>
          <w:color w:val="000000"/>
          <w:sz w:val="24"/>
          <w:szCs w:val="24"/>
        </w:rPr>
        <w:t xml:space="preserve"> квартал 2012  года пр</w:t>
      </w:r>
      <w:r w:rsidR="00C37C18">
        <w:rPr>
          <w:rFonts w:ascii="Times New Roman" w:hAnsi="Times New Roman" w:cs="Times New Roman"/>
          <w:color w:val="000000"/>
          <w:sz w:val="24"/>
          <w:szCs w:val="24"/>
        </w:rPr>
        <w:t>едставлено</w:t>
      </w:r>
      <w:r w:rsidRPr="001F2E7E">
        <w:rPr>
          <w:rFonts w:ascii="Times New Roman" w:hAnsi="Times New Roman" w:cs="Times New Roman"/>
          <w:color w:val="000000"/>
          <w:sz w:val="24"/>
          <w:szCs w:val="24"/>
        </w:rPr>
        <w:t xml:space="preserve"> в таблице №4.</w:t>
      </w:r>
      <w:r w:rsidRPr="001F2E7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7214A" w:rsidRPr="00C37C18" w:rsidRDefault="0097214A" w:rsidP="00AF4737">
      <w:pPr>
        <w:spacing w:after="0" w:line="240" w:lineRule="auto"/>
        <w:ind w:left="-539" w:right="-79"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№4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7C18">
        <w:rPr>
          <w:rFonts w:ascii="Times New Roman" w:hAnsi="Times New Roman" w:cs="Times New Roman"/>
          <w:sz w:val="24"/>
          <w:szCs w:val="24"/>
        </w:rPr>
        <w:t xml:space="preserve"> (</w:t>
      </w:r>
      <w:r w:rsidRPr="00C37C18">
        <w:rPr>
          <w:rFonts w:ascii="Times New Roman" w:hAnsi="Times New Roman" w:cs="Times New Roman"/>
          <w:iCs/>
          <w:sz w:val="24"/>
          <w:szCs w:val="24"/>
        </w:rPr>
        <w:t>тыс. руб.)</w:t>
      </w: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567"/>
        <w:gridCol w:w="3119"/>
        <w:gridCol w:w="1134"/>
        <w:gridCol w:w="1417"/>
        <w:gridCol w:w="1276"/>
        <w:gridCol w:w="1276"/>
        <w:gridCol w:w="1417"/>
      </w:tblGrid>
      <w:tr w:rsidR="00C37C18" w:rsidTr="00C37C18">
        <w:tc>
          <w:tcPr>
            <w:tcW w:w="567" w:type="dxa"/>
            <w:vAlign w:val="center"/>
          </w:tcPr>
          <w:p w:rsidR="00C37C18" w:rsidRDefault="00C37C18" w:rsidP="009721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C37C18" w:rsidRDefault="00C37C18" w:rsidP="009721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C37C18" w:rsidRDefault="00C37C18" w:rsidP="009721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Цель гарантирования и наименование принципала</w:t>
            </w:r>
          </w:p>
        </w:tc>
        <w:tc>
          <w:tcPr>
            <w:tcW w:w="1134" w:type="dxa"/>
            <w:vAlign w:val="center"/>
          </w:tcPr>
          <w:p w:rsidR="00C37C18" w:rsidRDefault="00C37C18" w:rsidP="009721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Общий  объем гарантий</w:t>
            </w:r>
          </w:p>
        </w:tc>
        <w:tc>
          <w:tcPr>
            <w:tcW w:w="1417" w:type="dxa"/>
            <w:vAlign w:val="center"/>
          </w:tcPr>
          <w:p w:rsidR="00C37C18" w:rsidRDefault="00C37C18" w:rsidP="009721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 действия гарантии</w:t>
            </w:r>
          </w:p>
        </w:tc>
        <w:tc>
          <w:tcPr>
            <w:tcW w:w="1276" w:type="dxa"/>
            <w:vAlign w:val="center"/>
          </w:tcPr>
          <w:p w:rsidR="00C37C18" w:rsidRDefault="00C37C18" w:rsidP="00B643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Остаток на 01.01.2012г</w:t>
            </w:r>
          </w:p>
        </w:tc>
        <w:tc>
          <w:tcPr>
            <w:tcW w:w="1276" w:type="dxa"/>
            <w:vAlign w:val="center"/>
          </w:tcPr>
          <w:p w:rsidR="00C37C18" w:rsidRDefault="00C37C18" w:rsidP="00A62B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Погашено за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квартал 2012 года</w:t>
            </w:r>
          </w:p>
        </w:tc>
        <w:tc>
          <w:tcPr>
            <w:tcW w:w="1417" w:type="dxa"/>
            <w:vAlign w:val="center"/>
          </w:tcPr>
          <w:p w:rsidR="00C37C18" w:rsidRDefault="00C37C18" w:rsidP="00B643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Остаток на 01.04.12г.</w:t>
            </w:r>
          </w:p>
        </w:tc>
      </w:tr>
      <w:tr w:rsidR="00C37C18" w:rsidRPr="00C37C18" w:rsidTr="00C37C18">
        <w:tc>
          <w:tcPr>
            <w:tcW w:w="567" w:type="dxa"/>
            <w:vAlign w:val="center"/>
          </w:tcPr>
          <w:p w:rsidR="00C37C18" w:rsidRPr="00C37C18" w:rsidRDefault="00C37C18" w:rsidP="0097214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C18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C37C18" w:rsidRPr="00C37C18" w:rsidRDefault="00C37C18" w:rsidP="0097214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C18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37C18" w:rsidRPr="00C37C18" w:rsidRDefault="00C37C18" w:rsidP="0097214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C18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37C18" w:rsidRPr="00C37C18" w:rsidRDefault="00C37C18" w:rsidP="0097214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C18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C37C18" w:rsidRPr="00C37C18" w:rsidRDefault="00C37C18" w:rsidP="0097214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C18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C37C18" w:rsidRPr="00C37C18" w:rsidRDefault="00C37C18" w:rsidP="0097214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C18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C37C18" w:rsidRPr="00C37C18" w:rsidRDefault="00C37C18" w:rsidP="0097214A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37C18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</w:p>
        </w:tc>
      </w:tr>
      <w:tr w:rsidR="00C37C18" w:rsidTr="00C37C18">
        <w:tc>
          <w:tcPr>
            <w:tcW w:w="567" w:type="dxa"/>
          </w:tcPr>
          <w:p w:rsidR="00C37C18" w:rsidRPr="000A36AA" w:rsidRDefault="00C37C18" w:rsidP="0097214A">
            <w:pPr>
              <w:jc w:val="center"/>
              <w:rPr>
                <w:rFonts w:ascii="Times New Roman" w:hAnsi="Times New Roman" w:cs="Times New Roman"/>
              </w:rPr>
            </w:pPr>
            <w:r w:rsidRPr="000A3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C37C18" w:rsidRDefault="00C37C18" w:rsidP="0054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муниципальной гарантии МУП «ТПАТП-3» на приобретение около 100 городских автобусов, запчастей и цехового оборудования, а также внедрение плана экологических мероприятий                 </w:t>
            </w:r>
          </w:p>
        </w:tc>
        <w:tc>
          <w:tcPr>
            <w:tcW w:w="1134" w:type="dxa"/>
            <w:vAlign w:val="center"/>
          </w:tcPr>
          <w:p w:rsidR="00C37C18" w:rsidRPr="00A62BD9" w:rsidRDefault="00C37C18" w:rsidP="00A62BD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BD9">
              <w:rPr>
                <w:rFonts w:ascii="Times New Roman" w:hAnsi="Times New Roman" w:cs="Times New Roman"/>
                <w:i/>
                <w:iCs/>
              </w:rPr>
              <w:t>381 700</w:t>
            </w:r>
          </w:p>
        </w:tc>
        <w:tc>
          <w:tcPr>
            <w:tcW w:w="1417" w:type="dxa"/>
            <w:vAlign w:val="center"/>
          </w:tcPr>
          <w:p w:rsidR="00C37C18" w:rsidRPr="00A62BD9" w:rsidRDefault="00C37C18" w:rsidP="00A62BD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BD9">
              <w:rPr>
                <w:rFonts w:ascii="Times New Roman" w:hAnsi="Times New Roman" w:cs="Times New Roman"/>
                <w:i/>
                <w:iCs/>
              </w:rPr>
              <w:t>до 2015г.</w:t>
            </w:r>
          </w:p>
        </w:tc>
        <w:tc>
          <w:tcPr>
            <w:tcW w:w="1276" w:type="dxa"/>
            <w:vAlign w:val="center"/>
          </w:tcPr>
          <w:p w:rsidR="00C37C18" w:rsidRPr="00A62BD9" w:rsidRDefault="00C37C18" w:rsidP="00A62BD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BD9">
              <w:rPr>
                <w:rFonts w:ascii="Times New Roman" w:hAnsi="Times New Roman" w:cs="Times New Roman"/>
                <w:i/>
                <w:iCs/>
              </w:rPr>
              <w:t>97 410</w:t>
            </w:r>
          </w:p>
        </w:tc>
        <w:tc>
          <w:tcPr>
            <w:tcW w:w="1276" w:type="dxa"/>
            <w:vAlign w:val="center"/>
          </w:tcPr>
          <w:p w:rsidR="00C37C18" w:rsidRPr="00A62BD9" w:rsidRDefault="00C37C18" w:rsidP="00A62BD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BD9">
              <w:rPr>
                <w:rFonts w:ascii="Times New Roman" w:hAnsi="Times New Roman" w:cs="Times New Roman"/>
                <w:i/>
                <w:iCs/>
              </w:rPr>
              <w:t>9 473</w:t>
            </w:r>
          </w:p>
        </w:tc>
        <w:tc>
          <w:tcPr>
            <w:tcW w:w="1417" w:type="dxa"/>
            <w:vAlign w:val="center"/>
          </w:tcPr>
          <w:p w:rsidR="00C37C18" w:rsidRPr="00A62BD9" w:rsidRDefault="00C37C18" w:rsidP="00A62BD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87 937</w:t>
            </w:r>
          </w:p>
        </w:tc>
      </w:tr>
      <w:tr w:rsidR="00C37C18" w:rsidTr="00C37C18">
        <w:tc>
          <w:tcPr>
            <w:tcW w:w="567" w:type="dxa"/>
          </w:tcPr>
          <w:p w:rsidR="00C37C18" w:rsidRPr="000A36AA" w:rsidRDefault="00C37C18" w:rsidP="0097214A">
            <w:pPr>
              <w:jc w:val="center"/>
              <w:rPr>
                <w:rFonts w:ascii="Times New Roman" w:hAnsi="Times New Roman" w:cs="Times New Roman"/>
              </w:rPr>
            </w:pPr>
            <w:r w:rsidRPr="000A36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C37C18" w:rsidRDefault="00C37C18" w:rsidP="00972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Нераспределенный объем предоставления муниципальных гарантий</w:t>
            </w:r>
          </w:p>
        </w:tc>
        <w:tc>
          <w:tcPr>
            <w:tcW w:w="1134" w:type="dxa"/>
            <w:vAlign w:val="center"/>
          </w:tcPr>
          <w:p w:rsidR="00C37C18" w:rsidRPr="00A62BD9" w:rsidRDefault="00C37C18" w:rsidP="00A62BD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BD9">
              <w:rPr>
                <w:rFonts w:ascii="Times New Roman" w:hAnsi="Times New Roman" w:cs="Times New Roman"/>
                <w:i/>
                <w:iCs/>
              </w:rPr>
              <w:t>300 000</w:t>
            </w:r>
          </w:p>
        </w:tc>
        <w:tc>
          <w:tcPr>
            <w:tcW w:w="1417" w:type="dxa"/>
            <w:vAlign w:val="center"/>
          </w:tcPr>
          <w:p w:rsidR="00C37C18" w:rsidRPr="00A62BD9" w:rsidRDefault="00C37C18" w:rsidP="00A62BD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BD9">
              <w:rPr>
                <w:rFonts w:ascii="Times New Roman" w:hAnsi="Times New Roman" w:cs="Times New Roman"/>
                <w:i/>
                <w:iCs/>
              </w:rPr>
              <w:t>до 30.11.2012г.</w:t>
            </w:r>
          </w:p>
        </w:tc>
        <w:tc>
          <w:tcPr>
            <w:tcW w:w="1276" w:type="dxa"/>
            <w:vAlign w:val="center"/>
          </w:tcPr>
          <w:p w:rsidR="00C37C18" w:rsidRPr="00A62BD9" w:rsidRDefault="00C37C18" w:rsidP="00A62BD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BD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276" w:type="dxa"/>
            <w:vAlign w:val="center"/>
          </w:tcPr>
          <w:p w:rsidR="00C37C18" w:rsidRPr="00A62BD9" w:rsidRDefault="00C37C18" w:rsidP="00A62BD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62BD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1417" w:type="dxa"/>
            <w:vAlign w:val="center"/>
          </w:tcPr>
          <w:p w:rsidR="00C37C18" w:rsidRPr="00A62BD9" w:rsidRDefault="00C37C18" w:rsidP="00A62BD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C37C18" w:rsidRPr="0097214A" w:rsidTr="00C37C18">
        <w:tc>
          <w:tcPr>
            <w:tcW w:w="567" w:type="dxa"/>
          </w:tcPr>
          <w:p w:rsidR="00C37C18" w:rsidRPr="0097214A" w:rsidRDefault="00C37C18" w:rsidP="0097214A">
            <w:pPr>
              <w:ind w:right="-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37C18" w:rsidRPr="0097214A" w:rsidRDefault="00C37C18" w:rsidP="0097214A">
            <w:pPr>
              <w:ind w:right="-81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1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C37C18" w:rsidRPr="00A62BD9" w:rsidRDefault="00C37C18" w:rsidP="00A62BD9">
            <w:pPr>
              <w:ind w:right="-81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62BD9">
              <w:rPr>
                <w:rFonts w:ascii="Times New Roman" w:hAnsi="Times New Roman" w:cs="Times New Roman"/>
                <w:b/>
                <w:iCs/>
              </w:rPr>
              <w:t>681 700</w:t>
            </w:r>
          </w:p>
        </w:tc>
        <w:tc>
          <w:tcPr>
            <w:tcW w:w="1417" w:type="dxa"/>
            <w:vAlign w:val="center"/>
          </w:tcPr>
          <w:p w:rsidR="00C37C18" w:rsidRPr="00A62BD9" w:rsidRDefault="00C37C18" w:rsidP="00A62BD9">
            <w:pPr>
              <w:ind w:right="-81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76" w:type="dxa"/>
            <w:vAlign w:val="center"/>
          </w:tcPr>
          <w:p w:rsidR="00C37C18" w:rsidRPr="00A62BD9" w:rsidRDefault="00C37C18" w:rsidP="00A62BD9">
            <w:pPr>
              <w:ind w:right="-81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62BD9">
              <w:rPr>
                <w:rFonts w:ascii="Times New Roman" w:hAnsi="Times New Roman" w:cs="Times New Roman"/>
                <w:b/>
                <w:iCs/>
              </w:rPr>
              <w:t>97 410</w:t>
            </w:r>
          </w:p>
        </w:tc>
        <w:tc>
          <w:tcPr>
            <w:tcW w:w="1276" w:type="dxa"/>
            <w:vAlign w:val="center"/>
          </w:tcPr>
          <w:p w:rsidR="00C37C18" w:rsidRPr="00A62BD9" w:rsidRDefault="00C37C18" w:rsidP="00A62BD9">
            <w:pPr>
              <w:ind w:right="-81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62BD9">
              <w:rPr>
                <w:rFonts w:ascii="Times New Roman" w:hAnsi="Times New Roman" w:cs="Times New Roman"/>
                <w:b/>
                <w:iCs/>
              </w:rPr>
              <w:t>9 473</w:t>
            </w:r>
          </w:p>
        </w:tc>
        <w:tc>
          <w:tcPr>
            <w:tcW w:w="1417" w:type="dxa"/>
            <w:vAlign w:val="center"/>
          </w:tcPr>
          <w:p w:rsidR="00C37C18" w:rsidRPr="00A62BD9" w:rsidRDefault="00C37C18" w:rsidP="00A62BD9">
            <w:pPr>
              <w:ind w:right="-81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87 937</w:t>
            </w:r>
          </w:p>
        </w:tc>
      </w:tr>
    </w:tbl>
    <w:p w:rsidR="0097214A" w:rsidRDefault="0097214A" w:rsidP="00C37C18">
      <w:pPr>
        <w:pStyle w:val="31"/>
        <w:spacing w:before="120" w:after="0"/>
        <w:ind w:left="-425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пояснительной записке, по ранее предоставленным кредитам ЗАО КБ «ФИА-БАНК» в сумме </w:t>
      </w:r>
      <w:r w:rsidR="00083FEA" w:rsidRPr="00083FEA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83FEA" w:rsidRPr="00083FEA">
        <w:rPr>
          <w:rFonts w:ascii="Times New Roman" w:hAnsi="Times New Roman" w:cs="Times New Roman"/>
          <w:color w:val="000000" w:themeColor="text1"/>
          <w:sz w:val="24"/>
          <w:szCs w:val="24"/>
        </w:rPr>
        <w:t>138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3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руб. на реализацию целевой Программы улучшения жилищных условий граждан с использованием ипотечного кредитования, проценты за пользование бюджетными средствами уплачиваются своевременно.   </w:t>
      </w:r>
    </w:p>
    <w:p w:rsidR="004C14B7" w:rsidRDefault="004C14B7" w:rsidP="00C37C18">
      <w:pPr>
        <w:pStyle w:val="31"/>
        <w:ind w:left="-425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«Исполнение программы муниципальных внутренних заимствований городского округа Тольятти за I квартал 2012 года», за I квартал 2012 года привлечено кредитов от кредитных организаций в сумме 600 000 тыс. руб., погашено за I квартал 2012 года в сумме 368 000 тыс. руб.</w:t>
      </w:r>
    </w:p>
    <w:p w:rsidR="0097214A" w:rsidRDefault="0097214A" w:rsidP="00B7342B">
      <w:pPr>
        <w:tabs>
          <w:tab w:val="left" w:pos="9639"/>
        </w:tabs>
        <w:spacing w:after="60" w:line="100" w:lineRule="atLeast"/>
        <w:ind w:left="-284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Исполнение бюджета городского округа Тольятти по расходам.</w:t>
      </w:r>
    </w:p>
    <w:p w:rsidR="00AC035D" w:rsidRPr="00AD7EDB" w:rsidRDefault="00AC035D" w:rsidP="0056796F">
      <w:pPr>
        <w:pStyle w:val="a9"/>
        <w:tabs>
          <w:tab w:val="left" w:pos="9639"/>
        </w:tabs>
        <w:ind w:left="-426" w:firstLine="426"/>
        <w:jc w:val="both"/>
        <w:rPr>
          <w:color w:val="000000" w:themeColor="text1"/>
          <w:sz w:val="24"/>
          <w:szCs w:val="24"/>
        </w:rPr>
      </w:pPr>
      <w:r w:rsidRPr="00443680">
        <w:rPr>
          <w:color w:val="000000" w:themeColor="text1"/>
          <w:sz w:val="24"/>
          <w:szCs w:val="24"/>
        </w:rPr>
        <w:t xml:space="preserve">Расходы бюджета города за </w:t>
      </w:r>
      <w:r w:rsidRPr="00443680">
        <w:rPr>
          <w:color w:val="000000" w:themeColor="text1"/>
          <w:sz w:val="24"/>
          <w:szCs w:val="24"/>
          <w:lang w:val="en-US"/>
        </w:rPr>
        <w:t>I</w:t>
      </w:r>
      <w:r w:rsidRPr="00443680">
        <w:rPr>
          <w:color w:val="000000" w:themeColor="text1"/>
          <w:sz w:val="24"/>
          <w:szCs w:val="24"/>
        </w:rPr>
        <w:t> кв</w:t>
      </w:r>
      <w:r w:rsidR="00535084" w:rsidRPr="00443680">
        <w:rPr>
          <w:color w:val="000000" w:themeColor="text1"/>
          <w:sz w:val="24"/>
          <w:szCs w:val="24"/>
        </w:rPr>
        <w:t>артал 2012</w:t>
      </w:r>
      <w:r w:rsidRPr="00443680">
        <w:rPr>
          <w:color w:val="000000" w:themeColor="text1"/>
          <w:sz w:val="24"/>
          <w:szCs w:val="24"/>
        </w:rPr>
        <w:t xml:space="preserve"> года составили </w:t>
      </w:r>
      <w:r w:rsidR="00443680" w:rsidRPr="00443680">
        <w:rPr>
          <w:bCs/>
          <w:color w:val="000000" w:themeColor="text1"/>
          <w:sz w:val="24"/>
          <w:szCs w:val="24"/>
        </w:rPr>
        <w:t xml:space="preserve">2 122 827 </w:t>
      </w:r>
      <w:r w:rsidRPr="00443680">
        <w:rPr>
          <w:color w:val="000000" w:themeColor="text1"/>
          <w:sz w:val="24"/>
          <w:szCs w:val="24"/>
        </w:rPr>
        <w:t>тыс. руб</w:t>
      </w:r>
      <w:r w:rsidR="00501D6E" w:rsidRPr="00443680">
        <w:rPr>
          <w:color w:val="000000" w:themeColor="text1"/>
          <w:sz w:val="24"/>
          <w:szCs w:val="24"/>
        </w:rPr>
        <w:t>.</w:t>
      </w:r>
      <w:r w:rsidRPr="00443680">
        <w:rPr>
          <w:color w:val="000000" w:themeColor="text1"/>
          <w:sz w:val="24"/>
          <w:szCs w:val="24"/>
        </w:rPr>
        <w:t xml:space="preserve"> или </w:t>
      </w:r>
      <w:r w:rsidR="00443680" w:rsidRPr="00443680">
        <w:rPr>
          <w:color w:val="000000" w:themeColor="text1"/>
          <w:sz w:val="24"/>
          <w:szCs w:val="24"/>
        </w:rPr>
        <w:t>19,5</w:t>
      </w:r>
      <w:r w:rsidRPr="00443680">
        <w:rPr>
          <w:color w:val="000000" w:themeColor="text1"/>
          <w:sz w:val="24"/>
          <w:szCs w:val="24"/>
        </w:rPr>
        <w:t>% к</w:t>
      </w:r>
      <w:r w:rsidR="00DE0789">
        <w:rPr>
          <w:color w:val="000000" w:themeColor="text1"/>
          <w:sz w:val="24"/>
          <w:szCs w:val="24"/>
        </w:rPr>
        <w:t xml:space="preserve"> </w:t>
      </w:r>
      <w:r w:rsidR="00501D6E">
        <w:rPr>
          <w:sz w:val="24"/>
          <w:szCs w:val="24"/>
        </w:rPr>
        <w:t>годовым бюджетным назначениям</w:t>
      </w:r>
      <w:r w:rsidR="00DE0789">
        <w:rPr>
          <w:sz w:val="24"/>
          <w:szCs w:val="24"/>
        </w:rPr>
        <w:t xml:space="preserve"> </w:t>
      </w:r>
      <w:r w:rsidRPr="00AD7EDB">
        <w:rPr>
          <w:color w:val="000000" w:themeColor="text1"/>
          <w:sz w:val="24"/>
          <w:szCs w:val="24"/>
        </w:rPr>
        <w:t xml:space="preserve">(в </w:t>
      </w:r>
      <w:r w:rsidRPr="00AD7EDB">
        <w:rPr>
          <w:color w:val="000000" w:themeColor="text1"/>
          <w:sz w:val="24"/>
          <w:szCs w:val="24"/>
          <w:lang w:val="en-US"/>
        </w:rPr>
        <w:t>I</w:t>
      </w:r>
      <w:r w:rsidRPr="00AD7EDB">
        <w:rPr>
          <w:color w:val="000000" w:themeColor="text1"/>
          <w:sz w:val="24"/>
          <w:szCs w:val="24"/>
        </w:rPr>
        <w:t> кв</w:t>
      </w:r>
      <w:r w:rsidR="00501D6E" w:rsidRPr="00AD7EDB">
        <w:rPr>
          <w:color w:val="000000" w:themeColor="text1"/>
          <w:sz w:val="24"/>
          <w:szCs w:val="24"/>
        </w:rPr>
        <w:t>артале</w:t>
      </w:r>
      <w:r w:rsidRPr="00AD7EDB">
        <w:rPr>
          <w:color w:val="000000" w:themeColor="text1"/>
          <w:sz w:val="24"/>
          <w:szCs w:val="24"/>
        </w:rPr>
        <w:t> 201</w:t>
      </w:r>
      <w:r w:rsidR="00501D6E" w:rsidRPr="00AD7EDB">
        <w:rPr>
          <w:color w:val="000000" w:themeColor="text1"/>
          <w:sz w:val="24"/>
          <w:szCs w:val="24"/>
        </w:rPr>
        <w:t>1</w:t>
      </w:r>
      <w:r w:rsidRPr="00AD7EDB">
        <w:rPr>
          <w:color w:val="000000" w:themeColor="text1"/>
          <w:sz w:val="24"/>
          <w:szCs w:val="24"/>
        </w:rPr>
        <w:t xml:space="preserve"> года исполнение составило </w:t>
      </w:r>
      <w:r w:rsidR="00AD7EDB" w:rsidRPr="00AD7EDB">
        <w:rPr>
          <w:color w:val="000000" w:themeColor="text1"/>
          <w:sz w:val="24"/>
          <w:szCs w:val="24"/>
        </w:rPr>
        <w:t>1 356 553</w:t>
      </w:r>
      <w:r w:rsidRPr="00AD7EDB">
        <w:rPr>
          <w:color w:val="000000" w:themeColor="text1"/>
          <w:sz w:val="24"/>
          <w:szCs w:val="24"/>
        </w:rPr>
        <w:t xml:space="preserve"> тыс.</w:t>
      </w:r>
      <w:r w:rsidR="00DE0789">
        <w:rPr>
          <w:color w:val="000000" w:themeColor="text1"/>
          <w:sz w:val="24"/>
          <w:szCs w:val="24"/>
        </w:rPr>
        <w:t xml:space="preserve"> </w:t>
      </w:r>
      <w:r w:rsidRPr="00AD7EDB">
        <w:rPr>
          <w:color w:val="000000" w:themeColor="text1"/>
          <w:sz w:val="24"/>
          <w:szCs w:val="24"/>
        </w:rPr>
        <w:t>руб</w:t>
      </w:r>
      <w:r w:rsidR="00501D6E" w:rsidRPr="00AD7EDB">
        <w:rPr>
          <w:color w:val="000000" w:themeColor="text1"/>
          <w:sz w:val="24"/>
          <w:szCs w:val="24"/>
        </w:rPr>
        <w:t>.</w:t>
      </w:r>
      <w:r w:rsidRPr="00AD7EDB">
        <w:rPr>
          <w:color w:val="000000" w:themeColor="text1"/>
          <w:sz w:val="24"/>
          <w:szCs w:val="24"/>
        </w:rPr>
        <w:t xml:space="preserve"> или </w:t>
      </w:r>
      <w:r w:rsidR="00AD7EDB" w:rsidRPr="00AD7EDB">
        <w:rPr>
          <w:color w:val="000000" w:themeColor="text1"/>
          <w:sz w:val="24"/>
          <w:szCs w:val="24"/>
        </w:rPr>
        <w:t>16,2</w:t>
      </w:r>
      <w:r w:rsidRPr="00AD7EDB">
        <w:rPr>
          <w:color w:val="000000" w:themeColor="text1"/>
          <w:sz w:val="24"/>
          <w:szCs w:val="24"/>
        </w:rPr>
        <w:t>%</w:t>
      </w:r>
      <w:r w:rsidR="00AD7EDB" w:rsidRPr="00AD7EDB">
        <w:rPr>
          <w:color w:val="000000" w:themeColor="text1"/>
          <w:sz w:val="24"/>
          <w:szCs w:val="24"/>
        </w:rPr>
        <w:t xml:space="preserve"> к годовым бюджетным назначениям</w:t>
      </w:r>
      <w:r w:rsidRPr="00AD7EDB">
        <w:rPr>
          <w:color w:val="000000" w:themeColor="text1"/>
          <w:sz w:val="24"/>
          <w:szCs w:val="24"/>
        </w:rPr>
        <w:t>), в том числе:</w:t>
      </w:r>
    </w:p>
    <w:p w:rsidR="00407B74" w:rsidRPr="0094279C" w:rsidRDefault="00407B74" w:rsidP="0056796F">
      <w:pPr>
        <w:tabs>
          <w:tab w:val="left" w:pos="9639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36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4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</w:t>
      </w:r>
      <w:r w:rsidR="0052791E">
        <w:rPr>
          <w:rFonts w:ascii="Times New Roman" w:hAnsi="Times New Roman" w:cs="Times New Roman"/>
          <w:color w:val="000000" w:themeColor="text1"/>
          <w:sz w:val="24"/>
          <w:szCs w:val="24"/>
        </w:rPr>
        <w:t>налоговых и неналоговых доходов</w:t>
      </w:r>
      <w:r w:rsidRPr="0044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443680" w:rsidRPr="00443680">
        <w:rPr>
          <w:rFonts w:ascii="Times New Roman" w:hAnsi="Times New Roman" w:cs="Times New Roman"/>
          <w:color w:val="000000" w:themeColor="text1"/>
          <w:sz w:val="24"/>
          <w:szCs w:val="24"/>
        </w:rPr>
        <w:t>1 569 602</w:t>
      </w:r>
      <w:r w:rsidRPr="00443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или </w:t>
      </w:r>
      <w:r w:rsidR="00443680" w:rsidRPr="00443680">
        <w:rPr>
          <w:rFonts w:ascii="Times New Roman" w:hAnsi="Times New Roman" w:cs="Times New Roman"/>
          <w:color w:val="000000" w:themeColor="text1"/>
          <w:sz w:val="24"/>
          <w:szCs w:val="24"/>
        </w:rPr>
        <w:t>20,4</w:t>
      </w:r>
      <w:r w:rsidRPr="00443680">
        <w:rPr>
          <w:rFonts w:ascii="Times New Roman" w:hAnsi="Times New Roman" w:cs="Times New Roman"/>
          <w:color w:val="000000" w:themeColor="text1"/>
          <w:sz w:val="24"/>
          <w:szCs w:val="24"/>
        </w:rPr>
        <w:t>% к год</w:t>
      </w:r>
      <w:r w:rsidR="00546BEA">
        <w:rPr>
          <w:rFonts w:ascii="Times New Roman" w:hAnsi="Times New Roman" w:cs="Times New Roman"/>
          <w:color w:val="000000" w:themeColor="text1"/>
          <w:sz w:val="24"/>
          <w:szCs w:val="24"/>
        </w:rPr>
        <w:t>овому плану</w:t>
      </w:r>
      <w:r w:rsidR="00DE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3680">
        <w:rPr>
          <w:rFonts w:ascii="Times New Roman" w:hAnsi="Times New Roman" w:cs="Times New Roman"/>
          <w:color w:val="000000" w:themeColor="text1"/>
          <w:sz w:val="24"/>
          <w:szCs w:val="24"/>
        </w:rPr>
        <w:t>(в</w:t>
      </w:r>
      <w:proofErr w:type="gramStart"/>
      <w:r w:rsidRPr="009427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gramEnd"/>
      <w:r w:rsidRPr="00942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квартале 2011 года </w:t>
      </w:r>
      <w:r w:rsidR="007C69DB" w:rsidRPr="0094279C">
        <w:rPr>
          <w:rFonts w:ascii="Times New Roman" w:hAnsi="Times New Roman" w:cs="Times New Roman"/>
          <w:color w:val="000000" w:themeColor="text1"/>
          <w:sz w:val="24"/>
          <w:szCs w:val="24"/>
        </w:rPr>
        <w:t>1 213 539</w:t>
      </w:r>
      <w:r w:rsidRPr="00942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</w:t>
      </w:r>
      <w:r w:rsidR="00100818" w:rsidRPr="009427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42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или </w:t>
      </w:r>
      <w:r w:rsidR="007C69DB" w:rsidRPr="0094279C">
        <w:rPr>
          <w:rFonts w:ascii="Times New Roman" w:hAnsi="Times New Roman" w:cs="Times New Roman"/>
          <w:color w:val="000000" w:themeColor="text1"/>
          <w:sz w:val="24"/>
          <w:szCs w:val="24"/>
        </w:rPr>
        <w:t>16,7</w:t>
      </w:r>
      <w:r w:rsidRPr="0094279C">
        <w:rPr>
          <w:rFonts w:ascii="Times New Roman" w:hAnsi="Times New Roman" w:cs="Times New Roman"/>
          <w:color w:val="000000" w:themeColor="text1"/>
          <w:sz w:val="24"/>
          <w:szCs w:val="24"/>
        </w:rPr>
        <w:t>% к год</w:t>
      </w:r>
      <w:r w:rsidR="00546BEA">
        <w:rPr>
          <w:rFonts w:ascii="Times New Roman" w:hAnsi="Times New Roman" w:cs="Times New Roman"/>
          <w:color w:val="000000" w:themeColor="text1"/>
          <w:sz w:val="24"/>
          <w:szCs w:val="24"/>
        </w:rPr>
        <w:t>овому плану</w:t>
      </w:r>
      <w:r w:rsidRPr="0094279C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AC035D" w:rsidRPr="0094279C" w:rsidRDefault="00501D6E" w:rsidP="0056796F">
      <w:pPr>
        <w:pStyle w:val="a5"/>
        <w:tabs>
          <w:tab w:val="left" w:pos="9639"/>
        </w:tabs>
        <w:suppressAutoHyphens w:val="0"/>
        <w:spacing w:after="6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</w:rPr>
      </w:pPr>
      <w:r w:rsidRPr="00443680">
        <w:rPr>
          <w:rFonts w:ascii="Times New Roman" w:hAnsi="Times New Roman" w:cs="Times New Roman"/>
          <w:b/>
          <w:color w:val="000000" w:themeColor="text1"/>
        </w:rPr>
        <w:t>-</w:t>
      </w:r>
      <w:r w:rsidR="00AC035D" w:rsidRPr="00443680">
        <w:rPr>
          <w:rFonts w:ascii="Times New Roman" w:hAnsi="Times New Roman" w:cs="Times New Roman"/>
          <w:color w:val="000000" w:themeColor="text1"/>
        </w:rPr>
        <w:t xml:space="preserve">за счет средств </w:t>
      </w:r>
      <w:r w:rsidRPr="00443680">
        <w:rPr>
          <w:rFonts w:ascii="Times New Roman" w:hAnsi="Times New Roman" w:cs="Times New Roman"/>
          <w:color w:val="000000" w:themeColor="text1"/>
        </w:rPr>
        <w:t xml:space="preserve">вышестоящих бюджетов в сумме </w:t>
      </w:r>
      <w:r w:rsidR="00443680" w:rsidRPr="00443680">
        <w:rPr>
          <w:rFonts w:ascii="Times New Roman" w:hAnsi="Times New Roman" w:cs="Times New Roman"/>
          <w:color w:val="000000" w:themeColor="text1"/>
        </w:rPr>
        <w:t>553 225</w:t>
      </w:r>
      <w:r w:rsidR="00AC035D" w:rsidRPr="00443680">
        <w:rPr>
          <w:rFonts w:ascii="Times New Roman" w:hAnsi="Times New Roman" w:cs="Times New Roman"/>
          <w:color w:val="000000" w:themeColor="text1"/>
        </w:rPr>
        <w:t xml:space="preserve"> тыс. руб</w:t>
      </w:r>
      <w:r w:rsidR="00100818" w:rsidRPr="00443680">
        <w:rPr>
          <w:rFonts w:ascii="Times New Roman" w:hAnsi="Times New Roman" w:cs="Times New Roman"/>
          <w:color w:val="000000" w:themeColor="text1"/>
        </w:rPr>
        <w:t>.</w:t>
      </w:r>
      <w:r w:rsidR="00AC035D" w:rsidRPr="00443680">
        <w:rPr>
          <w:rFonts w:ascii="Times New Roman" w:hAnsi="Times New Roman" w:cs="Times New Roman"/>
          <w:color w:val="000000" w:themeColor="text1"/>
        </w:rPr>
        <w:t xml:space="preserve">  или </w:t>
      </w:r>
      <w:r w:rsidR="00443680" w:rsidRPr="00443680">
        <w:rPr>
          <w:rFonts w:ascii="Times New Roman" w:hAnsi="Times New Roman" w:cs="Times New Roman"/>
          <w:color w:val="000000" w:themeColor="text1"/>
        </w:rPr>
        <w:t>17,3</w:t>
      </w:r>
      <w:r w:rsidR="00AC035D" w:rsidRPr="00443680">
        <w:rPr>
          <w:rFonts w:ascii="Times New Roman" w:hAnsi="Times New Roman" w:cs="Times New Roman"/>
          <w:color w:val="000000" w:themeColor="text1"/>
        </w:rPr>
        <w:t>% к год</w:t>
      </w:r>
      <w:r w:rsidR="00546BEA">
        <w:rPr>
          <w:rFonts w:ascii="Times New Roman" w:hAnsi="Times New Roman" w:cs="Times New Roman"/>
          <w:color w:val="000000" w:themeColor="text1"/>
        </w:rPr>
        <w:t>овому плану</w:t>
      </w:r>
      <w:r w:rsidR="00DE0789">
        <w:rPr>
          <w:rFonts w:ascii="Times New Roman" w:hAnsi="Times New Roman" w:cs="Times New Roman"/>
          <w:color w:val="000000" w:themeColor="text1"/>
        </w:rPr>
        <w:t xml:space="preserve"> </w:t>
      </w:r>
      <w:r w:rsidR="00AC035D" w:rsidRPr="0094279C">
        <w:rPr>
          <w:rFonts w:ascii="Times New Roman" w:hAnsi="Times New Roman" w:cs="Times New Roman"/>
          <w:color w:val="000000" w:themeColor="text1"/>
        </w:rPr>
        <w:t xml:space="preserve">(в </w:t>
      </w:r>
      <w:r w:rsidR="00AC035D" w:rsidRPr="0094279C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AC035D" w:rsidRPr="0094279C">
        <w:rPr>
          <w:rFonts w:ascii="Times New Roman" w:hAnsi="Times New Roman" w:cs="Times New Roman"/>
          <w:color w:val="000000" w:themeColor="text1"/>
        </w:rPr>
        <w:t> кв</w:t>
      </w:r>
      <w:r w:rsidRPr="0094279C">
        <w:rPr>
          <w:rFonts w:ascii="Times New Roman" w:hAnsi="Times New Roman" w:cs="Times New Roman"/>
          <w:color w:val="000000" w:themeColor="text1"/>
        </w:rPr>
        <w:t>артале 2011</w:t>
      </w:r>
      <w:r w:rsidR="00AC035D" w:rsidRPr="0094279C">
        <w:rPr>
          <w:rFonts w:ascii="Times New Roman" w:hAnsi="Times New Roman" w:cs="Times New Roman"/>
          <w:color w:val="000000" w:themeColor="text1"/>
        </w:rPr>
        <w:t xml:space="preserve"> года </w:t>
      </w:r>
      <w:r w:rsidR="007C69DB" w:rsidRPr="0094279C">
        <w:rPr>
          <w:rFonts w:ascii="Times New Roman" w:hAnsi="Times New Roman" w:cs="Times New Roman"/>
          <w:color w:val="000000" w:themeColor="text1"/>
        </w:rPr>
        <w:t>143 014</w:t>
      </w:r>
      <w:r w:rsidR="00AC035D" w:rsidRPr="0094279C">
        <w:rPr>
          <w:rFonts w:ascii="Times New Roman" w:hAnsi="Times New Roman" w:cs="Times New Roman"/>
          <w:color w:val="000000" w:themeColor="text1"/>
        </w:rPr>
        <w:t xml:space="preserve"> тыс. руб</w:t>
      </w:r>
      <w:r w:rsidRPr="0094279C">
        <w:rPr>
          <w:rFonts w:ascii="Times New Roman" w:hAnsi="Times New Roman" w:cs="Times New Roman"/>
          <w:color w:val="000000" w:themeColor="text1"/>
        </w:rPr>
        <w:t>.</w:t>
      </w:r>
      <w:r w:rsidR="00AC035D" w:rsidRPr="0094279C">
        <w:rPr>
          <w:rFonts w:ascii="Times New Roman" w:hAnsi="Times New Roman" w:cs="Times New Roman"/>
          <w:color w:val="000000" w:themeColor="text1"/>
        </w:rPr>
        <w:t xml:space="preserve">  или </w:t>
      </w:r>
      <w:r w:rsidR="007C69DB" w:rsidRPr="0094279C">
        <w:rPr>
          <w:rFonts w:ascii="Times New Roman" w:hAnsi="Times New Roman" w:cs="Times New Roman"/>
          <w:color w:val="000000" w:themeColor="text1"/>
        </w:rPr>
        <w:t>12,8</w:t>
      </w:r>
      <w:r w:rsidR="0094279C" w:rsidRPr="0094279C">
        <w:rPr>
          <w:rFonts w:ascii="Times New Roman" w:hAnsi="Times New Roman" w:cs="Times New Roman"/>
          <w:color w:val="000000" w:themeColor="text1"/>
        </w:rPr>
        <w:t>% к год</w:t>
      </w:r>
      <w:r w:rsidR="00546BEA">
        <w:rPr>
          <w:rFonts w:ascii="Times New Roman" w:hAnsi="Times New Roman" w:cs="Times New Roman"/>
          <w:color w:val="000000" w:themeColor="text1"/>
        </w:rPr>
        <w:t>овому плану</w:t>
      </w:r>
      <w:r w:rsidR="0094279C" w:rsidRPr="0094279C">
        <w:rPr>
          <w:rFonts w:ascii="Times New Roman" w:hAnsi="Times New Roman" w:cs="Times New Roman"/>
          <w:color w:val="000000" w:themeColor="text1"/>
        </w:rPr>
        <w:t>).</w:t>
      </w:r>
    </w:p>
    <w:p w:rsidR="00AF4737" w:rsidRDefault="0097214A" w:rsidP="00546BEA">
      <w:pPr>
        <w:tabs>
          <w:tab w:val="left" w:pos="9639"/>
        </w:tabs>
        <w:spacing w:after="160" w:line="100" w:lineRule="atLeas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№5 пр</w:t>
      </w:r>
      <w:r w:rsidR="00E31230">
        <w:rPr>
          <w:rFonts w:ascii="Times New Roman" w:hAnsi="Times New Roman" w:cs="Times New Roman"/>
          <w:sz w:val="24"/>
          <w:szCs w:val="24"/>
        </w:rPr>
        <w:t>едставлено</w:t>
      </w:r>
      <w:r>
        <w:rPr>
          <w:rFonts w:ascii="Times New Roman" w:hAnsi="Times New Roman" w:cs="Times New Roman"/>
          <w:sz w:val="24"/>
          <w:szCs w:val="24"/>
        </w:rPr>
        <w:t xml:space="preserve"> исполнение бюджета за I квартал согласно функциональной классификации расходов бюджета.</w:t>
      </w:r>
    </w:p>
    <w:p w:rsidR="0097214A" w:rsidRPr="00E31230" w:rsidRDefault="0097214A" w:rsidP="00AF4737">
      <w:pPr>
        <w:spacing w:after="0" w:line="240" w:lineRule="auto"/>
        <w:ind w:left="-539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№5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1230">
        <w:rPr>
          <w:rFonts w:ascii="Times New Roman" w:hAnsi="Times New Roman" w:cs="Times New Roman"/>
          <w:iCs/>
          <w:sz w:val="24"/>
          <w:szCs w:val="24"/>
        </w:rPr>
        <w:t>(тыс. руб.)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709"/>
        <w:gridCol w:w="3119"/>
        <w:gridCol w:w="1134"/>
        <w:gridCol w:w="1134"/>
        <w:gridCol w:w="1276"/>
        <w:gridCol w:w="992"/>
        <w:gridCol w:w="992"/>
        <w:gridCol w:w="1134"/>
      </w:tblGrid>
      <w:tr w:rsidR="00C47058" w:rsidTr="00B7342B">
        <w:tc>
          <w:tcPr>
            <w:tcW w:w="3828" w:type="dxa"/>
            <w:gridSpan w:val="2"/>
            <w:vMerge w:val="restart"/>
            <w:vAlign w:val="center"/>
          </w:tcPr>
          <w:p w:rsidR="00DE398F" w:rsidRDefault="00C47058" w:rsidP="00894C57">
            <w:pPr>
              <w:pStyle w:val="a5"/>
              <w:spacing w:after="0"/>
              <w:ind w:left="0" w:right="-7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Наименование направлений расходов функциональной классификации расходов</w:t>
            </w:r>
          </w:p>
          <w:p w:rsidR="00C47058" w:rsidRPr="005423FD" w:rsidRDefault="00C47058" w:rsidP="00894C57">
            <w:pPr>
              <w:pStyle w:val="a5"/>
              <w:ind w:left="0" w:right="-7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бюджета РФ</w:t>
            </w:r>
          </w:p>
        </w:tc>
        <w:tc>
          <w:tcPr>
            <w:tcW w:w="2268" w:type="dxa"/>
            <w:gridSpan w:val="2"/>
            <w:vAlign w:val="center"/>
          </w:tcPr>
          <w:p w:rsidR="00C47058" w:rsidRPr="005423FD" w:rsidRDefault="00C47058" w:rsidP="00C47058">
            <w:pPr>
              <w:pStyle w:val="a5"/>
              <w:ind w:left="0" w:right="-7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Утверждено на 2012г.</w:t>
            </w:r>
          </w:p>
        </w:tc>
        <w:tc>
          <w:tcPr>
            <w:tcW w:w="2268" w:type="dxa"/>
            <w:gridSpan w:val="2"/>
            <w:vAlign w:val="center"/>
          </w:tcPr>
          <w:p w:rsidR="00C47058" w:rsidRPr="005423FD" w:rsidRDefault="00C47058" w:rsidP="00075F3A">
            <w:pPr>
              <w:pStyle w:val="a5"/>
              <w:ind w:left="0" w:right="-7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Исполнено за I кв</w:t>
            </w:r>
            <w:r w:rsidR="00075F3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артал </w:t>
            </w:r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2012г.</w:t>
            </w:r>
          </w:p>
        </w:tc>
        <w:tc>
          <w:tcPr>
            <w:tcW w:w="2126" w:type="dxa"/>
            <w:gridSpan w:val="2"/>
            <w:vAlign w:val="center"/>
          </w:tcPr>
          <w:p w:rsidR="00C47058" w:rsidRPr="005423FD" w:rsidRDefault="00C47058" w:rsidP="00C47058">
            <w:pPr>
              <w:pStyle w:val="a5"/>
              <w:ind w:left="0" w:right="-7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Исполнение к годовым плановым назначениям (</w:t>
            </w:r>
            <w:proofErr w:type="spellStart"/>
            <w:proofErr w:type="gramStart"/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%</w:t>
            </w:r>
            <w:proofErr w:type="spellEnd"/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5423FD" w:rsidTr="00B7342B">
        <w:tc>
          <w:tcPr>
            <w:tcW w:w="3828" w:type="dxa"/>
            <w:gridSpan w:val="2"/>
            <w:vMerge/>
          </w:tcPr>
          <w:p w:rsidR="005423FD" w:rsidRPr="005423FD" w:rsidRDefault="005423FD" w:rsidP="00EF24BE">
            <w:pPr>
              <w:pStyle w:val="a5"/>
              <w:ind w:left="0" w:right="-7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23FD" w:rsidRPr="005423FD" w:rsidRDefault="005423FD" w:rsidP="005423FD">
            <w:pPr>
              <w:pStyle w:val="a5"/>
              <w:ind w:left="0" w:right="-7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423FD" w:rsidRPr="009212E0" w:rsidRDefault="009212E0" w:rsidP="005423FD">
            <w:pPr>
              <w:pStyle w:val="a5"/>
              <w:ind w:left="0" w:right="-7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12E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</w:t>
            </w:r>
            <w:r w:rsidR="005423FD" w:rsidRPr="009212E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ышест. бюджет</w:t>
            </w:r>
          </w:p>
        </w:tc>
        <w:tc>
          <w:tcPr>
            <w:tcW w:w="1276" w:type="dxa"/>
            <w:vAlign w:val="center"/>
          </w:tcPr>
          <w:p w:rsidR="005423FD" w:rsidRPr="005423FD" w:rsidRDefault="005423FD" w:rsidP="00EF24BE">
            <w:pPr>
              <w:pStyle w:val="a5"/>
              <w:ind w:left="0" w:right="-7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5423FD" w:rsidRPr="009212E0" w:rsidRDefault="009212E0" w:rsidP="00EF24BE">
            <w:pPr>
              <w:pStyle w:val="a5"/>
              <w:ind w:left="0" w:right="-7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12E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</w:t>
            </w:r>
            <w:r w:rsidR="005423FD" w:rsidRPr="009212E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ышест. бюджет</w:t>
            </w:r>
          </w:p>
        </w:tc>
        <w:tc>
          <w:tcPr>
            <w:tcW w:w="992" w:type="dxa"/>
            <w:vAlign w:val="center"/>
          </w:tcPr>
          <w:p w:rsidR="005423FD" w:rsidRPr="005423FD" w:rsidRDefault="005423FD" w:rsidP="00EF24BE">
            <w:pPr>
              <w:pStyle w:val="a5"/>
              <w:ind w:left="0" w:right="-79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423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423FD" w:rsidRPr="009212E0" w:rsidRDefault="009212E0" w:rsidP="00EF24BE">
            <w:pPr>
              <w:pStyle w:val="a5"/>
              <w:ind w:left="0" w:right="-79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12E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</w:t>
            </w:r>
            <w:r w:rsidR="005423FD" w:rsidRPr="009212E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ышест. бюджет</w:t>
            </w:r>
          </w:p>
        </w:tc>
      </w:tr>
      <w:tr w:rsidR="005423FD" w:rsidRPr="00A80523" w:rsidTr="00B7342B">
        <w:tc>
          <w:tcPr>
            <w:tcW w:w="709" w:type="dxa"/>
            <w:vAlign w:val="center"/>
          </w:tcPr>
          <w:p w:rsidR="005423FD" w:rsidRPr="00A80523" w:rsidRDefault="005423FD" w:rsidP="005423FD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5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5423FD" w:rsidRPr="00A80523" w:rsidRDefault="005423FD" w:rsidP="005423FD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5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5423FD" w:rsidRPr="00A80523" w:rsidRDefault="005423FD" w:rsidP="005423FD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5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5423FD" w:rsidRPr="00A80523" w:rsidRDefault="005423FD" w:rsidP="005423FD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5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5423FD" w:rsidRPr="00A80523" w:rsidRDefault="005423FD" w:rsidP="005423FD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5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5423FD" w:rsidRPr="00A80523" w:rsidRDefault="005423FD" w:rsidP="005423FD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5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5423FD" w:rsidRPr="00A80523" w:rsidRDefault="005423FD" w:rsidP="005423FD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5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5423FD" w:rsidRPr="00A80523" w:rsidRDefault="005423FD" w:rsidP="005423FD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5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5423FD" w:rsidTr="00B7342B">
        <w:tc>
          <w:tcPr>
            <w:tcW w:w="70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423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929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1 099 454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193 420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196 309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28 816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14,9</w:t>
            </w:r>
          </w:p>
        </w:tc>
      </w:tr>
      <w:tr w:rsidR="005423FD" w:rsidTr="00B7342B">
        <w:tc>
          <w:tcPr>
            <w:tcW w:w="70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95 414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17 551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18,4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23FD" w:rsidTr="00B7342B">
        <w:tc>
          <w:tcPr>
            <w:tcW w:w="70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863 096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229 927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26,6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23FD" w:rsidTr="00B7342B">
        <w:tc>
          <w:tcPr>
            <w:tcW w:w="70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1 245 777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132 467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155 941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23FD" w:rsidTr="00B7342B">
        <w:tc>
          <w:tcPr>
            <w:tcW w:w="70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5 003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23FD" w:rsidTr="00B7342B">
        <w:tc>
          <w:tcPr>
            <w:tcW w:w="70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5 174 025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1 756 049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1 127 718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335 372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21,8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</w:t>
            </w:r>
          </w:p>
        </w:tc>
      </w:tr>
      <w:tr w:rsidR="005423FD" w:rsidTr="00B7342B">
        <w:tc>
          <w:tcPr>
            <w:tcW w:w="70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266 147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14 899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54 818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5 993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20,6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40,2</w:t>
            </w:r>
          </w:p>
        </w:tc>
      </w:tr>
      <w:tr w:rsidR="005423FD" w:rsidTr="00B7342B">
        <w:tc>
          <w:tcPr>
            <w:tcW w:w="70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Здравоохранение 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1 240 807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780 033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231 653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147 625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18,7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18,9</w:t>
            </w:r>
          </w:p>
        </w:tc>
      </w:tr>
      <w:tr w:rsidR="005423FD" w:rsidTr="00B7342B">
        <w:tc>
          <w:tcPr>
            <w:tcW w:w="70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729 325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314 362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79 664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34 230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10,9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10,9</w:t>
            </w:r>
          </w:p>
        </w:tc>
      </w:tr>
      <w:tr w:rsidR="005423FD" w:rsidTr="00B7342B">
        <w:tc>
          <w:tcPr>
            <w:tcW w:w="70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22 822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3 372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3 485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1 189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35,3</w:t>
            </w:r>
          </w:p>
        </w:tc>
      </w:tr>
      <w:tr w:rsidR="005423FD" w:rsidTr="00B7342B">
        <w:tc>
          <w:tcPr>
            <w:tcW w:w="70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11 215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3 476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31,0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23FD" w:rsidTr="00B7342B">
        <w:tc>
          <w:tcPr>
            <w:tcW w:w="709" w:type="dxa"/>
            <w:vMerge w:val="restart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3119" w:type="dxa"/>
          </w:tcPr>
          <w:p w:rsidR="005423FD" w:rsidRP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140 348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21 937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15,6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423FD" w:rsidTr="00B7342B">
        <w:tc>
          <w:tcPr>
            <w:tcW w:w="709" w:type="dxa"/>
            <w:vMerge/>
          </w:tcPr>
          <w:p w:rsidR="005423FD" w:rsidRDefault="005423FD" w:rsidP="005423F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5423FD" w:rsidRDefault="005423FD" w:rsidP="005423F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423FD" w:rsidRPr="008929FE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10 893 433</w:t>
            </w:r>
          </w:p>
        </w:tc>
        <w:tc>
          <w:tcPr>
            <w:tcW w:w="1134" w:type="dxa"/>
            <w:vAlign w:val="center"/>
          </w:tcPr>
          <w:p w:rsidR="005423FD" w:rsidRPr="009212E0" w:rsidRDefault="008929FE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3 194 602</w:t>
            </w:r>
          </w:p>
        </w:tc>
        <w:tc>
          <w:tcPr>
            <w:tcW w:w="1276" w:type="dxa"/>
            <w:vAlign w:val="center"/>
          </w:tcPr>
          <w:p w:rsidR="005423FD" w:rsidRPr="008929FE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2 122 827</w:t>
            </w:r>
          </w:p>
        </w:tc>
        <w:tc>
          <w:tcPr>
            <w:tcW w:w="992" w:type="dxa"/>
            <w:vAlign w:val="center"/>
          </w:tcPr>
          <w:p w:rsidR="005423FD" w:rsidRPr="009212E0" w:rsidRDefault="007530D7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553 225</w:t>
            </w:r>
          </w:p>
        </w:tc>
        <w:tc>
          <w:tcPr>
            <w:tcW w:w="992" w:type="dxa"/>
            <w:vAlign w:val="center"/>
          </w:tcPr>
          <w:p w:rsidR="005423FD" w:rsidRPr="008929FE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1134" w:type="dxa"/>
            <w:vAlign w:val="center"/>
          </w:tcPr>
          <w:p w:rsidR="005423FD" w:rsidRPr="009212E0" w:rsidRDefault="0061273C" w:rsidP="00844D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17,3</w:t>
            </w:r>
          </w:p>
        </w:tc>
      </w:tr>
    </w:tbl>
    <w:p w:rsidR="007F7D0F" w:rsidRPr="00765F69" w:rsidRDefault="007F7D0F" w:rsidP="00546BEA">
      <w:pPr>
        <w:tabs>
          <w:tab w:val="left" w:pos="9639"/>
        </w:tabs>
        <w:spacing w:before="120" w:after="0" w:line="240" w:lineRule="auto"/>
        <w:ind w:left="-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F69">
        <w:rPr>
          <w:rFonts w:ascii="Times New Roman" w:eastAsia="Times New Roman" w:hAnsi="Times New Roman" w:cs="Times New Roman"/>
          <w:sz w:val="24"/>
          <w:szCs w:val="24"/>
        </w:rPr>
        <w:t xml:space="preserve">Наибольшее исполнение относительно утвержденных годовых бюджетных назначений </w:t>
      </w:r>
      <w:r w:rsidR="00546BEA" w:rsidRPr="00765F69">
        <w:rPr>
          <w:rFonts w:ascii="Times New Roman" w:eastAsia="Times New Roman" w:hAnsi="Times New Roman" w:cs="Times New Roman"/>
          <w:sz w:val="24"/>
          <w:szCs w:val="24"/>
        </w:rPr>
        <w:t>отмечается</w:t>
      </w:r>
      <w:r w:rsidRPr="00765F69">
        <w:rPr>
          <w:rFonts w:ascii="Times New Roman" w:eastAsia="Times New Roman" w:hAnsi="Times New Roman" w:cs="Times New Roman"/>
          <w:sz w:val="24"/>
          <w:szCs w:val="24"/>
        </w:rPr>
        <w:t xml:space="preserve"> по разделу «</w:t>
      </w:r>
      <w:r w:rsidR="0061273C" w:rsidRPr="00765F69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765F6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1273C" w:rsidRPr="00765F69">
        <w:rPr>
          <w:rFonts w:ascii="Times New Roman" w:eastAsia="Times New Roman" w:hAnsi="Times New Roman" w:cs="Times New Roman"/>
          <w:sz w:val="24"/>
          <w:szCs w:val="24"/>
        </w:rPr>
        <w:t>1 127 718</w:t>
      </w:r>
      <w:r w:rsidRPr="00765F6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DE0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F69">
        <w:rPr>
          <w:rFonts w:ascii="Times New Roman" w:eastAsia="Times New Roman" w:hAnsi="Times New Roman" w:cs="Times New Roman"/>
          <w:sz w:val="24"/>
          <w:szCs w:val="24"/>
        </w:rPr>
        <w:t xml:space="preserve">руб. или </w:t>
      </w:r>
      <w:r w:rsidR="0061273C" w:rsidRPr="00765F69">
        <w:rPr>
          <w:rFonts w:ascii="Times New Roman" w:eastAsia="Times New Roman" w:hAnsi="Times New Roman" w:cs="Times New Roman"/>
          <w:sz w:val="24"/>
          <w:szCs w:val="24"/>
        </w:rPr>
        <w:t>21,8</w:t>
      </w:r>
      <w:r w:rsidRPr="00765F69">
        <w:rPr>
          <w:rFonts w:ascii="Times New Roman" w:eastAsia="Times New Roman" w:hAnsi="Times New Roman" w:cs="Times New Roman"/>
          <w:sz w:val="24"/>
          <w:szCs w:val="24"/>
        </w:rPr>
        <w:t>%</w:t>
      </w:r>
      <w:r w:rsidR="00546BEA" w:rsidRPr="00765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5F69" w:rsidRPr="00765F6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65F69">
        <w:rPr>
          <w:rFonts w:ascii="Times New Roman" w:eastAsia="Times New Roman" w:hAnsi="Times New Roman" w:cs="Times New Roman"/>
          <w:sz w:val="24"/>
          <w:szCs w:val="24"/>
        </w:rPr>
        <w:t xml:space="preserve">аименьшее исполнение </w:t>
      </w:r>
      <w:r w:rsidR="00765F69" w:rsidRPr="00765F69">
        <w:rPr>
          <w:rFonts w:ascii="Times New Roman" w:eastAsia="Times New Roman" w:hAnsi="Times New Roman" w:cs="Times New Roman"/>
          <w:sz w:val="24"/>
          <w:szCs w:val="24"/>
        </w:rPr>
        <w:t>- по</w:t>
      </w:r>
      <w:r w:rsidRPr="00765F69">
        <w:rPr>
          <w:rFonts w:ascii="Times New Roman" w:eastAsia="Times New Roman" w:hAnsi="Times New Roman" w:cs="Times New Roman"/>
          <w:sz w:val="24"/>
          <w:szCs w:val="24"/>
        </w:rPr>
        <w:t xml:space="preserve"> разделу «</w:t>
      </w:r>
      <w:r w:rsidR="00CC2337" w:rsidRPr="00765F69">
        <w:rPr>
          <w:rFonts w:ascii="Times New Roman" w:eastAsia="Times New Roman" w:hAnsi="Times New Roman" w:cs="Times New Roman"/>
          <w:sz w:val="24"/>
          <w:szCs w:val="24"/>
        </w:rPr>
        <w:t>Социальная политика</w:t>
      </w:r>
      <w:r w:rsidRPr="00765F6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C2337" w:rsidRPr="00765F69">
        <w:rPr>
          <w:rFonts w:ascii="Times New Roman" w:eastAsia="Times New Roman" w:hAnsi="Times New Roman" w:cs="Times New Roman"/>
          <w:sz w:val="24"/>
          <w:szCs w:val="24"/>
        </w:rPr>
        <w:t>79 664</w:t>
      </w:r>
      <w:r w:rsidRPr="00765F69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DE0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B7C" w:rsidRPr="00765F69">
        <w:rPr>
          <w:rFonts w:ascii="Times New Roman" w:eastAsia="Times New Roman" w:hAnsi="Times New Roman" w:cs="Times New Roman"/>
          <w:sz w:val="24"/>
          <w:szCs w:val="24"/>
        </w:rPr>
        <w:t xml:space="preserve">руб. или </w:t>
      </w:r>
      <w:r w:rsidR="00CC2337" w:rsidRPr="00765F69">
        <w:rPr>
          <w:rFonts w:ascii="Times New Roman" w:eastAsia="Times New Roman" w:hAnsi="Times New Roman" w:cs="Times New Roman"/>
          <w:sz w:val="24"/>
          <w:szCs w:val="24"/>
        </w:rPr>
        <w:t>10,9</w:t>
      </w:r>
      <w:r w:rsidRPr="00765F6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942268" w:rsidRPr="00CC2337" w:rsidRDefault="00942268" w:rsidP="0056796F">
      <w:pPr>
        <w:tabs>
          <w:tab w:val="left" w:pos="9639"/>
        </w:tabs>
        <w:spacing w:after="0" w:line="240" w:lineRule="auto"/>
        <w:ind w:left="-426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Наибольшую долю в структуре расходов за </w:t>
      </w:r>
      <w:r w:rsidR="003C6B7C" w:rsidRPr="00CC23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C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 201</w:t>
      </w:r>
      <w:r w:rsidR="003C6B7C" w:rsidRPr="00CC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C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занимает </w:t>
      </w:r>
      <w:r w:rsidR="005279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раздел</w:t>
      </w:r>
      <w:r w:rsidRPr="00CC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«Образование» </w:t>
      </w:r>
      <w:r w:rsidR="00CC2337" w:rsidRPr="00CC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53,1</w:t>
      </w:r>
      <w:r w:rsidRPr="00CC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%, наименьшую долю «Охрана окружающей среды» </w:t>
      </w:r>
      <w:r w:rsidR="00765F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CC2337" w:rsidRPr="00CC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0,02</w:t>
      </w:r>
      <w:r w:rsidRPr="00CC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855B62" w:rsidRPr="00CC233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423FD" w:rsidRDefault="005423FD" w:rsidP="0056796F">
      <w:pPr>
        <w:tabs>
          <w:tab w:val="left" w:pos="9639"/>
        </w:tabs>
        <w:spacing w:after="120" w:line="100" w:lineRule="atLeast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бюджетных ассигнований по г</w:t>
      </w:r>
      <w:r w:rsidR="001A78FF">
        <w:rPr>
          <w:rFonts w:ascii="Times New Roman" w:hAnsi="Times New Roman" w:cs="Times New Roman"/>
          <w:sz w:val="24"/>
          <w:szCs w:val="24"/>
        </w:rPr>
        <w:t xml:space="preserve">лавным распорядителям бюджетных </w:t>
      </w:r>
      <w:r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    в</w:t>
      </w:r>
      <w:proofErr w:type="gramEnd"/>
      <w:r>
        <w:rPr>
          <w:rFonts w:ascii="Times New Roman" w:hAnsi="Times New Roman" w:cs="Times New Roman"/>
          <w:sz w:val="24"/>
          <w:szCs w:val="24"/>
        </w:rPr>
        <w:t>едомственной классификации расходов бю</w:t>
      </w:r>
      <w:r w:rsidR="00B80D9E">
        <w:rPr>
          <w:rFonts w:ascii="Times New Roman" w:hAnsi="Times New Roman" w:cs="Times New Roman"/>
          <w:sz w:val="24"/>
          <w:szCs w:val="24"/>
        </w:rPr>
        <w:t>джета представлено в таблице  №</w:t>
      </w:r>
      <w:r w:rsidR="009268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3FD" w:rsidRPr="00765F69" w:rsidRDefault="009268C8" w:rsidP="00AF4737">
      <w:pPr>
        <w:spacing w:after="0" w:line="240" w:lineRule="auto"/>
        <w:ind w:left="-539" w:right="-79"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№6</w:t>
      </w:r>
      <w:r w:rsidR="005423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423FD">
        <w:rPr>
          <w:rFonts w:ascii="Times New Roman" w:hAnsi="Times New Roman" w:cs="Times New Roman"/>
          <w:sz w:val="24"/>
          <w:szCs w:val="24"/>
        </w:rPr>
        <w:tab/>
      </w:r>
      <w:r w:rsidR="005423FD">
        <w:rPr>
          <w:rFonts w:ascii="Times New Roman" w:hAnsi="Times New Roman" w:cs="Times New Roman"/>
          <w:sz w:val="24"/>
          <w:szCs w:val="24"/>
        </w:rPr>
        <w:tab/>
      </w:r>
      <w:r w:rsidR="005423FD">
        <w:rPr>
          <w:rFonts w:ascii="Times New Roman" w:hAnsi="Times New Roman" w:cs="Times New Roman"/>
          <w:sz w:val="24"/>
          <w:szCs w:val="24"/>
        </w:rPr>
        <w:tab/>
      </w:r>
      <w:r w:rsidR="005423FD">
        <w:rPr>
          <w:rFonts w:ascii="Times New Roman" w:hAnsi="Times New Roman" w:cs="Times New Roman"/>
          <w:sz w:val="24"/>
          <w:szCs w:val="24"/>
        </w:rPr>
        <w:tab/>
      </w:r>
      <w:r w:rsidR="005423FD">
        <w:rPr>
          <w:rFonts w:ascii="Times New Roman" w:hAnsi="Times New Roman" w:cs="Times New Roman"/>
          <w:sz w:val="24"/>
          <w:szCs w:val="24"/>
        </w:rPr>
        <w:tab/>
      </w:r>
      <w:r w:rsidR="005423FD">
        <w:rPr>
          <w:rFonts w:ascii="Times New Roman" w:hAnsi="Times New Roman" w:cs="Times New Roman"/>
          <w:sz w:val="24"/>
          <w:szCs w:val="24"/>
        </w:rPr>
        <w:tab/>
      </w:r>
      <w:r w:rsidR="005423FD">
        <w:rPr>
          <w:rFonts w:ascii="Times New Roman" w:hAnsi="Times New Roman" w:cs="Times New Roman"/>
          <w:sz w:val="24"/>
          <w:szCs w:val="24"/>
        </w:rPr>
        <w:tab/>
      </w:r>
      <w:r w:rsidR="005423FD">
        <w:rPr>
          <w:rFonts w:ascii="Times New Roman" w:hAnsi="Times New Roman" w:cs="Times New Roman"/>
          <w:sz w:val="24"/>
          <w:szCs w:val="24"/>
        </w:rPr>
        <w:tab/>
      </w:r>
      <w:r w:rsidR="005423FD" w:rsidRPr="00765F69">
        <w:rPr>
          <w:rFonts w:ascii="Times New Roman" w:hAnsi="Times New Roman" w:cs="Times New Roman"/>
          <w:iCs/>
          <w:sz w:val="24"/>
          <w:szCs w:val="24"/>
        </w:rPr>
        <w:t>(тыс. руб.)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3403"/>
        <w:gridCol w:w="1418"/>
        <w:gridCol w:w="1134"/>
        <w:gridCol w:w="992"/>
        <w:gridCol w:w="1134"/>
        <w:gridCol w:w="992"/>
        <w:gridCol w:w="1134"/>
      </w:tblGrid>
      <w:tr w:rsidR="00684BAE" w:rsidTr="009219A7">
        <w:tc>
          <w:tcPr>
            <w:tcW w:w="3403" w:type="dxa"/>
            <w:vMerge w:val="restart"/>
            <w:vAlign w:val="center"/>
          </w:tcPr>
          <w:p w:rsidR="00684BAE" w:rsidRPr="005423FD" w:rsidRDefault="00684BAE" w:rsidP="00684BA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423F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1418" w:type="dxa"/>
            <w:vMerge w:val="restart"/>
            <w:vAlign w:val="center"/>
          </w:tcPr>
          <w:p w:rsidR="00684BAE" w:rsidRPr="005423FD" w:rsidRDefault="00684BAE" w:rsidP="00684BA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Утверждено на 2012 год</w:t>
            </w:r>
          </w:p>
        </w:tc>
        <w:tc>
          <w:tcPr>
            <w:tcW w:w="2126" w:type="dxa"/>
            <w:gridSpan w:val="2"/>
            <w:vAlign w:val="center"/>
          </w:tcPr>
          <w:p w:rsidR="00684BAE" w:rsidRPr="001E79E5" w:rsidRDefault="00684BAE" w:rsidP="00684BA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Кассовый план на I квартал</w:t>
            </w:r>
          </w:p>
        </w:tc>
        <w:tc>
          <w:tcPr>
            <w:tcW w:w="2126" w:type="dxa"/>
            <w:gridSpan w:val="2"/>
            <w:vAlign w:val="center"/>
          </w:tcPr>
          <w:p w:rsidR="00684BAE" w:rsidRPr="005423FD" w:rsidRDefault="00684BAE" w:rsidP="00684BA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Исполнение кассового плана</w:t>
            </w:r>
          </w:p>
        </w:tc>
        <w:tc>
          <w:tcPr>
            <w:tcW w:w="1134" w:type="dxa"/>
            <w:vMerge w:val="restart"/>
            <w:vAlign w:val="center"/>
          </w:tcPr>
          <w:p w:rsidR="00684BAE" w:rsidRPr="005423FD" w:rsidRDefault="00684BAE" w:rsidP="00684BA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Исполнение кассового плана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684BAE" w:rsidTr="009219A7">
        <w:tc>
          <w:tcPr>
            <w:tcW w:w="3403" w:type="dxa"/>
            <w:vMerge/>
          </w:tcPr>
          <w:p w:rsidR="00684BAE" w:rsidRDefault="00684BAE" w:rsidP="00684BA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84BAE" w:rsidRDefault="00684BAE" w:rsidP="00684BA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84BAE" w:rsidRPr="00684BAE" w:rsidRDefault="00684BAE" w:rsidP="00684BA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84BA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CF1BF7" w:rsidRDefault="00684BAE" w:rsidP="00684BA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т.ч. </w:t>
            </w:r>
          </w:p>
          <w:p w:rsidR="00684BAE" w:rsidRPr="00684BAE" w:rsidRDefault="00BC1ADC" w:rsidP="009219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</w:t>
            </w:r>
            <w:r w:rsidR="009219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-ва</w:t>
            </w:r>
            <w:proofErr w:type="spellEnd"/>
            <w:r w:rsidR="00684BAE" w:rsidRPr="00684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вышест. </w:t>
            </w:r>
            <w:proofErr w:type="spellStart"/>
            <w:r w:rsidR="00684BAE" w:rsidRPr="00684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бюдж</w:t>
            </w:r>
            <w:proofErr w:type="spellEnd"/>
            <w:r w:rsidR="009219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684BAE" w:rsidRPr="00684BAE" w:rsidRDefault="00684BAE" w:rsidP="00EF24B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84BA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CF1BF7" w:rsidRDefault="00684BAE" w:rsidP="00EF24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т.ч. </w:t>
            </w:r>
          </w:p>
          <w:p w:rsidR="009219A7" w:rsidRDefault="009219A7" w:rsidP="009219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ср-ва</w:t>
            </w:r>
            <w:proofErr w:type="spellEnd"/>
          </w:p>
          <w:p w:rsidR="00684BAE" w:rsidRPr="00684BAE" w:rsidRDefault="00684BAE" w:rsidP="009219A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вышест. </w:t>
            </w:r>
            <w:proofErr w:type="spellStart"/>
            <w:r w:rsidRPr="00684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бюдж</w:t>
            </w:r>
            <w:proofErr w:type="spellEnd"/>
            <w:r w:rsidRPr="00684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684BAE" w:rsidRDefault="00684BAE" w:rsidP="00684BA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F24BE" w:rsidRPr="000A36AA" w:rsidTr="009219A7">
        <w:tc>
          <w:tcPr>
            <w:tcW w:w="3403" w:type="dxa"/>
            <w:vAlign w:val="center"/>
          </w:tcPr>
          <w:p w:rsidR="00684BAE" w:rsidRPr="000A36AA" w:rsidRDefault="00684BAE" w:rsidP="00684BAE">
            <w:pPr>
              <w:ind w:right="-81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A36AA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684BAE" w:rsidRPr="000A36AA" w:rsidRDefault="00684BAE" w:rsidP="00684BAE">
            <w:pPr>
              <w:ind w:right="-81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A36AA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684BAE" w:rsidRPr="000A36AA" w:rsidRDefault="00684BAE" w:rsidP="00684BAE">
            <w:pPr>
              <w:ind w:right="-81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A36AA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4BAE" w:rsidRPr="000A36AA" w:rsidRDefault="00684BAE" w:rsidP="00684BAE">
            <w:pPr>
              <w:ind w:right="-81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A36AA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84BAE" w:rsidRPr="000A36AA" w:rsidRDefault="00684BAE" w:rsidP="00684BAE">
            <w:pPr>
              <w:ind w:right="-81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A36AA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4BAE" w:rsidRPr="000A36AA" w:rsidRDefault="00684BAE" w:rsidP="00684BAE">
            <w:pPr>
              <w:ind w:right="-81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A36AA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684BAE" w:rsidRPr="000A36AA" w:rsidRDefault="00684BAE" w:rsidP="00684BAE">
            <w:pPr>
              <w:ind w:right="-81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A36AA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Дума городского округа Тольятти</w:t>
            </w:r>
          </w:p>
        </w:tc>
        <w:tc>
          <w:tcPr>
            <w:tcW w:w="1418" w:type="dxa"/>
            <w:vAlign w:val="center"/>
          </w:tcPr>
          <w:p w:rsidR="00EF24BE" w:rsidRPr="00416ADA" w:rsidRDefault="004E7897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121 856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19 091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17 829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93,4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Мэрия городского округа</w:t>
            </w:r>
          </w:p>
        </w:tc>
        <w:tc>
          <w:tcPr>
            <w:tcW w:w="1418" w:type="dxa"/>
            <w:vAlign w:val="center"/>
          </w:tcPr>
          <w:p w:rsidR="00EF24BE" w:rsidRPr="00416ADA" w:rsidRDefault="00B84368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825 336/</w:t>
            </w:r>
          </w:p>
          <w:p w:rsidR="00B84368" w:rsidRPr="00416ADA" w:rsidRDefault="00B84368" w:rsidP="0054368C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</w:t>
            </w:r>
            <w:r w:rsidR="0054368C"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196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148 719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17 106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144 005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15 558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96,8</w:t>
            </w:r>
            <w:r w:rsidR="00FE5CCA"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</w:p>
          <w:p w:rsidR="00FE5CCA" w:rsidRPr="00416ADA" w:rsidRDefault="00FE5CCA" w:rsidP="00FE5CC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90,6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финансов мэрии</w:t>
            </w:r>
          </w:p>
        </w:tc>
        <w:tc>
          <w:tcPr>
            <w:tcW w:w="1418" w:type="dxa"/>
            <w:vAlign w:val="center"/>
          </w:tcPr>
          <w:p w:rsidR="00EF24BE" w:rsidRPr="00416ADA" w:rsidRDefault="0054368C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165 055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29 880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29 796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99,7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54368C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ДУМИ</w:t>
            </w:r>
          </w:p>
        </w:tc>
        <w:tc>
          <w:tcPr>
            <w:tcW w:w="1418" w:type="dxa"/>
            <w:vAlign w:val="center"/>
          </w:tcPr>
          <w:p w:rsidR="00EF24BE" w:rsidRPr="00416ADA" w:rsidRDefault="0054368C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6 683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1 792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1 736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96,9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потребительского рынка и предпринимательства мэрии</w:t>
            </w:r>
          </w:p>
        </w:tc>
        <w:tc>
          <w:tcPr>
            <w:tcW w:w="1418" w:type="dxa"/>
            <w:vAlign w:val="center"/>
          </w:tcPr>
          <w:p w:rsidR="00EF24BE" w:rsidRPr="00416ADA" w:rsidRDefault="0054368C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15 590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1 418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1 418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общественной безопасности и мобилизационной подготовки мэрии</w:t>
            </w:r>
          </w:p>
        </w:tc>
        <w:tc>
          <w:tcPr>
            <w:tcW w:w="1418" w:type="dxa"/>
            <w:vAlign w:val="center"/>
          </w:tcPr>
          <w:p w:rsidR="00EF24BE" w:rsidRPr="00416ADA" w:rsidRDefault="0054368C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98 706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20 671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18 325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88,7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по жилищным вопросам </w:t>
            </w:r>
          </w:p>
        </w:tc>
        <w:tc>
          <w:tcPr>
            <w:tcW w:w="1418" w:type="dxa"/>
            <w:vAlign w:val="center"/>
          </w:tcPr>
          <w:p w:rsidR="00EF24BE" w:rsidRPr="00416ADA" w:rsidRDefault="0054368C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283 560/</w:t>
            </w:r>
          </w:p>
          <w:p w:rsidR="0054368C" w:rsidRPr="00416ADA" w:rsidRDefault="0054368C" w:rsidP="0054368C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106 326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35 125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30 922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88,0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Избирательная комиссия</w:t>
            </w:r>
          </w:p>
        </w:tc>
        <w:tc>
          <w:tcPr>
            <w:tcW w:w="1418" w:type="dxa"/>
            <w:vAlign w:val="center"/>
          </w:tcPr>
          <w:p w:rsidR="00EF24BE" w:rsidRPr="00416ADA" w:rsidRDefault="0054368C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16 610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13 284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13 284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Департамент дорожного хозяйства, транспорта и связи мэрии  </w:t>
            </w:r>
          </w:p>
          <w:p w:rsidR="009C777D" w:rsidRPr="00416ADA" w:rsidRDefault="009C777D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24BE" w:rsidRPr="00416ADA" w:rsidRDefault="0054368C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788 621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226 013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224 149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99,2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Департамент экономического развития  мэрии</w:t>
            </w:r>
          </w:p>
        </w:tc>
        <w:tc>
          <w:tcPr>
            <w:tcW w:w="1418" w:type="dxa"/>
            <w:vAlign w:val="center"/>
          </w:tcPr>
          <w:p w:rsidR="00EF24BE" w:rsidRPr="00416ADA" w:rsidRDefault="0054368C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209 260/</w:t>
            </w:r>
          </w:p>
          <w:p w:rsidR="0054368C" w:rsidRPr="00416ADA" w:rsidRDefault="0054368C" w:rsidP="0054368C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48 163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30 092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1 334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28 530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1 191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94,8</w:t>
            </w:r>
            <w:r w:rsidR="00FE5CCA"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</w:p>
          <w:p w:rsidR="00FE5CCA" w:rsidRPr="00416ADA" w:rsidRDefault="00FE5CCA" w:rsidP="00FE5CC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89,3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здравоохранения мэрии</w:t>
            </w:r>
          </w:p>
        </w:tc>
        <w:tc>
          <w:tcPr>
            <w:tcW w:w="1418" w:type="dxa"/>
            <w:vAlign w:val="center"/>
          </w:tcPr>
          <w:p w:rsidR="00EF24BE" w:rsidRPr="00416ADA" w:rsidRDefault="0054368C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1 250 116/</w:t>
            </w:r>
          </w:p>
          <w:p w:rsidR="0054368C" w:rsidRPr="00416ADA" w:rsidRDefault="0054368C" w:rsidP="0054368C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800 246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237 395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153 320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235 614</w:t>
            </w:r>
          </w:p>
        </w:tc>
        <w:tc>
          <w:tcPr>
            <w:tcW w:w="992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151 605</w:t>
            </w:r>
          </w:p>
        </w:tc>
        <w:tc>
          <w:tcPr>
            <w:tcW w:w="1134" w:type="dxa"/>
            <w:vAlign w:val="center"/>
          </w:tcPr>
          <w:p w:rsidR="00EF24BE" w:rsidRPr="00416ADA" w:rsidRDefault="00AD6B44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99,2</w:t>
            </w:r>
            <w:r w:rsidR="00FE5CCA"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</w:p>
          <w:p w:rsidR="00FE5CCA" w:rsidRPr="00416ADA" w:rsidRDefault="00FE5CCA" w:rsidP="00FE5CC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98,9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культуры мэрии</w:t>
            </w:r>
          </w:p>
        </w:tc>
        <w:tc>
          <w:tcPr>
            <w:tcW w:w="1418" w:type="dxa"/>
            <w:vAlign w:val="center"/>
          </w:tcPr>
          <w:p w:rsidR="00EF24BE" w:rsidRPr="00416ADA" w:rsidRDefault="0054368C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503 612/ </w:t>
            </w:r>
          </w:p>
          <w:p w:rsidR="0054368C" w:rsidRPr="00416ADA" w:rsidRDefault="008B11CF" w:rsidP="008B11CF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14 899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102 072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5 993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102 066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5 993</w:t>
            </w:r>
          </w:p>
        </w:tc>
        <w:tc>
          <w:tcPr>
            <w:tcW w:w="1134" w:type="dxa"/>
            <w:vAlign w:val="center"/>
          </w:tcPr>
          <w:p w:rsidR="00FE5CCA" w:rsidRPr="00416ADA" w:rsidRDefault="00021289" w:rsidP="00FE5CC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  <w:r w:rsidR="00FE5CCA"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</w:p>
          <w:p w:rsidR="00FE5CCA" w:rsidRPr="00416ADA" w:rsidRDefault="00FE5CCA" w:rsidP="00FE5CC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образования мэрии</w:t>
            </w:r>
          </w:p>
        </w:tc>
        <w:tc>
          <w:tcPr>
            <w:tcW w:w="1418" w:type="dxa"/>
            <w:vAlign w:val="center"/>
          </w:tcPr>
          <w:p w:rsidR="00EF24BE" w:rsidRPr="00416ADA" w:rsidRDefault="008B11CF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4 391 313/</w:t>
            </w:r>
          </w:p>
          <w:p w:rsidR="008B11CF" w:rsidRPr="00416ADA" w:rsidRDefault="008B11CF" w:rsidP="008B11CF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1 652 909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999 113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330 170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989 881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329 413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99,1</w:t>
            </w:r>
            <w:r w:rsidR="00FE5CCA"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</w:p>
          <w:p w:rsidR="00FE5CCA" w:rsidRPr="00416ADA" w:rsidRDefault="00FE5CCA" w:rsidP="00FE5CC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99,8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градостроительной деятельности мэрии</w:t>
            </w:r>
          </w:p>
        </w:tc>
        <w:tc>
          <w:tcPr>
            <w:tcW w:w="1418" w:type="dxa"/>
            <w:vAlign w:val="center"/>
          </w:tcPr>
          <w:p w:rsidR="00EF24BE" w:rsidRPr="00416ADA" w:rsidRDefault="008B11CF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141 139/</w:t>
            </w:r>
          </w:p>
          <w:p w:rsidR="008B11CF" w:rsidRPr="00416ADA" w:rsidRDefault="008B11CF" w:rsidP="008B11CF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70 511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3 559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3 559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по вопросам семьи</w:t>
            </w:r>
            <w:r w:rsidR="008B11CF"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опеки и попечительства </w:t>
            </w:r>
          </w:p>
        </w:tc>
        <w:tc>
          <w:tcPr>
            <w:tcW w:w="1418" w:type="dxa"/>
            <w:vAlign w:val="center"/>
          </w:tcPr>
          <w:p w:rsidR="00EF24BE" w:rsidRPr="00416ADA" w:rsidRDefault="008B11CF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155 382/</w:t>
            </w:r>
          </w:p>
          <w:p w:rsidR="008B11CF" w:rsidRPr="00416ADA" w:rsidRDefault="008B11CF" w:rsidP="008B11CF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139 660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02128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31 835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29 767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31 117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29 059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97,7</w:t>
            </w:r>
            <w:r w:rsidR="00FE5CCA"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</w:p>
          <w:p w:rsidR="00FE5CCA" w:rsidRPr="00416ADA" w:rsidRDefault="00FE5CCA" w:rsidP="00FE5CC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97,6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молодежи мэрии</w:t>
            </w:r>
          </w:p>
        </w:tc>
        <w:tc>
          <w:tcPr>
            <w:tcW w:w="1418" w:type="dxa"/>
            <w:vAlign w:val="center"/>
          </w:tcPr>
          <w:p w:rsidR="00EF24BE" w:rsidRPr="00416ADA" w:rsidRDefault="008B11CF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38 940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7 860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7 639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97,2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физической культуры и спорта  мэрии</w:t>
            </w:r>
          </w:p>
        </w:tc>
        <w:tc>
          <w:tcPr>
            <w:tcW w:w="1418" w:type="dxa"/>
            <w:vAlign w:val="center"/>
          </w:tcPr>
          <w:p w:rsidR="00EF24BE" w:rsidRPr="00416ADA" w:rsidRDefault="008B11CF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485 681/</w:t>
            </w:r>
          </w:p>
          <w:p w:rsidR="008B11CF" w:rsidRPr="00416ADA" w:rsidRDefault="008B11CF" w:rsidP="008B11CF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36 001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98 284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7 148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98 284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7 148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  <w:r w:rsidR="00FE5CCA"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</w:p>
          <w:p w:rsidR="00FE5CCA" w:rsidRPr="00416ADA" w:rsidRDefault="00FE5CCA" w:rsidP="00FE5CC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организации муниципальных торгов</w:t>
            </w:r>
          </w:p>
        </w:tc>
        <w:tc>
          <w:tcPr>
            <w:tcW w:w="1418" w:type="dxa"/>
            <w:vAlign w:val="center"/>
          </w:tcPr>
          <w:p w:rsidR="00EF24BE" w:rsidRPr="00416ADA" w:rsidRDefault="008B11CF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94,7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Департамент социальной поддержки населения </w:t>
            </w:r>
          </w:p>
        </w:tc>
        <w:tc>
          <w:tcPr>
            <w:tcW w:w="1418" w:type="dxa"/>
            <w:vAlign w:val="center"/>
          </w:tcPr>
          <w:p w:rsidR="00EF24BE" w:rsidRPr="00416ADA" w:rsidRDefault="008B11CF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184 888/</w:t>
            </w:r>
          </w:p>
          <w:p w:rsidR="008B11CF" w:rsidRPr="00416ADA" w:rsidRDefault="008B11CF" w:rsidP="008B11CF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94 224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19 775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13 270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19 708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13 258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99,7</w:t>
            </w:r>
            <w:r w:rsidR="00FE5CCA"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</w:t>
            </w:r>
          </w:p>
          <w:p w:rsidR="00FE5CCA" w:rsidRPr="00416ADA" w:rsidRDefault="00FE5CCA" w:rsidP="00FE5CCA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99,9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городского хозяйства и экологии мэрии</w:t>
            </w:r>
          </w:p>
        </w:tc>
        <w:tc>
          <w:tcPr>
            <w:tcW w:w="1418" w:type="dxa"/>
            <w:vAlign w:val="center"/>
          </w:tcPr>
          <w:p w:rsidR="00EF24BE" w:rsidRPr="00416ADA" w:rsidRDefault="008B11CF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1 210 685/</w:t>
            </w:r>
          </w:p>
          <w:p w:rsidR="008B11CF" w:rsidRPr="00416ADA" w:rsidRDefault="008B11CF" w:rsidP="008B11CF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132 467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126 017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124 929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99,1</w:t>
            </w:r>
          </w:p>
        </w:tc>
      </w:tr>
      <w:tr w:rsidR="00EF24BE" w:rsidTr="009219A7">
        <w:tc>
          <w:tcPr>
            <w:tcW w:w="3403" w:type="dxa"/>
            <w:vAlign w:val="center"/>
          </w:tcPr>
          <w:p w:rsidR="00EF24BE" w:rsidRPr="00416ADA" w:rsidRDefault="00EF24BE" w:rsidP="00894C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="008B11CF" w:rsidRPr="00416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EF24BE" w:rsidRPr="00416ADA" w:rsidRDefault="008B11CF" w:rsidP="00CF1BF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10 893 433/</w:t>
            </w:r>
          </w:p>
          <w:p w:rsidR="008B11CF" w:rsidRPr="00416ADA" w:rsidRDefault="008B11CF" w:rsidP="008B11CF">
            <w:pPr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3 194 602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2 152 033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558 108</w:t>
            </w:r>
          </w:p>
        </w:tc>
        <w:tc>
          <w:tcPr>
            <w:tcW w:w="1134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2 122 827</w:t>
            </w:r>
          </w:p>
        </w:tc>
        <w:tc>
          <w:tcPr>
            <w:tcW w:w="992" w:type="dxa"/>
            <w:vAlign w:val="center"/>
          </w:tcPr>
          <w:p w:rsidR="00EF24BE" w:rsidRPr="00416ADA" w:rsidRDefault="00021289" w:rsidP="00CF1BF7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553 225</w:t>
            </w:r>
          </w:p>
        </w:tc>
        <w:tc>
          <w:tcPr>
            <w:tcW w:w="1134" w:type="dxa"/>
            <w:vAlign w:val="center"/>
          </w:tcPr>
          <w:p w:rsidR="00FE5CCA" w:rsidRPr="00416ADA" w:rsidRDefault="00021289" w:rsidP="00FE5CCA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98,6</w:t>
            </w:r>
            <w:r w:rsidR="00FE5CCA" w:rsidRPr="00416AD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/</w:t>
            </w:r>
          </w:p>
          <w:p w:rsidR="00FE5CCA" w:rsidRPr="00416ADA" w:rsidRDefault="00FE5CCA" w:rsidP="00FE5CCA">
            <w:pPr>
              <w:jc w:val="righ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16AD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99,1</w:t>
            </w:r>
          </w:p>
        </w:tc>
      </w:tr>
    </w:tbl>
    <w:p w:rsidR="00EF24BE" w:rsidRDefault="00EF24BE" w:rsidP="00765F69">
      <w:pPr>
        <w:spacing w:before="120" w:after="120" w:line="100" w:lineRule="atLeast"/>
        <w:ind w:left="-425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Кассовый план бюджета городского округа по состоянию на 01.04.2012г., сформированный по заявкам главных распорядителей</w:t>
      </w:r>
      <w:r w:rsidR="00D01704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средств, исполнен на </w:t>
      </w:r>
      <w:r w:rsidR="00FE5CCA">
        <w:rPr>
          <w:rFonts w:ascii="Times New Roman" w:hAnsi="Times New Roman" w:cs="Times New Roman"/>
          <w:color w:val="000000"/>
          <w:sz w:val="24"/>
          <w:szCs w:val="24"/>
        </w:rPr>
        <w:t>98,6</w:t>
      </w:r>
      <w:r>
        <w:rPr>
          <w:rFonts w:ascii="Times New Roman" w:hAnsi="Times New Roman" w:cs="Times New Roman"/>
          <w:color w:val="000000"/>
          <w:sz w:val="24"/>
          <w:szCs w:val="24"/>
        </w:rPr>
        <w:t>%, в том числе по сре</w:t>
      </w:r>
      <w:r w:rsidR="00894C57">
        <w:rPr>
          <w:rFonts w:ascii="Times New Roman" w:hAnsi="Times New Roman" w:cs="Times New Roman"/>
          <w:color w:val="000000"/>
          <w:sz w:val="24"/>
          <w:szCs w:val="24"/>
        </w:rPr>
        <w:t xml:space="preserve">дствам вышестоящих бюджетов на </w:t>
      </w:r>
      <w:r w:rsidR="00FE5CCA">
        <w:rPr>
          <w:rFonts w:ascii="Times New Roman" w:hAnsi="Times New Roman" w:cs="Times New Roman"/>
          <w:color w:val="000000"/>
          <w:sz w:val="24"/>
          <w:szCs w:val="24"/>
        </w:rPr>
        <w:t>99,1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EF24BE" w:rsidRPr="00765F69" w:rsidRDefault="00EF24BE" w:rsidP="00B7342B">
      <w:pPr>
        <w:spacing w:after="0" w:line="100" w:lineRule="atLeast"/>
        <w:ind w:left="-426" w:firstLine="426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65F6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Исполнение расходов по главным распорядителям:</w:t>
      </w:r>
    </w:p>
    <w:p w:rsidR="00EF24BE" w:rsidRDefault="00EF24BE" w:rsidP="00B7342B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18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содержание депутатов и аппарата </w:t>
      </w:r>
      <w:r w:rsidR="001605D6">
        <w:rPr>
          <w:rFonts w:ascii="Times New Roman" w:hAnsi="Times New Roman" w:cs="Times New Roman"/>
          <w:color w:val="000000"/>
          <w:sz w:val="24"/>
          <w:szCs w:val="24"/>
        </w:rPr>
        <w:t>12 524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оплата труда помощников депутатов – </w:t>
      </w:r>
      <w:r w:rsidR="001605D6">
        <w:rPr>
          <w:rFonts w:ascii="Times New Roman" w:hAnsi="Times New Roman" w:cs="Times New Roman"/>
          <w:color w:val="000000"/>
          <w:sz w:val="24"/>
          <w:szCs w:val="24"/>
        </w:rPr>
        <w:t>4 250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</w:t>
      </w:r>
    </w:p>
    <w:p w:rsidR="00EF24BE" w:rsidRDefault="00EF24BE" w:rsidP="00B7342B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Мэрия городского округа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мэрии со структурными подразделениями в сумме </w:t>
      </w:r>
      <w:r w:rsidR="007076B4">
        <w:rPr>
          <w:rFonts w:ascii="Times New Roman" w:hAnsi="Times New Roman" w:cs="Times New Roman"/>
          <w:color w:val="000000"/>
          <w:sz w:val="24"/>
          <w:szCs w:val="24"/>
        </w:rPr>
        <w:t>132 432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 расходы, предусмотренные </w:t>
      </w:r>
      <w:r w:rsidR="00CE1881">
        <w:rPr>
          <w:rFonts w:ascii="Times New Roman" w:hAnsi="Times New Roman" w:cs="Times New Roman"/>
          <w:color w:val="000000"/>
          <w:sz w:val="24"/>
          <w:szCs w:val="24"/>
        </w:rPr>
        <w:t xml:space="preserve">на предоставление субсидий МБУ «Архивист», «Новости Тольятти», «Муниципальный центр подготовки кадров»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сумме </w:t>
      </w:r>
      <w:r w:rsidR="00CE1881">
        <w:rPr>
          <w:rFonts w:ascii="Times New Roman" w:hAnsi="Times New Roman" w:cs="Times New Roman"/>
          <w:color w:val="000000"/>
          <w:sz w:val="24"/>
          <w:szCs w:val="24"/>
        </w:rPr>
        <w:t>3 804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 </w:t>
      </w:r>
      <w:r w:rsidR="004C7EE8">
        <w:rPr>
          <w:rFonts w:ascii="Times New Roman" w:hAnsi="Times New Roman" w:cs="Times New Roman"/>
          <w:color w:val="000000"/>
          <w:sz w:val="24"/>
          <w:szCs w:val="24"/>
        </w:rPr>
        <w:t>расходы на исполнение судебных актов (на реструктуризацию задолженности по налогу на добавленную стоимость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4C7EE8">
        <w:rPr>
          <w:rFonts w:ascii="Times New Roman" w:hAnsi="Times New Roman" w:cs="Times New Roman"/>
          <w:color w:val="000000"/>
          <w:sz w:val="24"/>
          <w:szCs w:val="24"/>
        </w:rPr>
        <w:t>6 006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</w:t>
      </w:r>
      <w:proofErr w:type="gramEnd"/>
    </w:p>
    <w:p w:rsidR="00EF24BE" w:rsidRDefault="00EF24BE" w:rsidP="00B7342B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Департамент финансов мэрии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деятельности департамента финансов в сумме </w:t>
      </w:r>
      <w:r w:rsidR="00C92E46">
        <w:rPr>
          <w:rFonts w:ascii="Times New Roman" w:hAnsi="Times New Roman" w:cs="Times New Roman"/>
          <w:color w:val="000000"/>
          <w:sz w:val="24"/>
          <w:szCs w:val="24"/>
        </w:rPr>
        <w:t xml:space="preserve">161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тыс. руб.; обслуживание муниципального долга в сумме </w:t>
      </w:r>
      <w:r w:rsidR="00C92E46">
        <w:rPr>
          <w:rFonts w:ascii="Times New Roman" w:hAnsi="Times New Roman" w:cs="Times New Roman"/>
          <w:color w:val="000000"/>
          <w:sz w:val="24"/>
          <w:szCs w:val="24"/>
        </w:rPr>
        <w:t>21 937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 расходы по судебным искам к мэрии городского округа в сумме </w:t>
      </w:r>
      <w:r w:rsidR="00C92E46">
        <w:rPr>
          <w:rFonts w:ascii="Times New Roman" w:hAnsi="Times New Roman" w:cs="Times New Roman"/>
          <w:color w:val="000000"/>
          <w:sz w:val="24"/>
          <w:szCs w:val="24"/>
        </w:rPr>
        <w:t>7 698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="00C92E46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по юридическим лицам в сумме 2 898 тыс. руб.; по физическим лицам в сумме 4 800 тыс.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резервного фонда</w:t>
      </w:r>
      <w:r w:rsidR="004E2F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утвержденном годовом объеме в </w:t>
      </w:r>
      <w:r w:rsidR="00EB3D93">
        <w:rPr>
          <w:rFonts w:ascii="Times New Roman" w:hAnsi="Times New Roman" w:cs="Times New Roman"/>
          <w:color w:val="000000"/>
          <w:sz w:val="24"/>
          <w:szCs w:val="24"/>
        </w:rPr>
        <w:t>5 927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 в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квартале не использовались;</w:t>
      </w:r>
    </w:p>
    <w:p w:rsidR="00EF24BE" w:rsidRPr="00EF24BE" w:rsidRDefault="00EF24BE" w:rsidP="00B7342B">
      <w:pPr>
        <w:pStyle w:val="a8"/>
        <w:spacing w:before="0" w:after="60"/>
        <w:ind w:left="-426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Департамент по управлению муниципальным имуществом – </w:t>
      </w:r>
      <w:r w:rsidRPr="00EF24BE">
        <w:rPr>
          <w:rFonts w:ascii="Times New Roman" w:hAnsi="Times New Roman" w:cs="Times New Roman"/>
          <w:b w:val="0"/>
          <w:sz w:val="24"/>
          <w:szCs w:val="24"/>
          <w:lang w:val="ru-RU"/>
        </w:rPr>
        <w:t>расходы на оплату НДС по договорам купли-продажи му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ниципального имущества в сумме</w:t>
      </w:r>
      <w:proofErr w:type="gramStart"/>
      <w:r w:rsidR="00C92E46">
        <w:rPr>
          <w:rFonts w:ascii="Times New Roman" w:hAnsi="Times New Roman" w:cs="Times New Roman"/>
          <w:b w:val="0"/>
          <w:sz w:val="24"/>
          <w:szCs w:val="24"/>
          <w:lang w:val="ru-RU"/>
        </w:rPr>
        <w:t>1</w:t>
      </w:r>
      <w:proofErr w:type="gramEnd"/>
      <w:r w:rsidR="00C92E4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507</w:t>
      </w:r>
      <w:r w:rsidRPr="00EF24B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тыс. руб.; расходы на проведение технической инвентаризации объектов недвижимости в сумме  </w:t>
      </w:r>
      <w:r w:rsidR="00C92E4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150 </w:t>
      </w:r>
      <w:r w:rsidRPr="00EF24B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тыс. руб.;</w:t>
      </w:r>
      <w:r w:rsidR="00C92E46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расходы на оценку рыночной стоимости помещений, акций в сумме 78 тыс. руб.;</w:t>
      </w:r>
    </w:p>
    <w:p w:rsidR="00EF24BE" w:rsidRPr="00EF24BE" w:rsidRDefault="00EF24BE" w:rsidP="00B7342B">
      <w:pPr>
        <w:pStyle w:val="a8"/>
        <w:spacing w:before="0"/>
        <w:ind w:left="-426" w:firstLine="426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Департамент потребительского рынка и предпринимательства мэрии – </w:t>
      </w:r>
      <w:r w:rsidRPr="00EF24BE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расходы на</w:t>
      </w:r>
      <w:r w:rsidRPr="00EF24B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опубликование информационных сообщений о проведении торгов в сумме </w:t>
      </w:r>
      <w:r w:rsidR="00EF3C94">
        <w:rPr>
          <w:rFonts w:ascii="Times New Roman" w:hAnsi="Times New Roman" w:cs="Times New Roman"/>
          <w:b w:val="0"/>
          <w:sz w:val="24"/>
          <w:szCs w:val="24"/>
          <w:lang w:val="ru-RU"/>
        </w:rPr>
        <w:t>42</w:t>
      </w:r>
      <w:r w:rsidRPr="00EF24B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тыс. руб.;  на оплату НДС в сумме </w:t>
      </w:r>
      <w:r w:rsidR="004B54E2">
        <w:rPr>
          <w:rFonts w:ascii="Times New Roman" w:hAnsi="Times New Roman" w:cs="Times New Roman"/>
          <w:b w:val="0"/>
          <w:sz w:val="24"/>
          <w:szCs w:val="24"/>
          <w:lang w:val="ru-RU"/>
        </w:rPr>
        <w:t>1 376</w:t>
      </w:r>
      <w:r w:rsidRPr="00EF24B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тыс. руб.;</w:t>
      </w:r>
    </w:p>
    <w:p w:rsidR="00E31230" w:rsidRDefault="00EF24BE" w:rsidP="00B7342B">
      <w:pPr>
        <w:pStyle w:val="a5"/>
        <w:tabs>
          <w:tab w:val="left" w:pos="0"/>
        </w:tabs>
        <w:spacing w:after="60"/>
        <w:ind w:left="-426" w:firstLine="426"/>
        <w:jc w:val="both"/>
        <w:rPr>
          <w:rFonts w:ascii="Times New Roman" w:hAnsi="Times New Roman" w:cs="Times New Roman"/>
          <w:color w:val="000000"/>
        </w:rPr>
      </w:pPr>
      <w:r w:rsidRPr="00FB118C">
        <w:rPr>
          <w:rFonts w:ascii="Times New Roman" w:hAnsi="Times New Roman" w:cs="Times New Roman"/>
          <w:b/>
          <w:color w:val="00000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 xml:space="preserve">Департамент общественной безопасности </w:t>
      </w:r>
      <w:r w:rsidR="00635959">
        <w:rPr>
          <w:rFonts w:ascii="Times New Roman" w:hAnsi="Times New Roman" w:cs="Times New Roman"/>
          <w:b/>
          <w:bCs/>
          <w:color w:val="000000"/>
        </w:rPr>
        <w:t xml:space="preserve">и мобилизационной подготовки </w:t>
      </w:r>
      <w:r>
        <w:rPr>
          <w:rFonts w:ascii="Times New Roman" w:hAnsi="Times New Roman" w:cs="Times New Roman"/>
          <w:b/>
          <w:bCs/>
          <w:color w:val="000000"/>
        </w:rPr>
        <w:t>мэрии</w:t>
      </w:r>
      <w:r>
        <w:rPr>
          <w:rFonts w:ascii="Times New Roman" w:hAnsi="Times New Roman" w:cs="Times New Roman"/>
          <w:color w:val="000000"/>
        </w:rPr>
        <w:t xml:space="preserve"> – расходы на финансовое обеспечение выполнения </w:t>
      </w:r>
      <w:r w:rsidR="0052791E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униципального задания на оказание муниципальных услуг подведомственными учреждениями</w:t>
      </w:r>
      <w:r w:rsidR="00CD70EE">
        <w:rPr>
          <w:rFonts w:ascii="Times New Roman" w:hAnsi="Times New Roman" w:cs="Times New Roman"/>
          <w:color w:val="000000"/>
        </w:rPr>
        <w:t xml:space="preserve">: </w:t>
      </w:r>
      <w:r w:rsidR="00CD70EE" w:rsidRPr="00F96E7A">
        <w:rPr>
          <w:rFonts w:ascii="Times New Roman" w:hAnsi="Times New Roman" w:cs="Times New Roman"/>
        </w:rPr>
        <w:t xml:space="preserve">МБУ «Охрана общественного порядка» в сумме 7 756 тыс. руб.; </w:t>
      </w:r>
      <w:r w:rsidR="00CD70EE">
        <w:rPr>
          <w:rFonts w:ascii="Times New Roman" w:hAnsi="Times New Roman" w:cs="Times New Roman"/>
          <w:color w:val="000000"/>
        </w:rPr>
        <w:t>МБУ «Центр гражданской защиты г.о. Тольятти»</w:t>
      </w:r>
      <w:r>
        <w:rPr>
          <w:rFonts w:ascii="Times New Roman" w:hAnsi="Times New Roman" w:cs="Times New Roman"/>
          <w:color w:val="000000"/>
        </w:rPr>
        <w:t xml:space="preserve"> в сумме </w:t>
      </w:r>
      <w:r w:rsidR="00CD70EE">
        <w:rPr>
          <w:rFonts w:ascii="Times New Roman" w:hAnsi="Times New Roman" w:cs="Times New Roman"/>
          <w:color w:val="000000"/>
        </w:rPr>
        <w:t>9 795</w:t>
      </w:r>
      <w:r>
        <w:rPr>
          <w:rFonts w:ascii="Times New Roman" w:hAnsi="Times New Roman" w:cs="Times New Roman"/>
          <w:color w:val="000000"/>
        </w:rPr>
        <w:t xml:space="preserve"> тыс. руб.,</w:t>
      </w:r>
      <w:r w:rsidR="00CD70EE">
        <w:rPr>
          <w:rFonts w:ascii="Times New Roman" w:hAnsi="Times New Roman" w:cs="Times New Roman"/>
          <w:color w:val="000000"/>
        </w:rPr>
        <w:t xml:space="preserve"> МБОУ ДПО ПК(С) «Курсы ГО г</w:t>
      </w:r>
      <w:proofErr w:type="gramStart"/>
      <w:r w:rsidR="00CD70EE">
        <w:rPr>
          <w:rFonts w:ascii="Times New Roman" w:hAnsi="Times New Roman" w:cs="Times New Roman"/>
          <w:color w:val="000000"/>
        </w:rPr>
        <w:t>.Т</w:t>
      </w:r>
      <w:proofErr w:type="gramEnd"/>
      <w:r w:rsidR="00CD70EE">
        <w:rPr>
          <w:rFonts w:ascii="Times New Roman" w:hAnsi="Times New Roman" w:cs="Times New Roman"/>
          <w:color w:val="000000"/>
        </w:rPr>
        <w:t>ольятти» в сумме 774 тыс. руб.</w:t>
      </w:r>
    </w:p>
    <w:p w:rsidR="00E31230" w:rsidRDefault="00CD70EE" w:rsidP="00B7342B">
      <w:pPr>
        <w:pStyle w:val="a5"/>
        <w:tabs>
          <w:tab w:val="left" w:pos="0"/>
        </w:tabs>
        <w:spacing w:after="60"/>
        <w:ind w:left="-426" w:firstLine="426"/>
        <w:jc w:val="both"/>
        <w:rPr>
          <w:rFonts w:ascii="Times New Roman" w:hAnsi="Times New Roman" w:cs="Times New Roman"/>
          <w:b/>
          <w:color w:val="FF0000"/>
        </w:rPr>
      </w:pPr>
      <w:r w:rsidRPr="00CD70EE">
        <w:rPr>
          <w:rFonts w:ascii="Times New Roman" w:hAnsi="Times New Roman" w:cs="Times New Roman"/>
          <w:b/>
          <w:color w:val="000000"/>
        </w:rPr>
        <w:lastRenderedPageBreak/>
        <w:t xml:space="preserve">- Управление по жилищным вопросам мэрии </w:t>
      </w:r>
      <w:r>
        <w:rPr>
          <w:rFonts w:ascii="Times New Roman" w:hAnsi="Times New Roman" w:cs="Times New Roman"/>
          <w:b/>
          <w:color w:val="000000"/>
        </w:rPr>
        <w:t>–</w:t>
      </w:r>
      <w:r w:rsidR="0014429F">
        <w:rPr>
          <w:rFonts w:ascii="Times New Roman" w:hAnsi="Times New Roman" w:cs="Times New Roman"/>
          <w:b/>
          <w:color w:val="000000"/>
        </w:rPr>
        <w:t xml:space="preserve"> </w:t>
      </w:r>
      <w:r w:rsidRPr="00CD70EE">
        <w:rPr>
          <w:rFonts w:ascii="Times New Roman" w:hAnsi="Times New Roman" w:cs="Times New Roman"/>
          <w:color w:val="000000"/>
        </w:rPr>
        <w:t>расходы на</w:t>
      </w:r>
      <w:r w:rsidR="0014429F">
        <w:rPr>
          <w:rFonts w:ascii="Times New Roman" w:hAnsi="Times New Roman" w:cs="Times New Roman"/>
          <w:color w:val="000000"/>
        </w:rPr>
        <w:t xml:space="preserve"> </w:t>
      </w:r>
      <w:r w:rsidR="003961F6" w:rsidRPr="003961F6">
        <w:rPr>
          <w:rFonts w:ascii="Times New Roman" w:hAnsi="Times New Roman" w:cs="Times New Roman"/>
          <w:color w:val="000000"/>
        </w:rPr>
        <w:t xml:space="preserve">приобретение жилых помещений для расселения граждан многоквартирного дома по ул. Ворошилова,55 </w:t>
      </w:r>
      <w:r w:rsidR="00C42CA5">
        <w:rPr>
          <w:rFonts w:ascii="Times New Roman" w:hAnsi="Times New Roman" w:cs="Times New Roman"/>
          <w:color w:val="000000"/>
        </w:rPr>
        <w:t>(</w:t>
      </w:r>
      <w:r w:rsidR="003961F6" w:rsidRPr="003961F6">
        <w:rPr>
          <w:rFonts w:ascii="Times New Roman" w:hAnsi="Times New Roman" w:cs="Times New Roman"/>
          <w:color w:val="000000"/>
        </w:rPr>
        <w:t>помещения признаны непригодными для проживания</w:t>
      </w:r>
      <w:r w:rsidR="00C42CA5">
        <w:rPr>
          <w:rFonts w:ascii="Times New Roman" w:hAnsi="Times New Roman" w:cs="Times New Roman"/>
          <w:color w:val="000000"/>
        </w:rPr>
        <w:t>)</w:t>
      </w:r>
      <w:r w:rsidR="003961F6" w:rsidRPr="003961F6">
        <w:rPr>
          <w:rFonts w:ascii="Times New Roman" w:hAnsi="Times New Roman" w:cs="Times New Roman"/>
          <w:color w:val="000000"/>
        </w:rPr>
        <w:t xml:space="preserve"> в сумме 30 922 тыс. руб.</w:t>
      </w:r>
    </w:p>
    <w:p w:rsidR="003961F6" w:rsidRPr="003961F6" w:rsidRDefault="003961F6" w:rsidP="00B7342B">
      <w:pPr>
        <w:pStyle w:val="a5"/>
        <w:tabs>
          <w:tab w:val="left" w:pos="0"/>
        </w:tabs>
        <w:spacing w:after="60"/>
        <w:ind w:left="-426" w:firstLine="426"/>
        <w:jc w:val="both"/>
        <w:rPr>
          <w:rFonts w:ascii="Times New Roman" w:hAnsi="Times New Roman" w:cs="Times New Roman"/>
          <w:color w:val="000000"/>
        </w:rPr>
      </w:pPr>
      <w:r w:rsidRPr="003961F6">
        <w:rPr>
          <w:rFonts w:ascii="Times New Roman" w:hAnsi="Times New Roman" w:cs="Times New Roman"/>
          <w:b/>
          <w:color w:val="000000"/>
        </w:rPr>
        <w:t>- Избирательная комиссия</w:t>
      </w:r>
      <w:r>
        <w:rPr>
          <w:rFonts w:ascii="Times New Roman" w:hAnsi="Times New Roman" w:cs="Times New Roman"/>
          <w:color w:val="000000"/>
        </w:rPr>
        <w:t xml:space="preserve"> – расходы на </w:t>
      </w:r>
      <w:r w:rsidR="00EB0665">
        <w:rPr>
          <w:rFonts w:ascii="Times New Roman" w:hAnsi="Times New Roman" w:cs="Times New Roman"/>
          <w:color w:val="000000"/>
        </w:rPr>
        <w:t>организацию подготовки проведения выборов мэра в сумме 13 284 тыс. руб.</w:t>
      </w:r>
    </w:p>
    <w:p w:rsidR="00EF24BE" w:rsidRDefault="00EF24BE" w:rsidP="00B7342B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B118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Департамент дорожного хозяйства, транспорта и связи мэрии -</w:t>
      </w:r>
      <w:r w:rsidR="00144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субсидии транспортным предприятиям на возмещение недополученных доходов в сумме </w:t>
      </w:r>
      <w:r w:rsidR="003C3FAC">
        <w:rPr>
          <w:rFonts w:ascii="Times New Roman" w:hAnsi="Times New Roman" w:cs="Times New Roman"/>
          <w:color w:val="000000"/>
          <w:sz w:val="24"/>
          <w:szCs w:val="24"/>
        </w:rPr>
        <w:t>50 413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 </w:t>
      </w:r>
      <w:r w:rsidR="0052791E">
        <w:rPr>
          <w:rFonts w:ascii="Times New Roman" w:hAnsi="Times New Roman" w:cs="Times New Roman"/>
          <w:color w:val="000000"/>
          <w:sz w:val="24"/>
          <w:szCs w:val="24"/>
        </w:rPr>
        <w:t xml:space="preserve">субсидия на оказание </w:t>
      </w:r>
      <w:r w:rsidR="003C3FAC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МБУ «Тольятти</w:t>
      </w:r>
      <w:r w:rsidR="003C3FAC" w:rsidRPr="001F16B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3C3FAC">
        <w:rPr>
          <w:rFonts w:ascii="Times New Roman" w:hAnsi="Times New Roman" w:cs="Times New Roman"/>
          <w:color w:val="000000"/>
          <w:sz w:val="24"/>
          <w:szCs w:val="24"/>
        </w:rPr>
        <w:t>Транс</w:t>
      </w:r>
      <w:r w:rsidR="003C3FAC" w:rsidRPr="001F16B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3C3FAC">
        <w:rPr>
          <w:rFonts w:ascii="Times New Roman" w:hAnsi="Times New Roman" w:cs="Times New Roman"/>
          <w:color w:val="000000"/>
          <w:sz w:val="24"/>
          <w:szCs w:val="24"/>
        </w:rPr>
        <w:t>Навигация»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3C3FAC">
        <w:rPr>
          <w:rFonts w:ascii="Times New Roman" w:hAnsi="Times New Roman" w:cs="Times New Roman"/>
          <w:color w:val="000000"/>
          <w:sz w:val="24"/>
          <w:szCs w:val="24"/>
        </w:rPr>
        <w:t>490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 </w:t>
      </w:r>
      <w:r w:rsidR="00E40589">
        <w:rPr>
          <w:rFonts w:ascii="Times New Roman" w:hAnsi="Times New Roman" w:cs="Times New Roman"/>
          <w:color w:val="000000"/>
          <w:sz w:val="24"/>
          <w:szCs w:val="24"/>
        </w:rPr>
        <w:t xml:space="preserve">профинансирована кредиторская задолженность 2011 года за поставленные автобусы в количестве 30 единиц марки МАЗ в соответствии с муниципальным контрактом в </w:t>
      </w:r>
      <w:r w:rsidR="00D43282">
        <w:rPr>
          <w:rFonts w:ascii="Times New Roman" w:hAnsi="Times New Roman" w:cs="Times New Roman"/>
          <w:color w:val="000000"/>
          <w:sz w:val="24"/>
          <w:szCs w:val="24"/>
        </w:rPr>
        <w:t xml:space="preserve">сумме </w:t>
      </w:r>
      <w:r w:rsidR="00E40589">
        <w:rPr>
          <w:rFonts w:ascii="Times New Roman" w:hAnsi="Times New Roman" w:cs="Times New Roman"/>
          <w:color w:val="000000"/>
          <w:sz w:val="24"/>
          <w:szCs w:val="24"/>
        </w:rPr>
        <w:t xml:space="preserve">69 784 тыс. руб.; </w:t>
      </w:r>
      <w:r>
        <w:rPr>
          <w:rFonts w:ascii="Times New Roman" w:hAnsi="Times New Roman" w:cs="Times New Roman"/>
          <w:color w:val="000000"/>
          <w:sz w:val="24"/>
          <w:szCs w:val="24"/>
        </w:rPr>
        <w:t>расходы на обеспечение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гарантии ЕБРР в сумме </w:t>
      </w:r>
      <w:r w:rsidR="003C3FAC">
        <w:rPr>
          <w:rFonts w:ascii="Times New Roman" w:hAnsi="Times New Roman" w:cs="Times New Roman"/>
          <w:color w:val="000000"/>
          <w:sz w:val="24"/>
          <w:szCs w:val="24"/>
        </w:rPr>
        <w:t>9 474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</w:t>
      </w:r>
      <w:r w:rsidR="00144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0589">
        <w:rPr>
          <w:rFonts w:ascii="Times New Roman" w:hAnsi="Times New Roman" w:cs="Times New Roman"/>
          <w:color w:val="000000"/>
          <w:sz w:val="24"/>
          <w:szCs w:val="24"/>
        </w:rPr>
        <w:t>расходы по подразделу «Дорожное хозяйство (дорожные фонды)» в сумме 93 876 тыс. руб., в том числе: строительство светофорного объекта по ул. 40 лет Победы ООТ «Школа 70» в сумме 761 тыс. руб., финансирование мероприятий в рамках ДЦП «Модернизация и развитие автомобильных дорог местного значения городского округа Тольятти на 2009</w:t>
      </w:r>
      <w:r w:rsidR="00E40589" w:rsidRPr="008D03A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E40589">
        <w:rPr>
          <w:rFonts w:ascii="Times New Roman" w:hAnsi="Times New Roman" w:cs="Times New Roman"/>
          <w:color w:val="000000"/>
          <w:sz w:val="24"/>
          <w:szCs w:val="24"/>
        </w:rPr>
        <w:t>2015 годы» в сумме</w:t>
      </w:r>
      <w:proofErr w:type="gramEnd"/>
      <w:r w:rsidR="00E4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40589">
        <w:rPr>
          <w:rFonts w:ascii="Times New Roman" w:hAnsi="Times New Roman" w:cs="Times New Roman"/>
          <w:color w:val="000000"/>
          <w:sz w:val="24"/>
          <w:szCs w:val="24"/>
        </w:rPr>
        <w:t xml:space="preserve">49 750 тыс. руб., содержание улично </w:t>
      </w:r>
      <w:r w:rsidR="00E40589" w:rsidRPr="008D03A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E40589">
        <w:rPr>
          <w:rFonts w:ascii="Times New Roman" w:hAnsi="Times New Roman" w:cs="Times New Roman"/>
          <w:color w:val="000000"/>
          <w:sz w:val="24"/>
          <w:szCs w:val="24"/>
        </w:rPr>
        <w:t xml:space="preserve"> дорожной сети за январь</w:t>
      </w:r>
      <w:r w:rsidR="00E40589" w:rsidRPr="008D03A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E40589">
        <w:rPr>
          <w:rFonts w:ascii="Times New Roman" w:hAnsi="Times New Roman" w:cs="Times New Roman"/>
          <w:color w:val="000000"/>
          <w:sz w:val="24"/>
          <w:szCs w:val="24"/>
        </w:rPr>
        <w:t xml:space="preserve">февраль в сумме 30 257 тыс. руб., замена барьерных ограждений на Поволжском шоссе в сумме 9 423 тыс. руб., субсидия </w:t>
      </w:r>
      <w:r w:rsidR="0052791E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муниципальных услуг </w:t>
      </w:r>
      <w:r w:rsidR="00E40589">
        <w:rPr>
          <w:rFonts w:ascii="Times New Roman" w:hAnsi="Times New Roman" w:cs="Times New Roman"/>
          <w:color w:val="000000"/>
          <w:sz w:val="24"/>
          <w:szCs w:val="24"/>
        </w:rPr>
        <w:t>МБУ «Центр организации дорожного движения» в сумме 3 685 тыс. руб.; р</w:t>
      </w:r>
      <w:r>
        <w:rPr>
          <w:rFonts w:ascii="Times New Roman" w:hAnsi="Times New Roman" w:cs="Times New Roman"/>
          <w:color w:val="000000"/>
          <w:sz w:val="24"/>
          <w:szCs w:val="24"/>
        </w:rPr>
        <w:t>асходы п</w:t>
      </w:r>
      <w:r w:rsidR="00C077B9">
        <w:rPr>
          <w:rFonts w:ascii="Times New Roman" w:hAnsi="Times New Roman" w:cs="Times New Roman"/>
          <w:color w:val="000000"/>
          <w:sz w:val="24"/>
          <w:szCs w:val="24"/>
        </w:rPr>
        <w:t xml:space="preserve">о подразделу «Благоустройство»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сумме </w:t>
      </w:r>
      <w:r w:rsidR="00C077B9">
        <w:rPr>
          <w:rFonts w:ascii="Times New Roman" w:hAnsi="Times New Roman" w:cs="Times New Roman"/>
          <w:color w:val="000000"/>
          <w:sz w:val="24"/>
          <w:szCs w:val="24"/>
        </w:rPr>
        <w:t>112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="00D5411D">
        <w:rPr>
          <w:rFonts w:ascii="Times New Roman" w:hAnsi="Times New Roman" w:cs="Times New Roman"/>
          <w:color w:val="000000"/>
          <w:sz w:val="24"/>
          <w:szCs w:val="24"/>
        </w:rPr>
        <w:t xml:space="preserve"> на содержание подземных и наземных пешеходных переходов</w:t>
      </w:r>
      <w:proofErr w:type="gramEnd"/>
      <w:r w:rsidR="00D5411D">
        <w:rPr>
          <w:rFonts w:ascii="Times New Roman" w:hAnsi="Times New Roman" w:cs="Times New Roman"/>
          <w:color w:val="000000"/>
          <w:sz w:val="24"/>
          <w:szCs w:val="24"/>
        </w:rPr>
        <w:t xml:space="preserve"> и мостов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F24BE" w:rsidRDefault="00EF24BE" w:rsidP="00B7342B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118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Департамент экономического развития  мэрии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144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МАУ «АЭР»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в сумме</w:t>
      </w:r>
      <w:proofErr w:type="gramStart"/>
      <w:r w:rsidR="009661CF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="009661CF">
        <w:rPr>
          <w:rFonts w:ascii="Times New Roman" w:hAnsi="Times New Roman" w:cs="Times New Roman"/>
          <w:color w:val="000000"/>
          <w:sz w:val="24"/>
          <w:szCs w:val="24"/>
        </w:rPr>
        <w:t xml:space="preserve"> 054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 </w:t>
      </w:r>
      <w:r w:rsidR="009661CF">
        <w:rPr>
          <w:rFonts w:ascii="Times New Roman" w:hAnsi="Times New Roman" w:cs="Times New Roman"/>
          <w:color w:val="000000"/>
          <w:sz w:val="24"/>
          <w:szCs w:val="24"/>
        </w:rPr>
        <w:t>расходы на информационно</w:t>
      </w:r>
      <w:r w:rsidR="009661CF" w:rsidRPr="001F16B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661CF">
        <w:rPr>
          <w:rFonts w:ascii="Times New Roman" w:hAnsi="Times New Roman" w:cs="Times New Roman"/>
          <w:color w:val="000000"/>
          <w:sz w:val="24"/>
          <w:szCs w:val="24"/>
        </w:rPr>
        <w:t xml:space="preserve">статистические услуги в сумме 321 тыс. руб.;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доплаты к государственным пенсиям муниципальным служащим в сумме </w:t>
      </w:r>
      <w:r w:rsidR="009661CF">
        <w:rPr>
          <w:rFonts w:ascii="Times New Roman" w:hAnsi="Times New Roman" w:cs="Times New Roman"/>
          <w:color w:val="000000"/>
          <w:sz w:val="24"/>
          <w:szCs w:val="24"/>
        </w:rPr>
        <w:t>5 416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 </w:t>
      </w:r>
      <w:r w:rsidR="0052791E">
        <w:rPr>
          <w:rFonts w:ascii="Times New Roman" w:hAnsi="Times New Roman" w:cs="Times New Roman"/>
          <w:color w:val="000000"/>
          <w:sz w:val="24"/>
          <w:szCs w:val="24"/>
        </w:rPr>
        <w:t>субсидия на оказание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МБУ «МФЦ» в сумме </w:t>
      </w:r>
      <w:r w:rsidR="009661CF">
        <w:rPr>
          <w:rFonts w:ascii="Times New Roman" w:hAnsi="Times New Roman" w:cs="Times New Roman"/>
          <w:color w:val="000000"/>
          <w:sz w:val="24"/>
          <w:szCs w:val="24"/>
        </w:rPr>
        <w:t>11 965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 </w:t>
      </w:r>
      <w:r>
        <w:rPr>
          <w:rFonts w:ascii="Times New Roman" w:hAnsi="Times New Roman" w:cs="Times New Roman"/>
          <w:sz w:val="24"/>
          <w:szCs w:val="24"/>
        </w:rPr>
        <w:t xml:space="preserve"> расходы на ДЦП по созданию условий для улучшения качества жизни жителей городского округа Тольятти и обеспечения социальной стабильности на 201</w:t>
      </w:r>
      <w:r w:rsidR="002452F0">
        <w:rPr>
          <w:rFonts w:ascii="Times New Roman" w:hAnsi="Times New Roman" w:cs="Times New Roman"/>
          <w:sz w:val="24"/>
          <w:szCs w:val="24"/>
        </w:rPr>
        <w:t>2</w:t>
      </w:r>
      <w:r w:rsidRPr="001F16B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452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г.г.  в сумме </w:t>
      </w:r>
      <w:r w:rsidR="002452F0">
        <w:rPr>
          <w:rFonts w:ascii="Times New Roman" w:hAnsi="Times New Roman" w:cs="Times New Roman"/>
          <w:sz w:val="24"/>
          <w:szCs w:val="24"/>
        </w:rPr>
        <w:t>4 670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  <w:r w:rsidR="002452F0">
        <w:rPr>
          <w:rFonts w:ascii="Times New Roman" w:hAnsi="Times New Roman" w:cs="Times New Roman"/>
          <w:sz w:val="24"/>
          <w:szCs w:val="24"/>
        </w:rPr>
        <w:t xml:space="preserve"> в рамках ДЦП «Переселение граждан из аварийного жилищного фонда в городском округе Тольятти» на 2011</w:t>
      </w:r>
      <w:r w:rsidR="002452F0" w:rsidRPr="001F16BF">
        <w:rPr>
          <w:rFonts w:ascii="Times New Roman" w:hAnsi="Times New Roman" w:cs="Times New Roman"/>
          <w:b/>
          <w:sz w:val="24"/>
          <w:szCs w:val="24"/>
        </w:rPr>
        <w:t>-</w:t>
      </w:r>
      <w:r w:rsidR="002452F0">
        <w:rPr>
          <w:rFonts w:ascii="Times New Roman" w:hAnsi="Times New Roman" w:cs="Times New Roman"/>
          <w:sz w:val="24"/>
          <w:szCs w:val="24"/>
        </w:rPr>
        <w:t xml:space="preserve">  2012 годы» в сумме 1 892 тыс. руб.</w:t>
      </w:r>
    </w:p>
    <w:p w:rsidR="00EF24BE" w:rsidRDefault="00EF24BE" w:rsidP="00B7342B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118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Департамент здравоохранения мэрии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92BAE">
        <w:rPr>
          <w:rFonts w:ascii="Times New Roman" w:hAnsi="Times New Roman" w:cs="Times New Roman"/>
          <w:color w:val="000000"/>
          <w:sz w:val="24"/>
          <w:szCs w:val="24"/>
        </w:rPr>
        <w:t>субсидия МБУ</w:t>
      </w:r>
      <w:r w:rsidR="00144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C92BAE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52791E">
        <w:rPr>
          <w:rFonts w:ascii="Times New Roman" w:hAnsi="Times New Roman" w:cs="Times New Roman"/>
          <w:sz w:val="24"/>
          <w:szCs w:val="24"/>
        </w:rPr>
        <w:t>муниципальных</w:t>
      </w:r>
      <w:r w:rsidR="00C92BAE">
        <w:rPr>
          <w:rFonts w:ascii="Times New Roman" w:hAnsi="Times New Roman" w:cs="Times New Roman"/>
          <w:sz w:val="24"/>
          <w:szCs w:val="24"/>
        </w:rPr>
        <w:t xml:space="preserve"> услуг в соответствии с муниципальным заданием в сумме 208 542 тыс. руб.; </w:t>
      </w:r>
      <w:r w:rsidR="00AE5507">
        <w:rPr>
          <w:rFonts w:ascii="Times New Roman" w:hAnsi="Times New Roman" w:cs="Times New Roman"/>
          <w:sz w:val="24"/>
          <w:szCs w:val="24"/>
        </w:rPr>
        <w:t>субсидия МБУ на погашение долгосрочного контракта про графику платежа в сумме 23 958 тыс. руб.; на реализацию ДЦП «Модернизация муниципальных учреждений здравоохранения г.о</w:t>
      </w:r>
      <w:proofErr w:type="gramStart"/>
      <w:r w:rsidR="00AE550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E5507">
        <w:rPr>
          <w:rFonts w:ascii="Times New Roman" w:hAnsi="Times New Roman" w:cs="Times New Roman"/>
          <w:sz w:val="24"/>
          <w:szCs w:val="24"/>
        </w:rPr>
        <w:t>ольятти на 2011</w:t>
      </w:r>
      <w:r w:rsidR="00AE5507" w:rsidRPr="001F16BF">
        <w:rPr>
          <w:rFonts w:ascii="Times New Roman" w:hAnsi="Times New Roman" w:cs="Times New Roman"/>
          <w:b/>
          <w:sz w:val="24"/>
          <w:szCs w:val="24"/>
        </w:rPr>
        <w:t>-</w:t>
      </w:r>
      <w:r w:rsidR="00AE5507">
        <w:rPr>
          <w:rFonts w:ascii="Times New Roman" w:hAnsi="Times New Roman" w:cs="Times New Roman"/>
          <w:sz w:val="24"/>
          <w:szCs w:val="24"/>
        </w:rPr>
        <w:t xml:space="preserve">2013 г.г.» в сумме 3 150 тыс. руб.; </w:t>
      </w:r>
    </w:p>
    <w:p w:rsidR="001F79AD" w:rsidRDefault="00EF24BE" w:rsidP="00B7342B">
      <w:pPr>
        <w:pStyle w:val="21"/>
        <w:spacing w:after="60" w:line="100" w:lineRule="atLeast"/>
        <w:ind w:left="-426" w:firstLine="426"/>
        <w:jc w:val="both"/>
        <w:rPr>
          <w:rFonts w:ascii="Times New Roman" w:hAnsi="Times New Roman" w:cs="Times New Roman"/>
        </w:rPr>
      </w:pPr>
      <w:proofErr w:type="gramStart"/>
      <w:r w:rsidRPr="00FB118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>Департамент культуры мэрии</w:t>
      </w:r>
      <w:r>
        <w:rPr>
          <w:rFonts w:ascii="Times New Roman" w:hAnsi="Times New Roman" w:cs="Times New Roman"/>
          <w:color w:val="000000"/>
        </w:rPr>
        <w:t xml:space="preserve"> – </w:t>
      </w:r>
      <w:r w:rsidR="00250A4A">
        <w:rPr>
          <w:rFonts w:ascii="Times New Roman" w:hAnsi="Times New Roman" w:cs="Times New Roman"/>
          <w:color w:val="000000"/>
        </w:rPr>
        <w:t>субсидии муниципальным учреждениям на оказание муниципальных услуг</w:t>
      </w:r>
      <w:r w:rsidR="001F79AD">
        <w:rPr>
          <w:rFonts w:ascii="Times New Roman" w:hAnsi="Times New Roman" w:cs="Times New Roman"/>
          <w:color w:val="000000"/>
        </w:rPr>
        <w:t xml:space="preserve"> в соответствии с муниципальным заданием </w:t>
      </w:r>
      <w:r>
        <w:rPr>
          <w:rFonts w:ascii="Times New Roman" w:hAnsi="Times New Roman" w:cs="Times New Roman"/>
        </w:rPr>
        <w:t xml:space="preserve">в сумме </w:t>
      </w:r>
      <w:r w:rsidR="001F79AD">
        <w:rPr>
          <w:rFonts w:ascii="Times New Roman" w:hAnsi="Times New Roman" w:cs="Times New Roman"/>
        </w:rPr>
        <w:t xml:space="preserve">95 038 </w:t>
      </w:r>
      <w:r>
        <w:rPr>
          <w:rFonts w:ascii="Times New Roman" w:hAnsi="Times New Roman" w:cs="Times New Roman"/>
        </w:rPr>
        <w:t xml:space="preserve">тыс. руб.; </w:t>
      </w:r>
      <w:r w:rsidR="00250A4A">
        <w:rPr>
          <w:rFonts w:ascii="Times New Roman" w:hAnsi="Times New Roman" w:cs="Times New Roman"/>
        </w:rPr>
        <w:t xml:space="preserve">расходы </w:t>
      </w:r>
      <w:r w:rsidR="001F79AD">
        <w:rPr>
          <w:rFonts w:ascii="Times New Roman" w:hAnsi="Times New Roman" w:cs="Times New Roman"/>
        </w:rPr>
        <w:t>в рамках реализации ДЦП «Об энергосбережении и повышении энергетической эффективности в г. о. Тольятти  на 2010</w:t>
      </w:r>
      <w:r w:rsidR="001F79AD" w:rsidRPr="00F26956">
        <w:rPr>
          <w:rFonts w:ascii="Times New Roman" w:hAnsi="Times New Roman" w:cs="Times New Roman"/>
          <w:b/>
        </w:rPr>
        <w:t>-</w:t>
      </w:r>
      <w:r w:rsidR="001F79AD">
        <w:rPr>
          <w:rFonts w:ascii="Times New Roman" w:hAnsi="Times New Roman" w:cs="Times New Roman"/>
        </w:rPr>
        <w:t>2014 годы» в сумме 2 842 тыс. руб.; в рамках реализации ДЦП г. о. Тольятти «Культура Тольятти в современных условиях» в сумме 1</w:t>
      </w:r>
      <w:proofErr w:type="gramEnd"/>
      <w:r w:rsidR="001F79AD">
        <w:rPr>
          <w:rFonts w:ascii="Times New Roman" w:hAnsi="Times New Roman" w:cs="Times New Roman"/>
        </w:rPr>
        <w:t> 664 тыс. руб.; в рамках реализации ДЦП г.о. Тольятти «Обеспечение пожарной безопасности на объектах муниципальной собственности г.о. Тольятти на 2012</w:t>
      </w:r>
      <w:r w:rsidR="001F79AD" w:rsidRPr="001F16BF">
        <w:rPr>
          <w:rFonts w:ascii="Times New Roman" w:hAnsi="Times New Roman" w:cs="Times New Roman"/>
          <w:b/>
        </w:rPr>
        <w:t>-</w:t>
      </w:r>
      <w:r w:rsidR="001F79AD">
        <w:rPr>
          <w:rFonts w:ascii="Times New Roman" w:hAnsi="Times New Roman" w:cs="Times New Roman"/>
        </w:rPr>
        <w:t>2014 г</w:t>
      </w:r>
      <w:r w:rsidR="00E71E1D">
        <w:rPr>
          <w:rFonts w:ascii="Times New Roman" w:hAnsi="Times New Roman" w:cs="Times New Roman"/>
        </w:rPr>
        <w:t>.</w:t>
      </w:r>
      <w:r w:rsidR="001F79AD">
        <w:rPr>
          <w:rFonts w:ascii="Times New Roman" w:hAnsi="Times New Roman" w:cs="Times New Roman"/>
        </w:rPr>
        <w:t>г.» в сумме 1 663 тыс. руб.;</w:t>
      </w:r>
    </w:p>
    <w:p w:rsidR="00EF24BE" w:rsidRDefault="00EF24BE" w:rsidP="00B7342B">
      <w:pPr>
        <w:pStyle w:val="21"/>
        <w:spacing w:after="60" w:line="100" w:lineRule="atLeast"/>
        <w:ind w:left="-426" w:firstLine="426"/>
        <w:jc w:val="both"/>
        <w:rPr>
          <w:rFonts w:ascii="Times New Roman" w:hAnsi="Times New Roman" w:cs="Times New Roman"/>
        </w:rPr>
      </w:pPr>
      <w:r w:rsidRPr="00FB118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>Департамент образования мэрии</w:t>
      </w:r>
      <w:r>
        <w:rPr>
          <w:rFonts w:ascii="Times New Roman" w:hAnsi="Times New Roman" w:cs="Times New Roman"/>
          <w:color w:val="000000"/>
        </w:rPr>
        <w:t xml:space="preserve"> – </w:t>
      </w:r>
      <w:r w:rsidR="000A0DAB">
        <w:rPr>
          <w:rFonts w:ascii="Times New Roman" w:hAnsi="Times New Roman" w:cs="Times New Roman"/>
          <w:color w:val="000000"/>
        </w:rPr>
        <w:t xml:space="preserve">расходы на обеспечение выполнения функций учреждений </w:t>
      </w:r>
      <w:r w:rsidR="00DF2609">
        <w:rPr>
          <w:rFonts w:ascii="Times New Roman" w:hAnsi="Times New Roman" w:cs="Times New Roman"/>
          <w:color w:val="000000"/>
        </w:rPr>
        <w:t>дошкольного образования в сумме 228 840 тыс. руб.</w:t>
      </w:r>
      <w:r w:rsidR="000A0DAB">
        <w:rPr>
          <w:rFonts w:ascii="Times New Roman" w:hAnsi="Times New Roman" w:cs="Times New Roman"/>
          <w:color w:val="000000"/>
        </w:rPr>
        <w:t>;</w:t>
      </w:r>
      <w:r w:rsidR="00DF2609">
        <w:rPr>
          <w:rFonts w:ascii="Times New Roman" w:hAnsi="Times New Roman" w:cs="Times New Roman"/>
          <w:color w:val="000000"/>
        </w:rPr>
        <w:t xml:space="preserve"> общего образования в сумме 580 207 тыс. руб.;</w:t>
      </w:r>
      <w:r>
        <w:rPr>
          <w:rFonts w:ascii="Times New Roman" w:hAnsi="Times New Roman" w:cs="Times New Roman"/>
        </w:rPr>
        <w:t xml:space="preserve"> другие вопросы в области образования в сумме </w:t>
      </w:r>
      <w:r w:rsidR="00DF2609">
        <w:rPr>
          <w:rFonts w:ascii="Times New Roman" w:hAnsi="Times New Roman" w:cs="Times New Roman"/>
        </w:rPr>
        <w:t>166 813</w:t>
      </w:r>
      <w:r>
        <w:rPr>
          <w:rFonts w:ascii="Times New Roman" w:hAnsi="Times New Roman" w:cs="Times New Roman"/>
        </w:rPr>
        <w:t xml:space="preserve"> тыс. руб. (субсидия АНО «Планета детства «Лада» </w:t>
      </w:r>
      <w:r w:rsidRPr="001F16BF">
        <w:rPr>
          <w:rFonts w:ascii="Times New Roman" w:hAnsi="Times New Roman" w:cs="Times New Roman"/>
          <w:b/>
        </w:rPr>
        <w:t>-</w:t>
      </w:r>
      <w:r w:rsidR="00DF2609">
        <w:rPr>
          <w:rFonts w:ascii="Times New Roman" w:hAnsi="Times New Roman" w:cs="Times New Roman"/>
        </w:rPr>
        <w:t>151 097</w:t>
      </w:r>
      <w:r>
        <w:rPr>
          <w:rFonts w:ascii="Times New Roman" w:hAnsi="Times New Roman" w:cs="Times New Roman"/>
        </w:rPr>
        <w:t xml:space="preserve"> тыс. руб.); другие вопросы в области социальной политики в сумме </w:t>
      </w:r>
      <w:r w:rsidR="00DF2609">
        <w:rPr>
          <w:rFonts w:ascii="Times New Roman" w:hAnsi="Times New Roman" w:cs="Times New Roman"/>
        </w:rPr>
        <w:t>14 021</w:t>
      </w:r>
      <w:r>
        <w:rPr>
          <w:rFonts w:ascii="Times New Roman" w:hAnsi="Times New Roman" w:cs="Times New Roman"/>
        </w:rPr>
        <w:t xml:space="preserve"> тыс. руб. (</w:t>
      </w:r>
      <w:r w:rsidR="00DF2609">
        <w:rPr>
          <w:rFonts w:ascii="Times New Roman" w:hAnsi="Times New Roman" w:cs="Times New Roman"/>
        </w:rPr>
        <w:t xml:space="preserve">в том числе </w:t>
      </w:r>
      <w:r>
        <w:rPr>
          <w:rFonts w:ascii="Times New Roman" w:hAnsi="Times New Roman" w:cs="Times New Roman"/>
        </w:rPr>
        <w:t>льготное питание учащихся в МОУ</w:t>
      </w:r>
      <w:r w:rsidR="00DF2609">
        <w:rPr>
          <w:rFonts w:ascii="Times New Roman" w:hAnsi="Times New Roman" w:cs="Times New Roman"/>
        </w:rPr>
        <w:t xml:space="preserve"> в сумме 8 799 тыс. руб.</w:t>
      </w:r>
      <w:r>
        <w:rPr>
          <w:rFonts w:ascii="Times New Roman" w:hAnsi="Times New Roman" w:cs="Times New Roman"/>
        </w:rPr>
        <w:t>);</w:t>
      </w:r>
    </w:p>
    <w:p w:rsidR="00EF24BE" w:rsidRDefault="00EF24BE" w:rsidP="00B7342B">
      <w:pPr>
        <w:pStyle w:val="21"/>
        <w:spacing w:after="60" w:line="100" w:lineRule="atLeast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 Департамент градостроительной деятельности мэрии</w:t>
      </w:r>
      <w:r>
        <w:rPr>
          <w:rFonts w:ascii="Times New Roman" w:hAnsi="Times New Roman" w:cs="Times New Roman"/>
        </w:rPr>
        <w:t xml:space="preserve"> – </w:t>
      </w:r>
      <w:r w:rsidR="00250A4A">
        <w:rPr>
          <w:rFonts w:ascii="Times New Roman" w:hAnsi="Times New Roman" w:cs="Times New Roman"/>
        </w:rPr>
        <w:t>расходы исполнены</w:t>
      </w:r>
      <w:r>
        <w:rPr>
          <w:rFonts w:ascii="Times New Roman" w:hAnsi="Times New Roman" w:cs="Times New Roman"/>
        </w:rPr>
        <w:t xml:space="preserve"> в </w:t>
      </w:r>
      <w:r w:rsidR="00DF2609">
        <w:rPr>
          <w:rFonts w:ascii="Times New Roman" w:hAnsi="Times New Roman" w:cs="Times New Roman"/>
        </w:rPr>
        <w:t xml:space="preserve">сумме 3 559 </w:t>
      </w:r>
      <w:r>
        <w:rPr>
          <w:rFonts w:ascii="Times New Roman" w:hAnsi="Times New Roman" w:cs="Times New Roman"/>
        </w:rPr>
        <w:t>тыс. руб.</w:t>
      </w:r>
      <w:r w:rsidR="00E50985">
        <w:rPr>
          <w:rFonts w:ascii="Times New Roman" w:hAnsi="Times New Roman" w:cs="Times New Roman"/>
        </w:rPr>
        <w:t>, в том числе:</w:t>
      </w:r>
      <w:r w:rsidR="0014429F">
        <w:rPr>
          <w:rFonts w:ascii="Times New Roman" w:hAnsi="Times New Roman" w:cs="Times New Roman"/>
        </w:rPr>
        <w:t xml:space="preserve"> </w:t>
      </w:r>
      <w:r w:rsidR="00A026B9">
        <w:rPr>
          <w:rFonts w:ascii="Times New Roman" w:hAnsi="Times New Roman" w:cs="Times New Roman"/>
        </w:rPr>
        <w:t>расходы по ДЦП «Дети городского округа Тольятти на 2010</w:t>
      </w:r>
      <w:r w:rsidR="00A026B9" w:rsidRPr="00F26956">
        <w:rPr>
          <w:rFonts w:ascii="Times New Roman" w:hAnsi="Times New Roman" w:cs="Times New Roman"/>
          <w:b/>
        </w:rPr>
        <w:t>-</w:t>
      </w:r>
      <w:r w:rsidR="00A026B9">
        <w:rPr>
          <w:rFonts w:ascii="Times New Roman" w:hAnsi="Times New Roman" w:cs="Times New Roman"/>
        </w:rPr>
        <w:t xml:space="preserve">2020 годы» в сумме 1 280 тыс. руб.; </w:t>
      </w:r>
      <w:r w:rsidR="00250A4A">
        <w:rPr>
          <w:rFonts w:ascii="Times New Roman" w:hAnsi="Times New Roman" w:cs="Times New Roman"/>
        </w:rPr>
        <w:t>с</w:t>
      </w:r>
      <w:r w:rsidR="00A026B9">
        <w:rPr>
          <w:rFonts w:ascii="Times New Roman" w:hAnsi="Times New Roman" w:cs="Times New Roman"/>
        </w:rPr>
        <w:t>убсиди</w:t>
      </w:r>
      <w:r w:rsidR="00250A4A">
        <w:rPr>
          <w:rFonts w:ascii="Times New Roman" w:hAnsi="Times New Roman" w:cs="Times New Roman"/>
        </w:rPr>
        <w:t>я</w:t>
      </w:r>
      <w:r w:rsidR="00A026B9">
        <w:rPr>
          <w:rFonts w:ascii="Times New Roman" w:hAnsi="Times New Roman" w:cs="Times New Roman"/>
        </w:rPr>
        <w:t xml:space="preserve"> МБУ «Архитектура и градостроительство» на </w:t>
      </w:r>
      <w:r w:rsidR="00250A4A">
        <w:rPr>
          <w:rFonts w:ascii="Times New Roman" w:hAnsi="Times New Roman" w:cs="Times New Roman"/>
        </w:rPr>
        <w:t xml:space="preserve">выполнение </w:t>
      </w:r>
      <w:r w:rsidR="00A026B9">
        <w:rPr>
          <w:rFonts w:ascii="Times New Roman" w:hAnsi="Times New Roman" w:cs="Times New Roman"/>
        </w:rPr>
        <w:t>муниципальных услуг (выполнение работ) в сумме 1 832 тыс.  руб.;</w:t>
      </w:r>
    </w:p>
    <w:p w:rsidR="00EF24BE" w:rsidRDefault="00EF24BE" w:rsidP="00B7342B">
      <w:pPr>
        <w:pStyle w:val="21"/>
        <w:spacing w:after="60" w:line="100" w:lineRule="atLeast"/>
        <w:ind w:left="-426" w:firstLine="426"/>
        <w:jc w:val="both"/>
        <w:rPr>
          <w:rFonts w:ascii="Times New Roman" w:hAnsi="Times New Roman" w:cs="Times New Roman"/>
        </w:rPr>
      </w:pPr>
      <w:proofErr w:type="gramStart"/>
      <w:r w:rsidRPr="00FB118C">
        <w:rPr>
          <w:rFonts w:ascii="Times New Roman" w:hAnsi="Times New Roman" w:cs="Times New Roman"/>
          <w:b/>
        </w:rPr>
        <w:t>-</w:t>
      </w:r>
      <w:r w:rsidR="00077D7A">
        <w:rPr>
          <w:rFonts w:ascii="Times New Roman" w:hAnsi="Times New Roman" w:cs="Times New Roman"/>
          <w:b/>
          <w:bCs/>
          <w:color w:val="000000"/>
        </w:rPr>
        <w:t xml:space="preserve">Департамент по вопросам семьи, опеки и попечительства </w:t>
      </w:r>
      <w:r>
        <w:rPr>
          <w:rFonts w:ascii="Times New Roman" w:hAnsi="Times New Roman" w:cs="Times New Roman"/>
          <w:b/>
          <w:bCs/>
          <w:color w:val="000000"/>
        </w:rPr>
        <w:t>мэрии</w:t>
      </w:r>
      <w:r>
        <w:rPr>
          <w:rFonts w:ascii="Times New Roman" w:hAnsi="Times New Roman" w:cs="Times New Roman"/>
          <w:color w:val="000000"/>
        </w:rPr>
        <w:t xml:space="preserve"> – расходы</w:t>
      </w:r>
      <w:r w:rsidR="00334592">
        <w:rPr>
          <w:rFonts w:ascii="Times New Roman" w:hAnsi="Times New Roman" w:cs="Times New Roman"/>
          <w:color w:val="000000"/>
        </w:rPr>
        <w:t xml:space="preserve"> исполнены </w:t>
      </w:r>
      <w:r>
        <w:rPr>
          <w:rFonts w:ascii="Times New Roman" w:hAnsi="Times New Roman" w:cs="Times New Roman"/>
          <w:color w:val="000000"/>
        </w:rPr>
        <w:t xml:space="preserve">в сумме </w:t>
      </w:r>
      <w:r w:rsidR="00334592">
        <w:rPr>
          <w:rFonts w:ascii="Times New Roman" w:hAnsi="Times New Roman" w:cs="Times New Roman"/>
          <w:color w:val="000000"/>
        </w:rPr>
        <w:t>31 117</w:t>
      </w:r>
      <w:r>
        <w:rPr>
          <w:rFonts w:ascii="Times New Roman" w:hAnsi="Times New Roman" w:cs="Times New Roman"/>
          <w:color w:val="000000"/>
        </w:rPr>
        <w:t xml:space="preserve"> тыс. руб.</w:t>
      </w:r>
      <w:r w:rsidR="00334592">
        <w:rPr>
          <w:rFonts w:ascii="Times New Roman" w:hAnsi="Times New Roman" w:cs="Times New Roman"/>
          <w:color w:val="000000"/>
        </w:rPr>
        <w:t xml:space="preserve">, в том числе: расходы </w:t>
      </w:r>
      <w:r>
        <w:rPr>
          <w:rFonts w:ascii="Times New Roman" w:hAnsi="Times New Roman" w:cs="Times New Roman"/>
        </w:rPr>
        <w:t>на</w:t>
      </w:r>
      <w:r w:rsidR="00334592">
        <w:rPr>
          <w:rFonts w:ascii="Times New Roman" w:hAnsi="Times New Roman" w:cs="Times New Roman"/>
        </w:rPr>
        <w:t xml:space="preserve"> содержание учреждений социального облуживания </w:t>
      </w:r>
      <w:r w:rsidR="00334592">
        <w:rPr>
          <w:rFonts w:ascii="Times New Roman" w:hAnsi="Times New Roman" w:cs="Times New Roman"/>
        </w:rPr>
        <w:lastRenderedPageBreak/>
        <w:t>и социальной поддержки семьи, материнства и детства в сумме 6 030 тыс. руб.;</w:t>
      </w:r>
      <w:r>
        <w:rPr>
          <w:rFonts w:ascii="Times New Roman" w:hAnsi="Times New Roman" w:cs="Times New Roman"/>
        </w:rPr>
        <w:t xml:space="preserve"> расходы по выплате ежемесячных пособий на содержание детей, находящихся под опекой и в приемных семьях, на заработную плату приемным родителям,  составили </w:t>
      </w:r>
      <w:r w:rsidR="00334592">
        <w:rPr>
          <w:rFonts w:ascii="Times New Roman" w:hAnsi="Times New Roman" w:cs="Times New Roman"/>
        </w:rPr>
        <w:t>23</w:t>
      </w:r>
      <w:proofErr w:type="gramEnd"/>
      <w:r w:rsidR="00334592">
        <w:rPr>
          <w:rFonts w:ascii="Times New Roman" w:hAnsi="Times New Roman" w:cs="Times New Roman"/>
        </w:rPr>
        <w:t xml:space="preserve"> 985</w:t>
      </w:r>
      <w:r>
        <w:rPr>
          <w:rFonts w:ascii="Times New Roman" w:hAnsi="Times New Roman" w:cs="Times New Roman"/>
        </w:rPr>
        <w:t xml:space="preserve"> тыс. руб.;  расходы по ДЦП «Семья и дети городского округа Тольятти на 2009</w:t>
      </w:r>
      <w:r w:rsidR="0014429F">
        <w:rPr>
          <w:rFonts w:ascii="Times New Roman" w:hAnsi="Times New Roman" w:cs="Times New Roman"/>
        </w:rPr>
        <w:t xml:space="preserve"> </w:t>
      </w:r>
      <w:r w:rsidRPr="001F16BF">
        <w:rPr>
          <w:rFonts w:ascii="Times New Roman" w:hAnsi="Times New Roman" w:cs="Times New Roman"/>
          <w:b/>
        </w:rPr>
        <w:t>-</w:t>
      </w:r>
      <w:r w:rsidR="0014429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2011 годы» в сумме </w:t>
      </w:r>
      <w:r w:rsidR="00334592">
        <w:rPr>
          <w:rFonts w:ascii="Times New Roman" w:hAnsi="Times New Roman" w:cs="Times New Roman"/>
        </w:rPr>
        <w:t>1 102</w:t>
      </w:r>
      <w:r>
        <w:rPr>
          <w:rFonts w:ascii="Times New Roman" w:hAnsi="Times New Roman" w:cs="Times New Roman"/>
        </w:rPr>
        <w:t xml:space="preserve"> тыс. руб.;</w:t>
      </w:r>
    </w:p>
    <w:p w:rsidR="00EF24BE" w:rsidRDefault="00EF24BE" w:rsidP="00B7342B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Комитет по делам молодежи мэрии </w:t>
      </w:r>
      <w:r w:rsidR="00250A4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44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A4A">
        <w:rPr>
          <w:rFonts w:ascii="Times New Roman" w:hAnsi="Times New Roman" w:cs="Times New Roman"/>
          <w:color w:val="000000"/>
          <w:sz w:val="24"/>
          <w:szCs w:val="24"/>
        </w:rPr>
        <w:t>субсидия на оказание</w:t>
      </w:r>
      <w:r w:rsidR="005E200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МУ «ДМО «Шанс» в сумме </w:t>
      </w:r>
      <w:r w:rsidR="00334592">
        <w:rPr>
          <w:rFonts w:ascii="Times New Roman" w:hAnsi="Times New Roman" w:cs="Times New Roman"/>
          <w:sz w:val="24"/>
          <w:szCs w:val="24"/>
        </w:rPr>
        <w:t>6 674</w:t>
      </w:r>
      <w:r>
        <w:rPr>
          <w:rFonts w:ascii="Times New Roman" w:hAnsi="Times New Roman" w:cs="Times New Roman"/>
          <w:sz w:val="24"/>
          <w:szCs w:val="24"/>
        </w:rPr>
        <w:t xml:space="preserve"> тыс. руб.; расходы по </w:t>
      </w:r>
      <w:r w:rsidR="005E200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ЦП организации работы с детьми и молодежью в городском округе Тольятти</w:t>
      </w:r>
      <w:r w:rsidR="005E200B">
        <w:rPr>
          <w:rFonts w:ascii="Times New Roman" w:hAnsi="Times New Roman" w:cs="Times New Roman"/>
          <w:sz w:val="24"/>
          <w:szCs w:val="24"/>
        </w:rPr>
        <w:t xml:space="preserve"> «Молодежь Тольятти на 2012</w:t>
      </w:r>
      <w:r w:rsidR="005E200B" w:rsidRPr="001F16BF">
        <w:rPr>
          <w:rFonts w:ascii="Times New Roman" w:hAnsi="Times New Roman" w:cs="Times New Roman"/>
          <w:b/>
          <w:sz w:val="24"/>
          <w:szCs w:val="24"/>
        </w:rPr>
        <w:t>-</w:t>
      </w:r>
      <w:r w:rsidR="005E200B">
        <w:rPr>
          <w:rFonts w:ascii="Times New Roman" w:hAnsi="Times New Roman" w:cs="Times New Roman"/>
          <w:sz w:val="24"/>
          <w:szCs w:val="24"/>
        </w:rPr>
        <w:t>2020 гг.» в сумме 965 тыс. руб.</w:t>
      </w:r>
      <w:r>
        <w:rPr>
          <w:rFonts w:ascii="Times New Roman" w:hAnsi="Times New Roman" w:cs="Times New Roman"/>
          <w:sz w:val="24"/>
          <w:szCs w:val="24"/>
        </w:rPr>
        <w:t xml:space="preserve"> (субсиди</w:t>
      </w:r>
      <w:r w:rsidR="005E200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МАУ «Центр </w:t>
      </w:r>
      <w:r w:rsidR="005E200B">
        <w:rPr>
          <w:rFonts w:ascii="Times New Roman" w:hAnsi="Times New Roman" w:cs="Times New Roman"/>
          <w:sz w:val="24"/>
          <w:szCs w:val="24"/>
        </w:rPr>
        <w:t>молодежной культуры «МИРЪ», расходы по организации и проведению культурно</w:t>
      </w:r>
      <w:r w:rsidR="005E200B" w:rsidRPr="0014429F">
        <w:rPr>
          <w:rFonts w:ascii="Times New Roman" w:hAnsi="Times New Roman" w:cs="Times New Roman"/>
          <w:b/>
          <w:sz w:val="24"/>
          <w:szCs w:val="24"/>
        </w:rPr>
        <w:t>-</w:t>
      </w:r>
      <w:r w:rsidR="005E200B">
        <w:rPr>
          <w:rFonts w:ascii="Times New Roman" w:hAnsi="Times New Roman" w:cs="Times New Roman"/>
          <w:sz w:val="24"/>
          <w:szCs w:val="24"/>
        </w:rPr>
        <w:t xml:space="preserve">досуговых, зрелищных </w:t>
      </w: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5E200B">
        <w:rPr>
          <w:rFonts w:ascii="Times New Roman" w:hAnsi="Times New Roman" w:cs="Times New Roman"/>
          <w:sz w:val="24"/>
          <w:szCs w:val="24"/>
        </w:rPr>
        <w:t>й и мероприятий краеведческой и</w:t>
      </w:r>
      <w:proofErr w:type="gramEnd"/>
      <w:r w:rsidR="005E2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200B">
        <w:rPr>
          <w:rFonts w:ascii="Times New Roman" w:hAnsi="Times New Roman" w:cs="Times New Roman"/>
          <w:sz w:val="24"/>
          <w:szCs w:val="24"/>
        </w:rPr>
        <w:t>военно-патриотической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EF24BE" w:rsidRDefault="00EF24BE" w:rsidP="00B7342B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18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Управление физической культуры и спорта мэрии</w:t>
      </w:r>
      <w:r w:rsidR="00122327">
        <w:rPr>
          <w:rFonts w:ascii="Times New Roman" w:hAnsi="Times New Roman" w:cs="Times New Roman"/>
          <w:color w:val="000000"/>
          <w:sz w:val="24"/>
          <w:szCs w:val="24"/>
        </w:rPr>
        <w:t xml:space="preserve"> – субсидии </w:t>
      </w:r>
      <w:r w:rsidR="00250A4A">
        <w:rPr>
          <w:rFonts w:ascii="Times New Roman" w:hAnsi="Times New Roman" w:cs="Times New Roman"/>
          <w:color w:val="000000"/>
          <w:sz w:val="24"/>
          <w:szCs w:val="24"/>
        </w:rPr>
        <w:t>муниципальным учреждениям на оказание</w:t>
      </w:r>
      <w:r w:rsidR="0012232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 (выполнение работ) в сумме 95 931 тыс. руб.; </w:t>
      </w:r>
      <w:r>
        <w:rPr>
          <w:rFonts w:ascii="Times New Roman" w:hAnsi="Times New Roman" w:cs="Times New Roman"/>
          <w:sz w:val="24"/>
          <w:szCs w:val="24"/>
        </w:rPr>
        <w:t>финансирование объектов и спортивных шко</w:t>
      </w:r>
      <w:r w:rsidR="00122327">
        <w:rPr>
          <w:rFonts w:ascii="Times New Roman" w:hAnsi="Times New Roman" w:cs="Times New Roman"/>
          <w:sz w:val="24"/>
          <w:szCs w:val="24"/>
        </w:rPr>
        <w:t>л, переданных от ОАО «АВТОВАЗ»,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122327">
        <w:rPr>
          <w:rFonts w:ascii="Times New Roman" w:hAnsi="Times New Roman" w:cs="Times New Roman"/>
          <w:sz w:val="24"/>
          <w:szCs w:val="24"/>
        </w:rPr>
        <w:t xml:space="preserve">за счет средств вышестоящего бюджета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122327">
        <w:rPr>
          <w:rFonts w:ascii="Times New Roman" w:hAnsi="Times New Roman" w:cs="Times New Roman"/>
          <w:sz w:val="24"/>
          <w:szCs w:val="24"/>
        </w:rPr>
        <w:t>7 148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  <w:r w:rsidR="00122327">
        <w:rPr>
          <w:rFonts w:ascii="Times New Roman" w:hAnsi="Times New Roman" w:cs="Times New Roman"/>
          <w:sz w:val="24"/>
          <w:szCs w:val="24"/>
        </w:rPr>
        <w:t xml:space="preserve"> субсидии на реализацию ДЦП «Обеспечение пожарной безопасности на объектах муниципальной собственности г.о. Тольятти на 2012-2014 г.г.» в</w:t>
      </w:r>
      <w:proofErr w:type="gramEnd"/>
      <w:r w:rsidR="00122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327">
        <w:rPr>
          <w:rFonts w:ascii="Times New Roman" w:hAnsi="Times New Roman" w:cs="Times New Roman"/>
          <w:sz w:val="24"/>
          <w:szCs w:val="24"/>
        </w:rPr>
        <w:t>сумме 492 тыс. руб.;  субсидии на реализацию ДЦП «Об энергосбережении и о повыш</w:t>
      </w:r>
      <w:r w:rsidR="00635715">
        <w:rPr>
          <w:rFonts w:ascii="Times New Roman" w:hAnsi="Times New Roman" w:cs="Times New Roman"/>
          <w:sz w:val="24"/>
          <w:szCs w:val="24"/>
        </w:rPr>
        <w:t>ении энергетической эффективности в г.о. Тольятти на 2010</w:t>
      </w:r>
      <w:r w:rsidR="00635715" w:rsidRPr="001F16BF">
        <w:rPr>
          <w:rFonts w:ascii="Times New Roman" w:hAnsi="Times New Roman" w:cs="Times New Roman"/>
          <w:b/>
          <w:sz w:val="24"/>
          <w:szCs w:val="24"/>
        </w:rPr>
        <w:t>-</w:t>
      </w:r>
      <w:r w:rsidR="00635715">
        <w:rPr>
          <w:rFonts w:ascii="Times New Roman" w:hAnsi="Times New Roman" w:cs="Times New Roman"/>
          <w:sz w:val="24"/>
          <w:szCs w:val="24"/>
        </w:rPr>
        <w:t>2014 г.г.» в сумме 572 тыс. руб.; субсидии на реализацию ДЦП «Развитие физической культуры и спорта на территории г.о. Тольятти на 2011</w:t>
      </w:r>
      <w:r w:rsidR="00635715" w:rsidRPr="001F16BF">
        <w:rPr>
          <w:rFonts w:ascii="Times New Roman" w:hAnsi="Times New Roman" w:cs="Times New Roman"/>
          <w:b/>
          <w:sz w:val="24"/>
          <w:szCs w:val="24"/>
        </w:rPr>
        <w:t>-</w:t>
      </w:r>
      <w:r w:rsidR="00635715">
        <w:rPr>
          <w:rFonts w:ascii="Times New Roman" w:hAnsi="Times New Roman" w:cs="Times New Roman"/>
          <w:sz w:val="24"/>
          <w:szCs w:val="24"/>
        </w:rPr>
        <w:t>2020 г.г.» в сумме 1 148 тыс. руб.;</w:t>
      </w:r>
      <w:proofErr w:type="gramEnd"/>
    </w:p>
    <w:p w:rsidR="00635715" w:rsidRPr="00BB68F7" w:rsidRDefault="00635715" w:rsidP="00B7342B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5715">
        <w:rPr>
          <w:rFonts w:ascii="Times New Roman" w:hAnsi="Times New Roman" w:cs="Times New Roman"/>
          <w:b/>
          <w:sz w:val="24"/>
          <w:szCs w:val="24"/>
        </w:rPr>
        <w:t xml:space="preserve">- Управление организации муниципальных торгов </w:t>
      </w:r>
      <w:r w:rsidR="00BB68F7">
        <w:rPr>
          <w:rFonts w:ascii="Times New Roman" w:hAnsi="Times New Roman" w:cs="Times New Roman"/>
          <w:b/>
          <w:sz w:val="24"/>
          <w:szCs w:val="24"/>
        </w:rPr>
        <w:t>–</w:t>
      </w:r>
      <w:r w:rsidR="00144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8F7" w:rsidRPr="00BB68F7">
        <w:rPr>
          <w:rFonts w:ascii="Times New Roman" w:hAnsi="Times New Roman" w:cs="Times New Roman"/>
          <w:sz w:val="24"/>
          <w:szCs w:val="24"/>
        </w:rPr>
        <w:t>на опубликование информационных сообщений в сумме 36 тыс. руб.;</w:t>
      </w:r>
    </w:p>
    <w:p w:rsidR="00EF24BE" w:rsidRDefault="00EF24BE" w:rsidP="00531CC4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Департамент социальной поддержки населения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расходы на </w:t>
      </w:r>
      <w:r w:rsidR="00531CC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органов местного самоуправления исполнены в сумме 13 518 тыс. руб., в том числе за счет средств областного бюджета в сумме 13 258 тыс. руб.; </w:t>
      </w:r>
      <w:r w:rsidR="00250A4A">
        <w:rPr>
          <w:rFonts w:ascii="Times New Roman" w:hAnsi="Times New Roman" w:cs="Times New Roman"/>
          <w:color w:val="000000"/>
          <w:sz w:val="24"/>
          <w:szCs w:val="24"/>
        </w:rPr>
        <w:t>субсидия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250A4A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пансионат «Радуга» в сумме </w:t>
      </w:r>
      <w:r w:rsidR="00531CC4">
        <w:rPr>
          <w:rFonts w:ascii="Times New Roman" w:hAnsi="Times New Roman" w:cs="Times New Roman"/>
          <w:color w:val="000000"/>
          <w:sz w:val="24"/>
          <w:szCs w:val="24"/>
        </w:rPr>
        <w:t xml:space="preserve">5 943 </w:t>
      </w:r>
      <w:r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  <w:r w:rsidR="00250A4A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 муниципального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по </w:t>
      </w:r>
      <w:r w:rsidR="00531CC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ДЦП по созданию условий для улучшения качества жизни жителей городского округа Тольятти и обеспечение социальной стабильности на 201</w:t>
      </w:r>
      <w:r w:rsidR="00531C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442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531CC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531CC4">
        <w:rPr>
          <w:rFonts w:ascii="Times New Roman" w:hAnsi="Times New Roman" w:cs="Times New Roman"/>
          <w:color w:val="000000"/>
          <w:sz w:val="24"/>
          <w:szCs w:val="24"/>
        </w:rPr>
        <w:t>.г.»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531CC4">
        <w:rPr>
          <w:rFonts w:ascii="Times New Roman" w:hAnsi="Times New Roman" w:cs="Times New Roman"/>
          <w:color w:val="000000"/>
          <w:sz w:val="24"/>
          <w:szCs w:val="24"/>
        </w:rPr>
        <w:t>167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руб.;</w:t>
      </w:r>
      <w:r w:rsidR="00531CC4">
        <w:rPr>
          <w:rFonts w:ascii="Times New Roman" w:hAnsi="Times New Roman" w:cs="Times New Roman"/>
          <w:color w:val="000000"/>
          <w:sz w:val="24"/>
          <w:szCs w:val="24"/>
        </w:rPr>
        <w:t xml:space="preserve"> расходы по </w:t>
      </w:r>
      <w:r w:rsidR="00531CC4">
        <w:rPr>
          <w:rFonts w:ascii="Times New Roman" w:hAnsi="Times New Roman" w:cs="Times New Roman"/>
          <w:sz w:val="24"/>
          <w:szCs w:val="24"/>
        </w:rPr>
        <w:t>ДЦП «Обеспечение пожарной безопасности на объектах муниципальной собственности г.о. Тольятти на 2012</w:t>
      </w:r>
      <w:r w:rsidR="00531CC4" w:rsidRPr="00F26956">
        <w:rPr>
          <w:rFonts w:ascii="Times New Roman" w:hAnsi="Times New Roman" w:cs="Times New Roman"/>
          <w:b/>
          <w:sz w:val="24"/>
          <w:szCs w:val="24"/>
        </w:rPr>
        <w:t>-</w:t>
      </w:r>
      <w:r w:rsidR="00531CC4">
        <w:rPr>
          <w:rFonts w:ascii="Times New Roman" w:hAnsi="Times New Roman" w:cs="Times New Roman"/>
          <w:sz w:val="24"/>
          <w:szCs w:val="24"/>
        </w:rPr>
        <w:t xml:space="preserve">2014 г.г.» в сумме 20 тыс. руб.; </w:t>
      </w:r>
      <w:r w:rsidR="00531CC4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</w:t>
      </w:r>
      <w:r w:rsidR="00531CC4">
        <w:rPr>
          <w:rFonts w:ascii="Times New Roman" w:hAnsi="Times New Roman" w:cs="Times New Roman"/>
          <w:sz w:val="24"/>
          <w:szCs w:val="24"/>
        </w:rPr>
        <w:t>ДЦП «Формирование беспрепятственного доступа инвалидов и других групп населения</w:t>
      </w:r>
      <w:proofErr w:type="gramEnd"/>
      <w:r w:rsidR="00531CC4">
        <w:rPr>
          <w:rFonts w:ascii="Times New Roman" w:hAnsi="Times New Roman" w:cs="Times New Roman"/>
          <w:sz w:val="24"/>
          <w:szCs w:val="24"/>
        </w:rPr>
        <w:t xml:space="preserve"> к объектам социальной инфраструктуры на территории </w:t>
      </w:r>
      <w:proofErr w:type="gramStart"/>
      <w:r w:rsidR="00531C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31CC4">
        <w:rPr>
          <w:rFonts w:ascii="Times New Roman" w:hAnsi="Times New Roman" w:cs="Times New Roman"/>
          <w:sz w:val="24"/>
          <w:szCs w:val="24"/>
        </w:rPr>
        <w:t>.о. Тольятти на 2011</w:t>
      </w:r>
      <w:r w:rsidR="00531CC4" w:rsidRPr="0014429F">
        <w:rPr>
          <w:rFonts w:ascii="Times New Roman" w:hAnsi="Times New Roman" w:cs="Times New Roman"/>
          <w:b/>
          <w:sz w:val="24"/>
          <w:szCs w:val="24"/>
        </w:rPr>
        <w:t>-</w:t>
      </w:r>
      <w:r w:rsidR="00531CC4">
        <w:rPr>
          <w:rFonts w:ascii="Times New Roman" w:hAnsi="Times New Roman" w:cs="Times New Roman"/>
          <w:sz w:val="24"/>
          <w:szCs w:val="24"/>
        </w:rPr>
        <w:t>2020 годы» в сумме 60 тыс. руб.;</w:t>
      </w:r>
    </w:p>
    <w:p w:rsidR="00EF24BE" w:rsidRPr="00EF24BE" w:rsidRDefault="00EF24BE" w:rsidP="00B7342B">
      <w:pPr>
        <w:pStyle w:val="a0"/>
        <w:spacing w:after="0"/>
        <w:ind w:left="-426"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24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Департамент городского хозяйства мэрии:</w:t>
      </w:r>
    </w:p>
    <w:p w:rsidR="00EF24BE" w:rsidRPr="00EF24BE" w:rsidRDefault="00EF24BE" w:rsidP="00B7342B">
      <w:pPr>
        <w:pStyle w:val="a0"/>
        <w:spacing w:after="6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4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</w:t>
      </w:r>
      <w:r w:rsidRPr="00EF24B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 подразделу 0501 «Жилищное хозяйство»</w:t>
      </w:r>
      <w:r w:rsidRPr="00EF24BE">
        <w:rPr>
          <w:rFonts w:ascii="Times New Roman" w:hAnsi="Times New Roman" w:cs="Times New Roman"/>
          <w:color w:val="000000"/>
          <w:sz w:val="24"/>
          <w:szCs w:val="24"/>
        </w:rPr>
        <w:t xml:space="preserve"> - расходы </w:t>
      </w:r>
      <w:r w:rsidR="00F92499">
        <w:rPr>
          <w:rFonts w:ascii="Times New Roman" w:hAnsi="Times New Roman" w:cs="Times New Roman"/>
          <w:color w:val="000000"/>
          <w:sz w:val="24"/>
          <w:szCs w:val="24"/>
        </w:rPr>
        <w:t>исполнены</w:t>
      </w:r>
      <w:r w:rsidRPr="00EF24BE">
        <w:rPr>
          <w:rFonts w:ascii="Times New Roman" w:hAnsi="Times New Roman" w:cs="Times New Roman"/>
          <w:color w:val="000000"/>
          <w:sz w:val="24"/>
          <w:szCs w:val="24"/>
        </w:rPr>
        <w:t xml:space="preserve"> в сумме </w:t>
      </w:r>
      <w:r w:rsidR="00EF4D5F">
        <w:rPr>
          <w:rFonts w:ascii="Times New Roman" w:hAnsi="Times New Roman" w:cs="Times New Roman"/>
          <w:color w:val="000000"/>
          <w:sz w:val="24"/>
          <w:szCs w:val="24"/>
        </w:rPr>
        <w:t xml:space="preserve">140 тыс. руб., </w:t>
      </w:r>
      <w:r w:rsidR="00250A4A">
        <w:rPr>
          <w:rFonts w:ascii="Times New Roman" w:hAnsi="Times New Roman" w:cs="Times New Roman"/>
          <w:color w:val="000000"/>
          <w:sz w:val="24"/>
          <w:szCs w:val="24"/>
        </w:rPr>
        <w:t xml:space="preserve">из них: </w:t>
      </w:r>
      <w:r w:rsidR="00EF4D5F">
        <w:rPr>
          <w:rFonts w:ascii="Times New Roman" w:hAnsi="Times New Roman" w:cs="Times New Roman"/>
          <w:color w:val="000000"/>
          <w:sz w:val="24"/>
          <w:szCs w:val="24"/>
        </w:rPr>
        <w:t>на возмещение затрат по содержанию жилых помещений по договорам в сумме 11 тыс. руб., на капитальный ремонт жилищного фонда в доле муниципальной собственности в многоквартирных домах в сумме 129 тыс. руб.</w:t>
      </w:r>
    </w:p>
    <w:p w:rsidR="00EF4D5F" w:rsidRDefault="00EF24BE" w:rsidP="00B7342B">
      <w:pPr>
        <w:pStyle w:val="a0"/>
        <w:spacing w:after="6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4B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F24BE">
        <w:rPr>
          <w:rFonts w:ascii="Times New Roman" w:hAnsi="Times New Roman" w:cs="Times New Roman"/>
          <w:sz w:val="24"/>
          <w:szCs w:val="24"/>
          <w:u w:val="single"/>
        </w:rPr>
        <w:t>по подразделу 0502 «Коммунальное хозяйство»</w:t>
      </w:r>
      <w:r w:rsidRPr="00EF24B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F24BE">
        <w:rPr>
          <w:rFonts w:ascii="Times New Roman" w:hAnsi="Times New Roman" w:cs="Times New Roman"/>
          <w:color w:val="000000"/>
          <w:sz w:val="24"/>
          <w:szCs w:val="24"/>
        </w:rPr>
        <w:t>расходы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F4D5F">
        <w:rPr>
          <w:rFonts w:ascii="Times New Roman" w:hAnsi="Times New Roman" w:cs="Times New Roman"/>
          <w:sz w:val="24"/>
          <w:szCs w:val="24"/>
        </w:rPr>
        <w:t>18 864</w:t>
      </w:r>
      <w:r w:rsidRPr="00EF24BE">
        <w:rPr>
          <w:rFonts w:ascii="Times New Roman" w:hAnsi="Times New Roman" w:cs="Times New Roman"/>
          <w:sz w:val="24"/>
          <w:szCs w:val="24"/>
        </w:rPr>
        <w:t xml:space="preserve">тыс. руб., из них: </w:t>
      </w:r>
      <w:r w:rsidR="00EF4D5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EF4D5F" w:rsidRPr="00EF24BE">
        <w:rPr>
          <w:rFonts w:ascii="Times New Roman" w:hAnsi="Times New Roman" w:cs="Times New Roman"/>
          <w:sz w:val="24"/>
          <w:szCs w:val="24"/>
        </w:rPr>
        <w:t>на возмещение затр</w:t>
      </w:r>
      <w:r w:rsidR="00EF4D5F">
        <w:rPr>
          <w:rFonts w:ascii="Times New Roman" w:hAnsi="Times New Roman" w:cs="Times New Roman"/>
          <w:sz w:val="24"/>
          <w:szCs w:val="24"/>
        </w:rPr>
        <w:t>ат, связанных с утилизацией ТБО</w:t>
      </w:r>
      <w:r w:rsidR="00250A4A">
        <w:rPr>
          <w:rFonts w:ascii="Times New Roman" w:hAnsi="Times New Roman" w:cs="Times New Roman"/>
          <w:sz w:val="24"/>
          <w:szCs w:val="24"/>
        </w:rPr>
        <w:t>,</w:t>
      </w:r>
      <w:r w:rsidR="00EF4D5F">
        <w:rPr>
          <w:rFonts w:ascii="Times New Roman" w:hAnsi="Times New Roman" w:cs="Times New Roman"/>
          <w:sz w:val="24"/>
          <w:szCs w:val="24"/>
        </w:rPr>
        <w:t xml:space="preserve"> ОАО «ЗПБО»</w:t>
      </w:r>
      <w:r w:rsidR="00EF4D5F" w:rsidRPr="00EF24B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F4D5F">
        <w:rPr>
          <w:rFonts w:ascii="Times New Roman" w:hAnsi="Times New Roman" w:cs="Times New Roman"/>
          <w:sz w:val="24"/>
          <w:szCs w:val="24"/>
        </w:rPr>
        <w:t>17 893</w:t>
      </w:r>
      <w:r w:rsidR="00EF4D5F" w:rsidRPr="00EF24BE">
        <w:rPr>
          <w:rFonts w:ascii="Times New Roman" w:hAnsi="Times New Roman" w:cs="Times New Roman"/>
          <w:sz w:val="24"/>
          <w:szCs w:val="24"/>
        </w:rPr>
        <w:t xml:space="preserve"> тыс. руб.; расходы на содержание и ремонт инженерных сетей </w:t>
      </w:r>
      <w:r w:rsidR="00EF4D5F" w:rsidRPr="00EF4D5F">
        <w:rPr>
          <w:rFonts w:ascii="Times New Roman" w:hAnsi="Times New Roman" w:cs="Times New Roman"/>
          <w:sz w:val="24"/>
          <w:szCs w:val="24"/>
        </w:rPr>
        <w:t>в сумме 950</w:t>
      </w:r>
      <w:r w:rsidR="00EF4D5F">
        <w:rPr>
          <w:rFonts w:ascii="Times New Roman" w:hAnsi="Times New Roman" w:cs="Times New Roman"/>
          <w:sz w:val="24"/>
          <w:szCs w:val="24"/>
        </w:rPr>
        <w:t xml:space="preserve"> тыс. руб.; возмещение коммунальных услуг по договорам ренты в сумме 21 тыс. руб.</w:t>
      </w:r>
      <w:proofErr w:type="gramEnd"/>
    </w:p>
    <w:p w:rsidR="0045268E" w:rsidRPr="0045268E" w:rsidRDefault="00EF24BE" w:rsidP="0045268E">
      <w:pPr>
        <w:tabs>
          <w:tab w:val="left" w:pos="7938"/>
        </w:tabs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847">
        <w:rPr>
          <w:rFonts w:ascii="Times New Roman" w:hAnsi="Times New Roman" w:cs="Times New Roman"/>
          <w:b/>
          <w:sz w:val="24"/>
          <w:szCs w:val="24"/>
        </w:rPr>
        <w:t>-</w:t>
      </w:r>
      <w:r w:rsidRPr="0045268E">
        <w:rPr>
          <w:rFonts w:ascii="Times New Roman" w:hAnsi="Times New Roman" w:cs="Times New Roman"/>
          <w:sz w:val="24"/>
          <w:szCs w:val="24"/>
          <w:u w:val="single"/>
        </w:rPr>
        <w:t>по подразделу 0503 «Благоустройство»</w:t>
      </w:r>
      <w:r w:rsidRPr="00402E7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5268E">
        <w:rPr>
          <w:rFonts w:ascii="Times New Roman" w:hAnsi="Times New Roman" w:cs="Times New Roman"/>
          <w:color w:val="000000"/>
          <w:sz w:val="24"/>
          <w:szCs w:val="24"/>
        </w:rPr>
        <w:t xml:space="preserve"> расходы</w:t>
      </w:r>
      <w:r w:rsidRPr="0045268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0A233F" w:rsidRPr="0045268E">
        <w:rPr>
          <w:rFonts w:ascii="Times New Roman" w:hAnsi="Times New Roman" w:cs="Times New Roman"/>
          <w:sz w:val="24"/>
          <w:szCs w:val="24"/>
        </w:rPr>
        <w:t xml:space="preserve">84 142 </w:t>
      </w:r>
      <w:r w:rsidRPr="0045268E">
        <w:rPr>
          <w:rFonts w:ascii="Times New Roman" w:hAnsi="Times New Roman" w:cs="Times New Roman"/>
          <w:sz w:val="24"/>
          <w:szCs w:val="24"/>
        </w:rPr>
        <w:t xml:space="preserve">тыс. руб., из них: </w:t>
      </w:r>
      <w:r w:rsidR="00250A4A">
        <w:rPr>
          <w:rFonts w:ascii="Times New Roman" w:hAnsi="Times New Roman" w:cs="Times New Roman"/>
          <w:sz w:val="24"/>
          <w:szCs w:val="24"/>
        </w:rPr>
        <w:t xml:space="preserve">на </w:t>
      </w:r>
      <w:r w:rsidR="0045268E" w:rsidRPr="0045268E">
        <w:rPr>
          <w:rFonts w:ascii="Times New Roman" w:hAnsi="Times New Roman" w:cs="Times New Roman"/>
          <w:sz w:val="24"/>
          <w:szCs w:val="24"/>
        </w:rPr>
        <w:t>водоотведени</w:t>
      </w:r>
      <w:r w:rsidR="00250A4A">
        <w:rPr>
          <w:rFonts w:ascii="Times New Roman" w:hAnsi="Times New Roman" w:cs="Times New Roman"/>
          <w:sz w:val="24"/>
          <w:szCs w:val="24"/>
        </w:rPr>
        <w:t>е</w:t>
      </w:r>
      <w:r w:rsidR="0045268E" w:rsidRPr="0045268E">
        <w:rPr>
          <w:rFonts w:ascii="Times New Roman" w:hAnsi="Times New Roman" w:cs="Times New Roman"/>
          <w:sz w:val="24"/>
          <w:szCs w:val="24"/>
        </w:rPr>
        <w:t xml:space="preserve"> ливневых стоков в сумме 42 тыс.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45268E" w:rsidRPr="0045268E">
        <w:rPr>
          <w:rFonts w:ascii="Times New Roman" w:hAnsi="Times New Roman" w:cs="Times New Roman"/>
          <w:sz w:val="24"/>
          <w:szCs w:val="24"/>
        </w:rPr>
        <w:t>руб.; улично</w:t>
      </w:r>
      <w:r w:rsidR="00453B24">
        <w:rPr>
          <w:rFonts w:ascii="Times New Roman" w:hAnsi="Times New Roman" w:cs="Times New Roman"/>
          <w:sz w:val="24"/>
          <w:szCs w:val="24"/>
        </w:rPr>
        <w:t>е</w:t>
      </w:r>
      <w:r w:rsidR="0045268E" w:rsidRPr="0045268E"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="00453B24">
        <w:rPr>
          <w:rFonts w:ascii="Times New Roman" w:hAnsi="Times New Roman" w:cs="Times New Roman"/>
          <w:sz w:val="24"/>
          <w:szCs w:val="24"/>
        </w:rPr>
        <w:t>е</w:t>
      </w:r>
      <w:r w:rsidR="0045268E" w:rsidRPr="0045268E">
        <w:rPr>
          <w:rFonts w:ascii="Times New Roman" w:hAnsi="Times New Roman" w:cs="Times New Roman"/>
          <w:sz w:val="24"/>
          <w:szCs w:val="24"/>
        </w:rPr>
        <w:t xml:space="preserve"> за январь-февраль 2012 года  в сумме 47 355 тыс.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45268E" w:rsidRPr="0045268E">
        <w:rPr>
          <w:rFonts w:ascii="Times New Roman" w:hAnsi="Times New Roman" w:cs="Times New Roman"/>
          <w:sz w:val="24"/>
          <w:szCs w:val="24"/>
        </w:rPr>
        <w:t>руб. (в том числе: расходы по освещению магистральных улиц и дорог в сумме 21 995 тыс.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45268E" w:rsidRPr="0045268E">
        <w:rPr>
          <w:rFonts w:ascii="Times New Roman" w:hAnsi="Times New Roman" w:cs="Times New Roman"/>
          <w:sz w:val="24"/>
          <w:szCs w:val="24"/>
        </w:rPr>
        <w:t>руб. и ремонтно-эксплуатационному обслуживанию сетей наружного освещения и освещению внутриквартальных улиц</w:t>
      </w:r>
      <w:proofErr w:type="gramEnd"/>
      <w:r w:rsidR="0045268E" w:rsidRPr="0045268E">
        <w:rPr>
          <w:rFonts w:ascii="Times New Roman" w:hAnsi="Times New Roman" w:cs="Times New Roman"/>
          <w:sz w:val="24"/>
          <w:szCs w:val="24"/>
        </w:rPr>
        <w:t xml:space="preserve"> и дорог в сумме 25360 тыс.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45268E" w:rsidRPr="0045268E">
        <w:rPr>
          <w:rFonts w:ascii="Times New Roman" w:hAnsi="Times New Roman" w:cs="Times New Roman"/>
          <w:sz w:val="24"/>
          <w:szCs w:val="24"/>
        </w:rPr>
        <w:t>руб.); содержани</w:t>
      </w:r>
      <w:r w:rsidR="00453B24">
        <w:rPr>
          <w:rFonts w:ascii="Times New Roman" w:hAnsi="Times New Roman" w:cs="Times New Roman"/>
          <w:sz w:val="24"/>
          <w:szCs w:val="24"/>
        </w:rPr>
        <w:t>е</w:t>
      </w:r>
      <w:r w:rsidR="0045268E" w:rsidRPr="0045268E">
        <w:rPr>
          <w:rFonts w:ascii="Times New Roman" w:hAnsi="Times New Roman" w:cs="Times New Roman"/>
          <w:sz w:val="24"/>
          <w:szCs w:val="24"/>
        </w:rPr>
        <w:t xml:space="preserve"> канализационно-насосных станций в сумме 476 тыс.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45268E" w:rsidRPr="0045268E">
        <w:rPr>
          <w:rFonts w:ascii="Times New Roman" w:hAnsi="Times New Roman" w:cs="Times New Roman"/>
          <w:sz w:val="24"/>
          <w:szCs w:val="24"/>
        </w:rPr>
        <w:t>руб.; содержани</w:t>
      </w:r>
      <w:r w:rsidR="00453B24">
        <w:rPr>
          <w:rFonts w:ascii="Times New Roman" w:hAnsi="Times New Roman" w:cs="Times New Roman"/>
          <w:sz w:val="24"/>
          <w:szCs w:val="24"/>
        </w:rPr>
        <w:t>е</w:t>
      </w:r>
      <w:r w:rsidR="0045268E" w:rsidRPr="0045268E">
        <w:rPr>
          <w:rFonts w:ascii="Times New Roman" w:hAnsi="Times New Roman" w:cs="Times New Roman"/>
          <w:sz w:val="24"/>
          <w:szCs w:val="24"/>
        </w:rPr>
        <w:t xml:space="preserve"> мест погребения (мест захоронения) в сумме 972 тыс.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45268E" w:rsidRPr="0045268E">
        <w:rPr>
          <w:rFonts w:ascii="Times New Roman" w:hAnsi="Times New Roman" w:cs="Times New Roman"/>
          <w:sz w:val="24"/>
          <w:szCs w:val="24"/>
        </w:rPr>
        <w:t>руб.; обеспечени</w:t>
      </w:r>
      <w:r w:rsidR="00453B24">
        <w:rPr>
          <w:rFonts w:ascii="Times New Roman" w:hAnsi="Times New Roman" w:cs="Times New Roman"/>
          <w:sz w:val="24"/>
          <w:szCs w:val="24"/>
        </w:rPr>
        <w:t>е</w:t>
      </w:r>
      <w:r w:rsidR="0045268E" w:rsidRPr="0045268E">
        <w:rPr>
          <w:rFonts w:ascii="Times New Roman" w:hAnsi="Times New Roman" w:cs="Times New Roman"/>
          <w:sz w:val="24"/>
          <w:szCs w:val="24"/>
        </w:rPr>
        <w:t xml:space="preserve"> безопасности населения от неблагоприятного воздействия бродячих животных в сумме 1 761 тыс.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45268E" w:rsidRPr="0045268E">
        <w:rPr>
          <w:rFonts w:ascii="Times New Roman" w:hAnsi="Times New Roman" w:cs="Times New Roman"/>
          <w:sz w:val="24"/>
          <w:szCs w:val="24"/>
        </w:rPr>
        <w:t>руб.; комплексно</w:t>
      </w:r>
      <w:r w:rsidR="00453B24">
        <w:rPr>
          <w:rFonts w:ascii="Times New Roman" w:hAnsi="Times New Roman" w:cs="Times New Roman"/>
          <w:sz w:val="24"/>
          <w:szCs w:val="24"/>
        </w:rPr>
        <w:t>е</w:t>
      </w:r>
      <w:r w:rsidR="0045268E" w:rsidRPr="0045268E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453B24">
        <w:rPr>
          <w:rFonts w:ascii="Times New Roman" w:hAnsi="Times New Roman" w:cs="Times New Roman"/>
          <w:sz w:val="24"/>
          <w:szCs w:val="24"/>
        </w:rPr>
        <w:t>е</w:t>
      </w:r>
      <w:r w:rsidR="0045268E" w:rsidRPr="0045268E">
        <w:rPr>
          <w:rFonts w:ascii="Times New Roman" w:hAnsi="Times New Roman" w:cs="Times New Roman"/>
          <w:sz w:val="24"/>
          <w:szCs w:val="24"/>
        </w:rPr>
        <w:t xml:space="preserve"> территорий жилых кварталов в сумме 33 536 тыс.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45268E" w:rsidRPr="0045268E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EF24BE" w:rsidRPr="00EF24BE" w:rsidRDefault="00EF24BE" w:rsidP="00B7342B">
      <w:pPr>
        <w:spacing w:after="6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1847">
        <w:rPr>
          <w:rFonts w:ascii="Times New Roman" w:hAnsi="Times New Roman" w:cs="Times New Roman"/>
          <w:b/>
          <w:sz w:val="24"/>
          <w:szCs w:val="24"/>
        </w:rPr>
        <w:t>-</w:t>
      </w:r>
      <w:r w:rsidRPr="00EF24BE">
        <w:rPr>
          <w:rFonts w:ascii="Times New Roman" w:hAnsi="Times New Roman" w:cs="Times New Roman"/>
          <w:sz w:val="24"/>
          <w:szCs w:val="24"/>
          <w:u w:val="single"/>
        </w:rPr>
        <w:t>по подразделу 0505 «Другие вопросы в области жилищно-коммунального хозяйства</w:t>
      </w:r>
      <w:proofErr w:type="gramStart"/>
      <w:r w:rsidRPr="00EF24BE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02E7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453B24" w:rsidRPr="00453B24">
        <w:rPr>
          <w:rFonts w:ascii="Times New Roman" w:hAnsi="Times New Roman" w:cs="Times New Roman"/>
          <w:bCs/>
          <w:sz w:val="24"/>
          <w:szCs w:val="24"/>
        </w:rPr>
        <w:t>субсидия</w:t>
      </w:r>
      <w:r w:rsidRPr="00EF24B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E653CE">
        <w:rPr>
          <w:rFonts w:ascii="Times New Roman" w:hAnsi="Times New Roman" w:cs="Times New Roman"/>
          <w:sz w:val="24"/>
          <w:szCs w:val="24"/>
        </w:rPr>
        <w:t>21 435</w:t>
      </w:r>
      <w:r w:rsidRPr="00EF24BE">
        <w:rPr>
          <w:rFonts w:ascii="Times New Roman" w:hAnsi="Times New Roman" w:cs="Times New Roman"/>
          <w:sz w:val="24"/>
          <w:szCs w:val="24"/>
        </w:rPr>
        <w:t xml:space="preserve"> тыс. руб.  на </w:t>
      </w:r>
      <w:r w:rsidR="00453B24">
        <w:rPr>
          <w:rFonts w:ascii="Times New Roman" w:hAnsi="Times New Roman" w:cs="Times New Roman"/>
          <w:sz w:val="24"/>
          <w:szCs w:val="24"/>
        </w:rPr>
        <w:t>выполнение муниципального задания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E653CE">
        <w:rPr>
          <w:rFonts w:ascii="Times New Roman" w:hAnsi="Times New Roman" w:cs="Times New Roman"/>
          <w:sz w:val="24"/>
          <w:szCs w:val="24"/>
        </w:rPr>
        <w:t xml:space="preserve">МБУ </w:t>
      </w:r>
      <w:r w:rsidRPr="00EF24BE">
        <w:rPr>
          <w:rFonts w:ascii="Times New Roman" w:hAnsi="Times New Roman" w:cs="Times New Roman"/>
          <w:sz w:val="24"/>
          <w:szCs w:val="24"/>
        </w:rPr>
        <w:t xml:space="preserve">СБО </w:t>
      </w:r>
      <w:r w:rsidRPr="00EF24BE">
        <w:rPr>
          <w:rFonts w:ascii="Times New Roman" w:hAnsi="Times New Roman" w:cs="Times New Roman"/>
          <w:sz w:val="24"/>
          <w:szCs w:val="24"/>
        </w:rPr>
        <w:lastRenderedPageBreak/>
        <w:t>«Лазурное»</w:t>
      </w:r>
      <w:r w:rsidR="00E653CE">
        <w:rPr>
          <w:rFonts w:ascii="Times New Roman" w:hAnsi="Times New Roman" w:cs="Times New Roman"/>
          <w:sz w:val="24"/>
          <w:szCs w:val="24"/>
        </w:rPr>
        <w:t>в сумме 1 743 тыс. руб.</w:t>
      </w:r>
      <w:r w:rsidRPr="00EF24BE">
        <w:rPr>
          <w:rFonts w:ascii="Times New Roman" w:hAnsi="Times New Roman" w:cs="Times New Roman"/>
          <w:sz w:val="24"/>
          <w:szCs w:val="24"/>
        </w:rPr>
        <w:t>;</w:t>
      </w:r>
      <w:r w:rsidR="00E653CE">
        <w:rPr>
          <w:rFonts w:ascii="Times New Roman" w:hAnsi="Times New Roman" w:cs="Times New Roman"/>
          <w:sz w:val="24"/>
          <w:szCs w:val="24"/>
        </w:rPr>
        <w:t xml:space="preserve"> МБУ «Парки города» в сумме 12 204 тыс. руб.; МБУ «Зеленстрой» в сумме 7 488 тыс. руб.; </w:t>
      </w:r>
    </w:p>
    <w:p w:rsidR="00EF24BE" w:rsidRDefault="00EF24BE" w:rsidP="00B7342B">
      <w:pPr>
        <w:pStyle w:val="a0"/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184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EF24BE">
        <w:rPr>
          <w:rFonts w:ascii="Times New Roman" w:hAnsi="Times New Roman" w:cs="Times New Roman"/>
          <w:sz w:val="24"/>
          <w:szCs w:val="24"/>
          <w:u w:val="single"/>
        </w:rPr>
        <w:t xml:space="preserve"> по подразделу 0605 «Другие вопросы в области охраны окружающей среды»</w:t>
      </w:r>
      <w:r w:rsidR="00E653CE" w:rsidRPr="00402E7A">
        <w:rPr>
          <w:rFonts w:ascii="Times New Roman" w:hAnsi="Times New Roman" w:cs="Times New Roman"/>
          <w:b/>
          <w:sz w:val="24"/>
          <w:szCs w:val="24"/>
        </w:rPr>
        <w:t>-</w:t>
      </w:r>
      <w:r w:rsidR="00E653CE">
        <w:rPr>
          <w:rFonts w:ascii="Times New Roman" w:hAnsi="Times New Roman" w:cs="Times New Roman"/>
          <w:sz w:val="24"/>
          <w:szCs w:val="24"/>
        </w:rPr>
        <w:t xml:space="preserve"> расходы в сумме 348 </w:t>
      </w:r>
      <w:r w:rsidRPr="00EF24BE">
        <w:rPr>
          <w:rFonts w:ascii="Times New Roman" w:hAnsi="Times New Roman" w:cs="Times New Roman"/>
          <w:sz w:val="24"/>
          <w:szCs w:val="24"/>
        </w:rPr>
        <w:t xml:space="preserve">тыс. руб. на предоставление специализированной информации </w:t>
      </w:r>
      <w:r w:rsidR="00E653CE">
        <w:rPr>
          <w:rFonts w:ascii="Times New Roman" w:hAnsi="Times New Roman" w:cs="Times New Roman"/>
          <w:sz w:val="24"/>
          <w:szCs w:val="24"/>
        </w:rPr>
        <w:t>о состоянии окружающей среды, ее загрязнении.</w:t>
      </w:r>
    </w:p>
    <w:p w:rsidR="001D4589" w:rsidRDefault="001D4589" w:rsidP="00F96E7A">
      <w:pPr>
        <w:tabs>
          <w:tab w:val="left" w:pos="9639"/>
        </w:tabs>
        <w:spacing w:after="120" w:line="100" w:lineRule="atLeas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Исполнение долгосрочных целевых программ городского округа Тольятти, подлежащих финансированию из бюджета городского округа,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2012 года приведено в таблице №</w:t>
      </w:r>
      <w:r w:rsidR="009268C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589" w:rsidRPr="00C42CA5" w:rsidRDefault="00B80D9E" w:rsidP="00AF4737">
      <w:pPr>
        <w:spacing w:after="0" w:line="240" w:lineRule="auto"/>
        <w:ind w:left="-567" w:right="-79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№</w:t>
      </w:r>
      <w:r w:rsidR="009268C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442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D4589" w:rsidRPr="00C42CA5">
        <w:rPr>
          <w:rFonts w:ascii="Times New Roman" w:hAnsi="Times New Roman" w:cs="Times New Roman"/>
          <w:sz w:val="24"/>
          <w:szCs w:val="24"/>
        </w:rPr>
        <w:t>(</w:t>
      </w:r>
      <w:r w:rsidR="001D4589" w:rsidRPr="00C42CA5">
        <w:rPr>
          <w:rFonts w:ascii="Times New Roman" w:hAnsi="Times New Roman" w:cs="Times New Roman"/>
          <w:iCs/>
          <w:sz w:val="24"/>
          <w:szCs w:val="24"/>
        </w:rPr>
        <w:t>тыс. руб.)</w:t>
      </w:r>
    </w:p>
    <w:tbl>
      <w:tblPr>
        <w:tblStyle w:val="a4"/>
        <w:tblW w:w="10207" w:type="dxa"/>
        <w:tblInd w:w="-318" w:type="dxa"/>
        <w:tblLook w:val="04A0"/>
      </w:tblPr>
      <w:tblGrid>
        <w:gridCol w:w="5642"/>
        <w:gridCol w:w="1548"/>
        <w:gridCol w:w="1390"/>
        <w:gridCol w:w="1627"/>
      </w:tblGrid>
      <w:tr w:rsidR="001D4589" w:rsidRPr="001D4589" w:rsidTr="00F96E7A">
        <w:tc>
          <w:tcPr>
            <w:tcW w:w="5955" w:type="dxa"/>
            <w:vAlign w:val="center"/>
          </w:tcPr>
          <w:p w:rsidR="001D4589" w:rsidRPr="001D4589" w:rsidRDefault="001D4589" w:rsidP="001D4589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D4589">
              <w:rPr>
                <w:rFonts w:ascii="Times New Roman" w:hAnsi="Times New Roman" w:cs="Times New Roman"/>
                <w:b/>
                <w:i/>
                <w:iCs/>
              </w:rPr>
              <w:t>Наименование программ</w:t>
            </w:r>
          </w:p>
        </w:tc>
        <w:tc>
          <w:tcPr>
            <w:tcW w:w="1553" w:type="dxa"/>
            <w:vAlign w:val="center"/>
          </w:tcPr>
          <w:p w:rsidR="001D4589" w:rsidRPr="001D4589" w:rsidRDefault="001D4589" w:rsidP="001D4589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D4589">
              <w:rPr>
                <w:rFonts w:ascii="Times New Roman" w:hAnsi="Times New Roman" w:cs="Times New Roman"/>
                <w:b/>
                <w:i/>
                <w:iCs/>
              </w:rPr>
              <w:t>Утверждено на 2012 год</w:t>
            </w:r>
          </w:p>
        </w:tc>
        <w:tc>
          <w:tcPr>
            <w:tcW w:w="1401" w:type="dxa"/>
            <w:vAlign w:val="center"/>
          </w:tcPr>
          <w:p w:rsidR="001D4589" w:rsidRPr="001D4589" w:rsidRDefault="001D4589" w:rsidP="001D4589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1D4589">
              <w:rPr>
                <w:rFonts w:ascii="Times New Roman" w:hAnsi="Times New Roman" w:cs="Times New Roman"/>
                <w:b/>
                <w:i/>
                <w:iCs/>
              </w:rPr>
              <w:t>Исполнено за I кв. 2012 года</w:t>
            </w:r>
          </w:p>
        </w:tc>
        <w:tc>
          <w:tcPr>
            <w:tcW w:w="1298" w:type="dxa"/>
            <w:vAlign w:val="center"/>
          </w:tcPr>
          <w:p w:rsidR="001D4589" w:rsidRPr="001D4589" w:rsidRDefault="00B7139A" w:rsidP="00FD5DAE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Результат</w:t>
            </w:r>
            <w:r w:rsidR="001D4589">
              <w:rPr>
                <w:rFonts w:ascii="Times New Roman" w:hAnsi="Times New Roman" w:cs="Times New Roman"/>
                <w:b/>
                <w:i/>
                <w:iCs/>
              </w:rPr>
              <w:t>(%)</w:t>
            </w:r>
          </w:p>
        </w:tc>
      </w:tr>
      <w:tr w:rsidR="001D4589" w:rsidRPr="00F96E7A" w:rsidTr="00F96E7A">
        <w:tc>
          <w:tcPr>
            <w:tcW w:w="5955" w:type="dxa"/>
            <w:vAlign w:val="center"/>
          </w:tcPr>
          <w:p w:rsidR="001D4589" w:rsidRPr="00F96E7A" w:rsidRDefault="001D4589" w:rsidP="001D458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6E7A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1553" w:type="dxa"/>
            <w:vAlign w:val="center"/>
          </w:tcPr>
          <w:p w:rsidR="001D4589" w:rsidRPr="00F96E7A" w:rsidRDefault="001D4589" w:rsidP="001D458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6E7A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401" w:type="dxa"/>
            <w:vAlign w:val="center"/>
          </w:tcPr>
          <w:p w:rsidR="001D4589" w:rsidRPr="00F96E7A" w:rsidRDefault="001D4589" w:rsidP="001D458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6E7A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1298" w:type="dxa"/>
            <w:vAlign w:val="center"/>
          </w:tcPr>
          <w:p w:rsidR="001D4589" w:rsidRPr="00F96E7A" w:rsidRDefault="001D4589" w:rsidP="001D458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96E7A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</w:tr>
      <w:tr w:rsidR="00857AF2" w:rsidTr="00F96E7A">
        <w:tc>
          <w:tcPr>
            <w:tcW w:w="5955" w:type="dxa"/>
          </w:tcPr>
          <w:p w:rsidR="00857AF2" w:rsidRPr="001D4589" w:rsidRDefault="00857AF2" w:rsidP="001D4589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>ДЦП «Молодой семье доступное жилье на 2011-2015г.г.»</w:t>
            </w:r>
          </w:p>
        </w:tc>
        <w:tc>
          <w:tcPr>
            <w:tcW w:w="1553" w:type="dxa"/>
            <w:vAlign w:val="center"/>
          </w:tcPr>
          <w:p w:rsidR="00857AF2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57AF2">
              <w:rPr>
                <w:rFonts w:ascii="Times New Roman" w:hAnsi="Times New Roman" w:cs="Times New Roman"/>
                <w:i/>
                <w:iCs/>
              </w:rPr>
              <w:t>131 692</w:t>
            </w:r>
          </w:p>
        </w:tc>
        <w:tc>
          <w:tcPr>
            <w:tcW w:w="1401" w:type="dxa"/>
            <w:vAlign w:val="center"/>
          </w:tcPr>
          <w:p w:rsidR="00857AF2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857AF2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B7139A" w:rsidTr="00F96E7A">
        <w:tc>
          <w:tcPr>
            <w:tcW w:w="5955" w:type="dxa"/>
          </w:tcPr>
          <w:p w:rsidR="001D4589" w:rsidRPr="001D4589" w:rsidRDefault="001D4589" w:rsidP="001D4589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>ДЦП по созданию условий для улуч</w:t>
            </w:r>
            <w:r w:rsidR="0007355A">
              <w:rPr>
                <w:rFonts w:ascii="Times New Roman" w:eastAsia="Times New Roman" w:hAnsi="Times New Roman" w:cs="Times New Roman"/>
              </w:rPr>
              <w:t xml:space="preserve">шения качества жизни жителей </w:t>
            </w:r>
            <w:proofErr w:type="gramStart"/>
            <w:r w:rsidR="0007355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07355A">
              <w:rPr>
                <w:rFonts w:ascii="Times New Roman" w:eastAsia="Times New Roman" w:hAnsi="Times New Roman" w:cs="Times New Roman"/>
              </w:rPr>
              <w:t>.</w:t>
            </w:r>
            <w:r w:rsidRPr="001D4589">
              <w:rPr>
                <w:rFonts w:ascii="Times New Roman" w:eastAsia="Times New Roman" w:hAnsi="Times New Roman" w:cs="Times New Roman"/>
              </w:rPr>
              <w:t>о. Тольятти и обеспечения социальной стабильности на 2009 год  и плановый период 2010-2011г.г.</w:t>
            </w:r>
          </w:p>
        </w:tc>
        <w:tc>
          <w:tcPr>
            <w:tcW w:w="1553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84 376</w:t>
            </w:r>
          </w:p>
        </w:tc>
        <w:tc>
          <w:tcPr>
            <w:tcW w:w="1401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19 154</w:t>
            </w:r>
          </w:p>
        </w:tc>
        <w:tc>
          <w:tcPr>
            <w:tcW w:w="1298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22,7</w:t>
            </w:r>
          </w:p>
        </w:tc>
      </w:tr>
      <w:tr w:rsidR="00B7139A" w:rsidTr="00F96E7A">
        <w:tc>
          <w:tcPr>
            <w:tcW w:w="5955" w:type="dxa"/>
          </w:tcPr>
          <w:p w:rsidR="001D4589" w:rsidRPr="001D4589" w:rsidRDefault="001D4589" w:rsidP="001D4589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>ДЦП «Модернизация и развитие автомобильных дорог местного значения городского округа Тольятти на 2009-2015 годы»</w:t>
            </w:r>
          </w:p>
        </w:tc>
        <w:tc>
          <w:tcPr>
            <w:tcW w:w="1553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101 594</w:t>
            </w:r>
          </w:p>
        </w:tc>
        <w:tc>
          <w:tcPr>
            <w:tcW w:w="1401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49 750</w:t>
            </w:r>
          </w:p>
        </w:tc>
        <w:tc>
          <w:tcPr>
            <w:tcW w:w="1298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49,0</w:t>
            </w:r>
          </w:p>
        </w:tc>
      </w:tr>
      <w:tr w:rsidR="00B7139A" w:rsidTr="00F96E7A">
        <w:tc>
          <w:tcPr>
            <w:tcW w:w="5955" w:type="dxa"/>
          </w:tcPr>
          <w:p w:rsidR="001D4589" w:rsidRPr="001D4589" w:rsidRDefault="001D4589" w:rsidP="001D4589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>ДЦП «Дети  городского округа Тольятти на 2010 - 2020г.г.»</w:t>
            </w:r>
          </w:p>
        </w:tc>
        <w:tc>
          <w:tcPr>
            <w:tcW w:w="1553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115 555</w:t>
            </w:r>
          </w:p>
        </w:tc>
        <w:tc>
          <w:tcPr>
            <w:tcW w:w="1401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2 983</w:t>
            </w:r>
          </w:p>
        </w:tc>
        <w:tc>
          <w:tcPr>
            <w:tcW w:w="1298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2,6</w:t>
            </w:r>
          </w:p>
        </w:tc>
      </w:tr>
      <w:tr w:rsidR="00B7139A" w:rsidTr="00F96E7A">
        <w:tc>
          <w:tcPr>
            <w:tcW w:w="5955" w:type="dxa"/>
          </w:tcPr>
          <w:p w:rsidR="001D4589" w:rsidRPr="001D4589" w:rsidRDefault="001A7263" w:rsidP="001D45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ДП «</w:t>
            </w:r>
            <w:r w:rsidR="001D4589" w:rsidRPr="001D4589">
              <w:rPr>
                <w:rFonts w:ascii="Times New Roman" w:eastAsia="Times New Roman" w:hAnsi="Times New Roman" w:cs="Times New Roman"/>
              </w:rPr>
              <w:t xml:space="preserve">Поддержка и развитие малого и среднего предпринимательства </w:t>
            </w:r>
            <w:proofErr w:type="gramStart"/>
            <w:r w:rsidR="001D4589" w:rsidRPr="001D4589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1D4589" w:rsidRPr="001D4589">
              <w:rPr>
                <w:rFonts w:ascii="Times New Roman" w:eastAsia="Times New Roman" w:hAnsi="Times New Roman" w:cs="Times New Roman"/>
              </w:rPr>
              <w:t>. о. Тольятти на 2010-2015 гг.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3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29 798</w:t>
            </w:r>
          </w:p>
        </w:tc>
        <w:tc>
          <w:tcPr>
            <w:tcW w:w="1401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4 054</w:t>
            </w:r>
          </w:p>
        </w:tc>
        <w:tc>
          <w:tcPr>
            <w:tcW w:w="1298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13,6</w:t>
            </w:r>
          </w:p>
        </w:tc>
      </w:tr>
      <w:tr w:rsidR="00B7139A" w:rsidTr="00F96E7A">
        <w:tc>
          <w:tcPr>
            <w:tcW w:w="5955" w:type="dxa"/>
          </w:tcPr>
          <w:p w:rsidR="001D4589" w:rsidRPr="001D4589" w:rsidRDefault="00857AF2" w:rsidP="00857A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1D4589" w:rsidRPr="001D4589">
              <w:rPr>
                <w:rFonts w:ascii="Times New Roman" w:eastAsia="Times New Roman" w:hAnsi="Times New Roman" w:cs="Times New Roman"/>
              </w:rPr>
              <w:t xml:space="preserve">ЦП организации работы с детьми и молодежью в городском округе Тольятти </w:t>
            </w:r>
            <w:r>
              <w:rPr>
                <w:rFonts w:ascii="Times New Roman" w:eastAsia="Times New Roman" w:hAnsi="Times New Roman" w:cs="Times New Roman"/>
              </w:rPr>
              <w:t xml:space="preserve">«Молодежь Тольятти» </w:t>
            </w:r>
            <w:r w:rsidR="001D4589" w:rsidRPr="001D4589"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2012</w:t>
            </w:r>
            <w:r w:rsidR="001D4589" w:rsidRPr="001D4589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1D4589" w:rsidRPr="001D4589">
              <w:rPr>
                <w:rFonts w:ascii="Times New Roman" w:eastAsia="Times New Roman" w:hAnsi="Times New Roman" w:cs="Times New Roman"/>
              </w:rPr>
              <w:t xml:space="preserve"> гг.</w:t>
            </w:r>
          </w:p>
        </w:tc>
        <w:tc>
          <w:tcPr>
            <w:tcW w:w="1553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13 279</w:t>
            </w:r>
          </w:p>
        </w:tc>
        <w:tc>
          <w:tcPr>
            <w:tcW w:w="1401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1 895</w:t>
            </w:r>
          </w:p>
        </w:tc>
        <w:tc>
          <w:tcPr>
            <w:tcW w:w="1298" w:type="dxa"/>
            <w:vAlign w:val="center"/>
          </w:tcPr>
          <w:p w:rsidR="001D4589" w:rsidRP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14,3</w:t>
            </w:r>
          </w:p>
        </w:tc>
      </w:tr>
      <w:tr w:rsidR="0032065C" w:rsidTr="00F96E7A">
        <w:tc>
          <w:tcPr>
            <w:tcW w:w="5955" w:type="dxa"/>
          </w:tcPr>
          <w:p w:rsidR="00F96E7A" w:rsidRDefault="0032065C" w:rsidP="00F96E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ВЦП «Семья и дети городского округа Тольятти на 2012 год и на плановый период 2012-2014 годов»</w:t>
            </w:r>
          </w:p>
        </w:tc>
        <w:tc>
          <w:tcPr>
            <w:tcW w:w="1553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10 596</w:t>
            </w:r>
          </w:p>
        </w:tc>
        <w:tc>
          <w:tcPr>
            <w:tcW w:w="1401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1 102</w:t>
            </w:r>
          </w:p>
        </w:tc>
        <w:tc>
          <w:tcPr>
            <w:tcW w:w="1298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10,4</w:t>
            </w:r>
          </w:p>
        </w:tc>
      </w:tr>
      <w:tr w:rsidR="00857AF2" w:rsidTr="00F96E7A">
        <w:tc>
          <w:tcPr>
            <w:tcW w:w="5955" w:type="dxa"/>
          </w:tcPr>
          <w:p w:rsidR="00857AF2" w:rsidRDefault="00857AF2" w:rsidP="00857A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ДЦП «Замена и модернизация лифтов в многоквартирных домах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.о. Тольятти на 2012-2015 годы»</w:t>
            </w:r>
          </w:p>
        </w:tc>
        <w:tc>
          <w:tcPr>
            <w:tcW w:w="1553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4 080</w:t>
            </w:r>
          </w:p>
        </w:tc>
        <w:tc>
          <w:tcPr>
            <w:tcW w:w="1401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857AF2" w:rsidTr="00F96E7A">
        <w:tc>
          <w:tcPr>
            <w:tcW w:w="5955" w:type="dxa"/>
          </w:tcPr>
          <w:p w:rsidR="00857AF2" w:rsidRDefault="00857AF2" w:rsidP="00857A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ДЦП городского округа «Обеспечение пожарной безопасности на объектах муниципальной собственности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.о. Тольятти на 2012-2014 гг.»</w:t>
            </w:r>
          </w:p>
        </w:tc>
        <w:tc>
          <w:tcPr>
            <w:tcW w:w="1553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42 643</w:t>
            </w:r>
          </w:p>
        </w:tc>
        <w:tc>
          <w:tcPr>
            <w:tcW w:w="1401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4 788</w:t>
            </w:r>
          </w:p>
        </w:tc>
        <w:tc>
          <w:tcPr>
            <w:tcW w:w="1298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11,2</w:t>
            </w:r>
          </w:p>
        </w:tc>
      </w:tr>
      <w:tr w:rsidR="00857AF2" w:rsidTr="00F96E7A">
        <w:tc>
          <w:tcPr>
            <w:tcW w:w="5955" w:type="dxa"/>
          </w:tcPr>
          <w:p w:rsidR="00857AF2" w:rsidRDefault="00857AF2" w:rsidP="00857AF2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>ДЦП «Поэтапный переход на отпуск коммунальных ресурсов потребителям в соответствии с показаниями коллективных (общедомовых) приборов учета в МКД г. о. Тольятти на 2009-2015 годы»</w:t>
            </w:r>
          </w:p>
        </w:tc>
        <w:tc>
          <w:tcPr>
            <w:tcW w:w="1553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49 583</w:t>
            </w:r>
          </w:p>
        </w:tc>
        <w:tc>
          <w:tcPr>
            <w:tcW w:w="1401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32065C" w:rsidTr="00F96E7A">
        <w:tc>
          <w:tcPr>
            <w:tcW w:w="5955" w:type="dxa"/>
          </w:tcPr>
          <w:p w:rsidR="0032065C" w:rsidRPr="001D4589" w:rsidRDefault="0032065C" w:rsidP="00857A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ВЦ экологическая программа городского округа Тольятти на 2010-2012 г.г.</w:t>
            </w:r>
          </w:p>
        </w:tc>
        <w:tc>
          <w:tcPr>
            <w:tcW w:w="1553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4 849</w:t>
            </w:r>
          </w:p>
        </w:tc>
        <w:tc>
          <w:tcPr>
            <w:tcW w:w="1401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348</w:t>
            </w:r>
          </w:p>
        </w:tc>
        <w:tc>
          <w:tcPr>
            <w:tcW w:w="1298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7,2</w:t>
            </w:r>
          </w:p>
        </w:tc>
      </w:tr>
      <w:tr w:rsidR="00857AF2" w:rsidTr="00F96E7A">
        <w:tc>
          <w:tcPr>
            <w:tcW w:w="5955" w:type="dxa"/>
          </w:tcPr>
          <w:p w:rsidR="00857AF2" w:rsidRDefault="00857AF2" w:rsidP="00857AF2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>ДЦП «Об энергосбережении и о повышении энергетической эффективност</w:t>
            </w:r>
            <w:r>
              <w:rPr>
                <w:rFonts w:ascii="Times New Roman" w:eastAsia="Times New Roman" w:hAnsi="Times New Roman" w:cs="Times New Roman"/>
              </w:rPr>
              <w:t xml:space="preserve">и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.о. Тольятти на 2010-2014 </w:t>
            </w:r>
            <w:r w:rsidRPr="001D4589">
              <w:rPr>
                <w:rFonts w:ascii="Times New Roman" w:eastAsia="Times New Roman" w:hAnsi="Times New Roman" w:cs="Times New Roman"/>
              </w:rPr>
              <w:t>гг.»</w:t>
            </w:r>
          </w:p>
        </w:tc>
        <w:tc>
          <w:tcPr>
            <w:tcW w:w="1553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45 174</w:t>
            </w:r>
          </w:p>
        </w:tc>
        <w:tc>
          <w:tcPr>
            <w:tcW w:w="1401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6 420</w:t>
            </w:r>
          </w:p>
        </w:tc>
        <w:tc>
          <w:tcPr>
            <w:tcW w:w="1298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14,2</w:t>
            </w:r>
          </w:p>
        </w:tc>
      </w:tr>
      <w:tr w:rsidR="00857AF2" w:rsidTr="00F96E7A">
        <w:tc>
          <w:tcPr>
            <w:tcW w:w="5955" w:type="dxa"/>
          </w:tcPr>
          <w:p w:rsidR="00857AF2" w:rsidRPr="001D4589" w:rsidRDefault="00857AF2" w:rsidP="00857AF2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 xml:space="preserve">ДЦП профилактики правонарушений на территории   </w:t>
            </w:r>
            <w:proofErr w:type="gramStart"/>
            <w:r w:rsidRPr="001D4589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D4589">
              <w:rPr>
                <w:rFonts w:ascii="Times New Roman" w:eastAsia="Times New Roman" w:hAnsi="Times New Roman" w:cs="Times New Roman"/>
              </w:rPr>
              <w:t>. о. Тольятти на 2009-2012 годы</w:t>
            </w:r>
          </w:p>
        </w:tc>
        <w:tc>
          <w:tcPr>
            <w:tcW w:w="1553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10 174</w:t>
            </w:r>
          </w:p>
        </w:tc>
        <w:tc>
          <w:tcPr>
            <w:tcW w:w="1401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857AF2" w:rsidRDefault="00857AF2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166F3E" w:rsidTr="00F96E7A">
        <w:tc>
          <w:tcPr>
            <w:tcW w:w="5955" w:type="dxa"/>
          </w:tcPr>
          <w:p w:rsidR="00166F3E" w:rsidRPr="001D4589" w:rsidRDefault="00166F3E" w:rsidP="00857AF2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 xml:space="preserve">ДЦП «Противодействие коррупции в </w:t>
            </w:r>
            <w:proofErr w:type="gramStart"/>
            <w:r w:rsidRPr="001D4589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D4589">
              <w:rPr>
                <w:rFonts w:ascii="Times New Roman" w:eastAsia="Times New Roman" w:hAnsi="Times New Roman" w:cs="Times New Roman"/>
              </w:rPr>
              <w:t>. о. Тольятти на 2010-2012 годы»</w:t>
            </w:r>
          </w:p>
        </w:tc>
        <w:tc>
          <w:tcPr>
            <w:tcW w:w="1553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280</w:t>
            </w:r>
          </w:p>
        </w:tc>
        <w:tc>
          <w:tcPr>
            <w:tcW w:w="1401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166F3E" w:rsidTr="00F96E7A">
        <w:tc>
          <w:tcPr>
            <w:tcW w:w="5955" w:type="dxa"/>
          </w:tcPr>
          <w:p w:rsidR="00166F3E" w:rsidRPr="001D4589" w:rsidRDefault="00166F3E" w:rsidP="00166F3E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>ДЦП мер по противодействию незаконному обороту наркотических средств, профилактике наркомании, лечению и реабилитации наркозависимой части населения городского округа Тольятти на 2010-2012 годы</w:t>
            </w:r>
          </w:p>
        </w:tc>
        <w:tc>
          <w:tcPr>
            <w:tcW w:w="1553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348</w:t>
            </w:r>
          </w:p>
        </w:tc>
        <w:tc>
          <w:tcPr>
            <w:tcW w:w="1401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166F3E" w:rsidTr="00F96E7A">
        <w:tc>
          <w:tcPr>
            <w:tcW w:w="5955" w:type="dxa"/>
          </w:tcPr>
          <w:p w:rsidR="00166F3E" w:rsidRDefault="00166F3E" w:rsidP="00857AF2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 xml:space="preserve">ДЦП «Развитие физической культуры и спорта на территории </w:t>
            </w:r>
            <w:proofErr w:type="gramStart"/>
            <w:r w:rsidRPr="001D4589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D4589">
              <w:rPr>
                <w:rFonts w:ascii="Times New Roman" w:eastAsia="Times New Roman" w:hAnsi="Times New Roman" w:cs="Times New Roman"/>
              </w:rPr>
              <w:t>.о. Тольятти на 2011-2020 годы»</w:t>
            </w:r>
          </w:p>
        </w:tc>
        <w:tc>
          <w:tcPr>
            <w:tcW w:w="1553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32 012</w:t>
            </w:r>
          </w:p>
        </w:tc>
        <w:tc>
          <w:tcPr>
            <w:tcW w:w="1401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1 148</w:t>
            </w:r>
          </w:p>
        </w:tc>
        <w:tc>
          <w:tcPr>
            <w:tcW w:w="1298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3,6</w:t>
            </w:r>
          </w:p>
        </w:tc>
      </w:tr>
      <w:tr w:rsidR="00166F3E" w:rsidTr="00F96E7A">
        <w:tc>
          <w:tcPr>
            <w:tcW w:w="5955" w:type="dxa"/>
          </w:tcPr>
          <w:p w:rsidR="00166F3E" w:rsidRDefault="00166F3E" w:rsidP="00166F3E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lastRenderedPageBreak/>
              <w:t xml:space="preserve">ДЦП «Формирование беспрепятственного доступа инвалидов и других маломобильных групп населения к объектам социальной инфраструктуры на территории </w:t>
            </w:r>
            <w:proofErr w:type="gramStart"/>
            <w:r w:rsidRPr="001D4589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D4589">
              <w:rPr>
                <w:rFonts w:ascii="Times New Roman" w:eastAsia="Times New Roman" w:hAnsi="Times New Roman" w:cs="Times New Roman"/>
              </w:rPr>
              <w:t>.о. Тольятти на 2011-2020 годы»</w:t>
            </w:r>
          </w:p>
          <w:p w:rsidR="009C777D" w:rsidRPr="001D4589" w:rsidRDefault="009C777D" w:rsidP="00166F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2 933</w:t>
            </w:r>
          </w:p>
        </w:tc>
        <w:tc>
          <w:tcPr>
            <w:tcW w:w="1401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</w:t>
            </w:r>
          </w:p>
        </w:tc>
        <w:tc>
          <w:tcPr>
            <w:tcW w:w="1298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</w:tr>
      <w:tr w:rsidR="00166F3E" w:rsidTr="00F96E7A">
        <w:tc>
          <w:tcPr>
            <w:tcW w:w="5955" w:type="dxa"/>
          </w:tcPr>
          <w:p w:rsidR="00166F3E" w:rsidRPr="001D4589" w:rsidRDefault="00166F3E" w:rsidP="00166F3E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>ДЦП «Модернизация муниципальны</w:t>
            </w:r>
            <w:r>
              <w:rPr>
                <w:rFonts w:ascii="Times New Roman" w:eastAsia="Times New Roman" w:hAnsi="Times New Roman" w:cs="Times New Roman"/>
              </w:rPr>
              <w:t xml:space="preserve">х учреждений здравоохранения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 w:rsidRPr="001D4589">
              <w:rPr>
                <w:rFonts w:ascii="Times New Roman" w:eastAsia="Times New Roman" w:hAnsi="Times New Roman" w:cs="Times New Roman"/>
              </w:rPr>
              <w:t>о. Тольятти на 2011-2013гг.»</w:t>
            </w:r>
          </w:p>
        </w:tc>
        <w:tc>
          <w:tcPr>
            <w:tcW w:w="1553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60 814</w:t>
            </w:r>
          </w:p>
        </w:tc>
        <w:tc>
          <w:tcPr>
            <w:tcW w:w="1401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3 150</w:t>
            </w:r>
          </w:p>
        </w:tc>
        <w:tc>
          <w:tcPr>
            <w:tcW w:w="1298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5,2</w:t>
            </w:r>
          </w:p>
        </w:tc>
      </w:tr>
      <w:tr w:rsidR="00166F3E" w:rsidTr="00F96E7A">
        <w:tc>
          <w:tcPr>
            <w:tcW w:w="5955" w:type="dxa"/>
          </w:tcPr>
          <w:p w:rsidR="00166F3E" w:rsidRPr="001D4589" w:rsidRDefault="00166F3E" w:rsidP="00166F3E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>ДЦП «Культура Тольятти в современных условиях (2011-2018г.г.)</w:t>
            </w:r>
          </w:p>
        </w:tc>
        <w:tc>
          <w:tcPr>
            <w:tcW w:w="1553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11 681</w:t>
            </w:r>
          </w:p>
        </w:tc>
        <w:tc>
          <w:tcPr>
            <w:tcW w:w="1401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1 664</w:t>
            </w:r>
          </w:p>
        </w:tc>
        <w:tc>
          <w:tcPr>
            <w:tcW w:w="1298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14,2</w:t>
            </w:r>
          </w:p>
        </w:tc>
      </w:tr>
      <w:tr w:rsidR="00166F3E" w:rsidTr="00F96E7A">
        <w:tc>
          <w:tcPr>
            <w:tcW w:w="5955" w:type="dxa"/>
          </w:tcPr>
          <w:p w:rsidR="00166F3E" w:rsidRPr="001D4589" w:rsidRDefault="00166F3E" w:rsidP="00166F3E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>ДЦП «Развитие туризма на территории г.о</w:t>
            </w:r>
            <w:proofErr w:type="gramStart"/>
            <w:r w:rsidRPr="001D4589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1D4589">
              <w:rPr>
                <w:rFonts w:ascii="Times New Roman" w:eastAsia="Times New Roman" w:hAnsi="Times New Roman" w:cs="Times New Roman"/>
              </w:rPr>
              <w:t>ольятти на 2011-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D4589">
                <w:rPr>
                  <w:rFonts w:ascii="Times New Roman" w:eastAsia="Times New Roman" w:hAnsi="Times New Roman" w:cs="Times New Roman"/>
                </w:rPr>
                <w:t>2013 г</w:t>
              </w:r>
            </w:smartTag>
            <w:r w:rsidRPr="001D4589">
              <w:rPr>
                <w:rFonts w:ascii="Times New Roman" w:eastAsia="Times New Roman" w:hAnsi="Times New Roman" w:cs="Times New Roman"/>
              </w:rPr>
              <w:t>.г.»</w:t>
            </w:r>
          </w:p>
        </w:tc>
        <w:tc>
          <w:tcPr>
            <w:tcW w:w="1553" w:type="dxa"/>
            <w:vAlign w:val="center"/>
          </w:tcPr>
          <w:p w:rsidR="00166F3E" w:rsidRPr="00857AF2" w:rsidRDefault="00166F3E" w:rsidP="00166F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401" w:type="dxa"/>
            <w:vAlign w:val="center"/>
          </w:tcPr>
          <w:p w:rsidR="00166F3E" w:rsidRPr="00857AF2" w:rsidRDefault="00166F3E" w:rsidP="00166F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166F3E" w:rsidRPr="00857AF2" w:rsidRDefault="00166F3E" w:rsidP="00166F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166F3E" w:rsidTr="00F96E7A">
        <w:tc>
          <w:tcPr>
            <w:tcW w:w="5955" w:type="dxa"/>
          </w:tcPr>
          <w:p w:rsidR="00166F3E" w:rsidRPr="001D4589" w:rsidRDefault="00166F3E" w:rsidP="00166F3E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 xml:space="preserve">ДЦП «Стимулирование развития жилищного строительства в </w:t>
            </w:r>
            <w:proofErr w:type="gramStart"/>
            <w:r w:rsidRPr="001D4589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D4589">
              <w:rPr>
                <w:rFonts w:ascii="Times New Roman" w:eastAsia="Times New Roman" w:hAnsi="Times New Roman" w:cs="Times New Roman"/>
              </w:rPr>
              <w:t>.о. Тольятти на 2011-2015 годы»</w:t>
            </w:r>
          </w:p>
        </w:tc>
        <w:tc>
          <w:tcPr>
            <w:tcW w:w="1553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12 110</w:t>
            </w:r>
          </w:p>
        </w:tc>
        <w:tc>
          <w:tcPr>
            <w:tcW w:w="1401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326</w:t>
            </w:r>
          </w:p>
        </w:tc>
        <w:tc>
          <w:tcPr>
            <w:tcW w:w="1298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2,7</w:t>
            </w:r>
          </w:p>
        </w:tc>
      </w:tr>
      <w:tr w:rsidR="00166F3E" w:rsidTr="00F96E7A">
        <w:tc>
          <w:tcPr>
            <w:tcW w:w="5955" w:type="dxa"/>
          </w:tcPr>
          <w:p w:rsidR="00166F3E" w:rsidRPr="001D4589" w:rsidRDefault="00166F3E" w:rsidP="00166F3E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</w:rPr>
              <w:t xml:space="preserve">ДЦП «Переселение граждан из аварийного жилищного фонда в </w:t>
            </w:r>
            <w:proofErr w:type="gramStart"/>
            <w:r w:rsidRPr="001D4589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D4589">
              <w:rPr>
                <w:rFonts w:ascii="Times New Roman" w:eastAsia="Times New Roman" w:hAnsi="Times New Roman" w:cs="Times New Roman"/>
              </w:rPr>
              <w:t>.о. Тольятти» на 2011-2012 годы</w:t>
            </w:r>
          </w:p>
        </w:tc>
        <w:tc>
          <w:tcPr>
            <w:tcW w:w="1553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48 667</w:t>
            </w:r>
          </w:p>
        </w:tc>
        <w:tc>
          <w:tcPr>
            <w:tcW w:w="1401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32 814</w:t>
            </w:r>
          </w:p>
        </w:tc>
        <w:tc>
          <w:tcPr>
            <w:tcW w:w="1298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67,4</w:t>
            </w:r>
          </w:p>
        </w:tc>
      </w:tr>
      <w:tr w:rsidR="0032065C" w:rsidTr="00F96E7A">
        <w:tc>
          <w:tcPr>
            <w:tcW w:w="5955" w:type="dxa"/>
          </w:tcPr>
          <w:p w:rsidR="0032065C" w:rsidRPr="001D4589" w:rsidRDefault="0032065C" w:rsidP="00166F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ВЦП «Поддержка и совершенствование деятельности муниципальных библиотек и творческих организаций городского округа Тольятти на 2011-2013 годы»</w:t>
            </w:r>
          </w:p>
        </w:tc>
        <w:tc>
          <w:tcPr>
            <w:tcW w:w="1553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2 400</w:t>
            </w:r>
          </w:p>
        </w:tc>
        <w:tc>
          <w:tcPr>
            <w:tcW w:w="1401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166F3E" w:rsidTr="00F96E7A">
        <w:tc>
          <w:tcPr>
            <w:tcW w:w="5955" w:type="dxa"/>
          </w:tcPr>
          <w:p w:rsidR="00166F3E" w:rsidRPr="001D4589" w:rsidRDefault="00166F3E" w:rsidP="00166F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ДЦП «Ремонт муниципальных общежитий, многоквартирных домов, расположенных в городском округе Тольятти, утративших статус общежития, в том числе зарегистрированных в Едином государственном реестре прав на недвижимое имущество и сделок с ним в качестве жилых комплексов, на 2012-2020 годы»</w:t>
            </w:r>
          </w:p>
        </w:tc>
        <w:tc>
          <w:tcPr>
            <w:tcW w:w="1553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22 080</w:t>
            </w:r>
          </w:p>
        </w:tc>
        <w:tc>
          <w:tcPr>
            <w:tcW w:w="1401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32065C" w:rsidTr="00F96E7A">
        <w:tc>
          <w:tcPr>
            <w:tcW w:w="5955" w:type="dxa"/>
          </w:tcPr>
          <w:p w:rsidR="0032065C" w:rsidRDefault="0032065C" w:rsidP="00166F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ВЦП «Восстановление поврежденных конструктивных элементов многоквартирных домов городского округа Тольятти на 2012-2014 гг.»</w:t>
            </w:r>
          </w:p>
        </w:tc>
        <w:tc>
          <w:tcPr>
            <w:tcW w:w="1553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5 997</w:t>
            </w:r>
          </w:p>
        </w:tc>
        <w:tc>
          <w:tcPr>
            <w:tcW w:w="1401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166F3E" w:rsidTr="00F96E7A">
        <w:tc>
          <w:tcPr>
            <w:tcW w:w="5955" w:type="dxa"/>
          </w:tcPr>
          <w:p w:rsidR="00166F3E" w:rsidRPr="001D4589" w:rsidRDefault="00166F3E" w:rsidP="00166F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ДЦП «Развитие муниципальной службы в городском округе Тольятти на 2012-2014 годы»</w:t>
            </w:r>
          </w:p>
        </w:tc>
        <w:tc>
          <w:tcPr>
            <w:tcW w:w="1553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1 549</w:t>
            </w:r>
          </w:p>
        </w:tc>
        <w:tc>
          <w:tcPr>
            <w:tcW w:w="1401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142</w:t>
            </w:r>
          </w:p>
        </w:tc>
        <w:tc>
          <w:tcPr>
            <w:tcW w:w="1298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9,2</w:t>
            </w:r>
          </w:p>
        </w:tc>
      </w:tr>
      <w:tr w:rsidR="0032065C" w:rsidTr="00F96E7A">
        <w:tc>
          <w:tcPr>
            <w:tcW w:w="5955" w:type="dxa"/>
          </w:tcPr>
          <w:p w:rsidR="0032065C" w:rsidRDefault="0032065C" w:rsidP="00166F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Муниципальная адресная программа «Капитальный ремонт многоквартирных домов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.о. Тольятти на 2012 год»</w:t>
            </w:r>
          </w:p>
        </w:tc>
        <w:tc>
          <w:tcPr>
            <w:tcW w:w="1553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139 439</w:t>
            </w:r>
          </w:p>
        </w:tc>
        <w:tc>
          <w:tcPr>
            <w:tcW w:w="1401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32065C" w:rsidRDefault="0032065C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166F3E" w:rsidTr="00F96E7A">
        <w:tc>
          <w:tcPr>
            <w:tcW w:w="5955" w:type="dxa"/>
          </w:tcPr>
          <w:p w:rsidR="00166F3E" w:rsidRPr="001D4589" w:rsidRDefault="00166F3E" w:rsidP="00166F3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ДЦП «Формирование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.о. Тольятти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 на 2012-2013 годы»</w:t>
            </w:r>
          </w:p>
        </w:tc>
        <w:tc>
          <w:tcPr>
            <w:tcW w:w="1553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4 800</w:t>
            </w:r>
          </w:p>
        </w:tc>
        <w:tc>
          <w:tcPr>
            <w:tcW w:w="1401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298" w:type="dxa"/>
            <w:vAlign w:val="center"/>
          </w:tcPr>
          <w:p w:rsidR="00166F3E" w:rsidRDefault="00166F3E" w:rsidP="00857AF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166F3E" w:rsidTr="00F96E7A">
        <w:tc>
          <w:tcPr>
            <w:tcW w:w="5955" w:type="dxa"/>
          </w:tcPr>
          <w:p w:rsidR="00166F3E" w:rsidRPr="001D4589" w:rsidRDefault="00166F3E" w:rsidP="001D4589">
            <w:pPr>
              <w:rPr>
                <w:rFonts w:ascii="Times New Roman" w:eastAsia="Times New Roman" w:hAnsi="Times New Roman" w:cs="Times New Roman"/>
              </w:rPr>
            </w:pPr>
            <w:r w:rsidRPr="001D4589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553" w:type="dxa"/>
            <w:vAlign w:val="center"/>
          </w:tcPr>
          <w:p w:rsidR="00166F3E" w:rsidRPr="00166F3E" w:rsidRDefault="0032065C" w:rsidP="00857AF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989 303</w:t>
            </w:r>
          </w:p>
        </w:tc>
        <w:tc>
          <w:tcPr>
            <w:tcW w:w="1401" w:type="dxa"/>
            <w:vAlign w:val="center"/>
          </w:tcPr>
          <w:p w:rsidR="00166F3E" w:rsidRPr="00166F3E" w:rsidRDefault="0032065C" w:rsidP="00857AF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129 798</w:t>
            </w:r>
          </w:p>
        </w:tc>
        <w:tc>
          <w:tcPr>
            <w:tcW w:w="1298" w:type="dxa"/>
            <w:vAlign w:val="center"/>
          </w:tcPr>
          <w:p w:rsidR="00166F3E" w:rsidRPr="00166F3E" w:rsidRDefault="0032065C" w:rsidP="00857AF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13,1</w:t>
            </w:r>
          </w:p>
        </w:tc>
      </w:tr>
    </w:tbl>
    <w:p w:rsidR="00590A27" w:rsidRPr="0056796F" w:rsidRDefault="00C42CA5" w:rsidP="00911A5B">
      <w:pPr>
        <w:tabs>
          <w:tab w:val="left" w:pos="9356"/>
        </w:tabs>
        <w:spacing w:before="120" w:after="0"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66F3E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2012</w:t>
      </w:r>
      <w:r w:rsidR="008D6E07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2065C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предусмотрено</w:t>
      </w:r>
      <w:r w:rsidR="001442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финансирование выполнения мероприятий </w:t>
      </w:r>
      <w:r w:rsidR="008D6E07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32065C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8целевых</w:t>
      </w:r>
      <w:r w:rsidR="008D6E07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общую </w:t>
      </w:r>
      <w:r w:rsidR="008D6E07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сумму </w:t>
      </w:r>
      <w:r w:rsidR="0032065C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989 303</w:t>
      </w:r>
      <w:r w:rsidR="008D6E07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руб. За отчетный период </w:t>
      </w:r>
      <w:r w:rsidR="00F96E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8D6E07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еализацию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программных мероприятий </w:t>
      </w:r>
      <w:r w:rsidR="008D6E07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направлено </w:t>
      </w:r>
      <w:r w:rsidR="0032065C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129 798</w:t>
      </w:r>
      <w:r w:rsidR="008D6E07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</w:t>
      </w:r>
      <w:r w:rsidR="002B7038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D6E07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2065C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13,1</w:t>
      </w:r>
      <w:r w:rsidR="008D6E07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% к плану года)</w:t>
      </w:r>
      <w:r w:rsidR="00043ABE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90A27" w:rsidRPr="0056796F">
        <w:rPr>
          <w:rFonts w:ascii="Times New Roman" w:hAnsi="Times New Roman" w:cs="Times New Roman"/>
          <w:sz w:val="24"/>
          <w:szCs w:val="24"/>
        </w:rPr>
        <w:t>из них</w:t>
      </w:r>
      <w:r w:rsidR="00043ABE" w:rsidRPr="0056796F">
        <w:rPr>
          <w:rFonts w:ascii="Times New Roman" w:hAnsi="Times New Roman" w:cs="Times New Roman"/>
          <w:sz w:val="24"/>
          <w:szCs w:val="24"/>
        </w:rPr>
        <w:t xml:space="preserve"> самый высокий показатель кассового исполнения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сложился </w:t>
      </w:r>
      <w:r w:rsidR="00590A27" w:rsidRPr="0056796F">
        <w:rPr>
          <w:rFonts w:ascii="Times New Roman" w:hAnsi="Times New Roman" w:cs="Times New Roman"/>
          <w:sz w:val="24"/>
          <w:szCs w:val="24"/>
        </w:rPr>
        <w:t>по</w:t>
      </w:r>
      <w:r w:rsidR="00590A27" w:rsidRPr="0056796F">
        <w:rPr>
          <w:rFonts w:ascii="Times New Roman" w:hAnsi="Times New Roman" w:cs="Times New Roman"/>
          <w:color w:val="000000"/>
          <w:sz w:val="24"/>
          <w:szCs w:val="24"/>
        </w:rPr>
        <w:t xml:space="preserve"> ДЦП </w:t>
      </w:r>
      <w:r w:rsidR="00043ABE" w:rsidRPr="0056796F">
        <w:rPr>
          <w:rFonts w:ascii="Times New Roman" w:hAnsi="Times New Roman" w:cs="Times New Roman"/>
          <w:sz w:val="24"/>
          <w:szCs w:val="24"/>
        </w:rPr>
        <w:t>«Модернизация и развитие автомобильных дорог местного значения городского округа Тольятти на 2009-2015 годы»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3ABE" w:rsidRPr="0056796F">
        <w:rPr>
          <w:rFonts w:ascii="Times New Roman" w:hAnsi="Times New Roman" w:cs="Times New Roman"/>
          <w:color w:val="000000"/>
          <w:sz w:val="24"/>
          <w:szCs w:val="24"/>
        </w:rPr>
        <w:t>49 750</w:t>
      </w:r>
      <w:r w:rsidR="00590A27" w:rsidRPr="0056796F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или </w:t>
      </w:r>
      <w:r w:rsidR="00043ABE" w:rsidRPr="0056796F">
        <w:rPr>
          <w:rFonts w:ascii="Times New Roman" w:hAnsi="Times New Roman" w:cs="Times New Roman"/>
          <w:color w:val="000000"/>
          <w:sz w:val="24"/>
          <w:szCs w:val="24"/>
        </w:rPr>
        <w:t>49,0</w:t>
      </w:r>
      <w:proofErr w:type="gramEnd"/>
      <w:r w:rsidR="00590A27" w:rsidRPr="0056796F">
        <w:rPr>
          <w:rFonts w:ascii="Times New Roman" w:hAnsi="Times New Roman" w:cs="Times New Roman"/>
          <w:color w:val="000000"/>
          <w:sz w:val="24"/>
          <w:szCs w:val="24"/>
        </w:rPr>
        <w:t>% к</w:t>
      </w:r>
      <w:r w:rsidR="00144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0A27" w:rsidRPr="0056796F">
        <w:rPr>
          <w:rFonts w:ascii="Times New Roman" w:hAnsi="Times New Roman" w:cs="Times New Roman"/>
          <w:color w:val="000000"/>
          <w:sz w:val="24"/>
          <w:szCs w:val="24"/>
        </w:rPr>
        <w:t>годовому показателю</w:t>
      </w:r>
      <w:r w:rsidR="00043ABE" w:rsidRPr="0056796F">
        <w:rPr>
          <w:rFonts w:ascii="Times New Roman" w:hAnsi="Times New Roman" w:cs="Times New Roman"/>
          <w:color w:val="000000"/>
          <w:sz w:val="24"/>
          <w:szCs w:val="24"/>
        </w:rPr>
        <w:t>, а также по ДЦП «Переселение граждан из аварийного жилищного фонда в городском округе Тольятти на 2011</w:t>
      </w:r>
      <w:r w:rsidR="00043ABE" w:rsidRPr="002316E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43ABE" w:rsidRPr="0056796F">
        <w:rPr>
          <w:rFonts w:ascii="Times New Roman" w:hAnsi="Times New Roman" w:cs="Times New Roman"/>
          <w:color w:val="000000"/>
          <w:sz w:val="24"/>
          <w:szCs w:val="24"/>
        </w:rPr>
        <w:t xml:space="preserve">2012 годы»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43ABE" w:rsidRPr="0056796F">
        <w:rPr>
          <w:rFonts w:ascii="Times New Roman" w:hAnsi="Times New Roman" w:cs="Times New Roman"/>
          <w:color w:val="000000"/>
          <w:sz w:val="24"/>
          <w:szCs w:val="24"/>
        </w:rPr>
        <w:t xml:space="preserve"> 32 814 тыс. руб., или 67,4% к</w:t>
      </w:r>
      <w:r w:rsidR="00144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3ABE" w:rsidRPr="0056796F">
        <w:rPr>
          <w:rFonts w:ascii="Times New Roman" w:hAnsi="Times New Roman" w:cs="Times New Roman"/>
          <w:color w:val="000000"/>
          <w:sz w:val="24"/>
          <w:szCs w:val="24"/>
        </w:rPr>
        <w:t>годовому показателю.</w:t>
      </w:r>
    </w:p>
    <w:p w:rsidR="0032065C" w:rsidRPr="0056796F" w:rsidRDefault="00F96E7A" w:rsidP="009C777D">
      <w:pPr>
        <w:tabs>
          <w:tab w:val="left" w:pos="9356"/>
        </w:tabs>
        <w:spacing w:line="240" w:lineRule="auto"/>
        <w:ind w:left="-425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отчетном периоде не финансировались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мероприятия </w:t>
      </w:r>
      <w:r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32065C" w:rsidRPr="005679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целевых программ. </w:t>
      </w:r>
    </w:p>
    <w:p w:rsidR="00590A27" w:rsidRPr="00590A27" w:rsidRDefault="00590A27" w:rsidP="00B970DC">
      <w:pPr>
        <w:spacing w:after="120" w:line="100" w:lineRule="atLeast"/>
        <w:ind w:left="-425" w:firstLine="425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0A2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90A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Исполнение по доходам за счет средств, полученным от приносящей доход деятельности.</w:t>
      </w:r>
    </w:p>
    <w:p w:rsidR="00590A27" w:rsidRPr="00590A27" w:rsidRDefault="00B970DC" w:rsidP="0056796F">
      <w:pPr>
        <w:spacing w:after="60" w:line="100" w:lineRule="atLeast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70DC">
        <w:rPr>
          <w:rFonts w:ascii="Times New Roman" w:hAnsi="Times New Roman" w:cs="Times New Roman"/>
          <w:bCs/>
          <w:sz w:val="24"/>
          <w:szCs w:val="24"/>
        </w:rPr>
        <w:t>К</w:t>
      </w:r>
      <w:r w:rsidR="00590A27" w:rsidRPr="00590A27">
        <w:rPr>
          <w:rFonts w:ascii="Times New Roman" w:hAnsi="Times New Roman" w:cs="Times New Roman"/>
          <w:sz w:val="24"/>
          <w:szCs w:val="24"/>
        </w:rPr>
        <w:t>ассовое исполнение по доходам,</w:t>
      </w:r>
      <w:r w:rsidR="0014429F">
        <w:rPr>
          <w:rFonts w:ascii="Times New Roman" w:hAnsi="Times New Roman" w:cs="Times New Roman"/>
          <w:sz w:val="24"/>
          <w:szCs w:val="24"/>
        </w:rPr>
        <w:t xml:space="preserve"> </w:t>
      </w:r>
      <w:r w:rsidR="00590A27" w:rsidRPr="00590A27">
        <w:rPr>
          <w:rFonts w:ascii="Times New Roman" w:hAnsi="Times New Roman" w:cs="Times New Roman"/>
          <w:sz w:val="24"/>
          <w:szCs w:val="24"/>
        </w:rPr>
        <w:t>полученным от приносящей д</w:t>
      </w:r>
      <w:r w:rsidR="00D050D9">
        <w:rPr>
          <w:rFonts w:ascii="Times New Roman" w:hAnsi="Times New Roman" w:cs="Times New Roman"/>
          <w:sz w:val="24"/>
          <w:szCs w:val="24"/>
        </w:rPr>
        <w:t xml:space="preserve">оход деятельности, составило </w:t>
      </w:r>
      <w:r w:rsidR="00F01C72">
        <w:rPr>
          <w:rFonts w:ascii="Times New Roman" w:hAnsi="Times New Roman" w:cs="Times New Roman"/>
          <w:sz w:val="24"/>
          <w:szCs w:val="24"/>
        </w:rPr>
        <w:t>398 866</w:t>
      </w:r>
      <w:r w:rsidR="00590A27" w:rsidRPr="00590A27">
        <w:rPr>
          <w:rFonts w:ascii="Times New Roman" w:hAnsi="Times New Roman" w:cs="Times New Roman"/>
          <w:sz w:val="24"/>
          <w:szCs w:val="24"/>
        </w:rPr>
        <w:t xml:space="preserve"> тыс. руб. при годовом плановом показателе в </w:t>
      </w:r>
      <w:r w:rsidR="00F01C72">
        <w:rPr>
          <w:rFonts w:ascii="Times New Roman" w:hAnsi="Times New Roman" w:cs="Times New Roman"/>
          <w:sz w:val="24"/>
          <w:szCs w:val="24"/>
        </w:rPr>
        <w:t>2 178 827</w:t>
      </w:r>
      <w:r w:rsidR="00590A27" w:rsidRPr="00590A27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F01C72">
        <w:rPr>
          <w:rFonts w:ascii="Times New Roman" w:hAnsi="Times New Roman" w:cs="Times New Roman"/>
          <w:sz w:val="24"/>
          <w:szCs w:val="24"/>
        </w:rPr>
        <w:t>18,3</w:t>
      </w:r>
      <w:r w:rsidR="00590A27" w:rsidRPr="00590A27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90A27" w:rsidRDefault="00B970DC" w:rsidP="00911A5B">
      <w:pPr>
        <w:spacing w:after="120" w:line="100" w:lineRule="atLeas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 доходам, полученным от приносящей доход деятельности,</w:t>
      </w:r>
      <w:r w:rsidR="00590A27" w:rsidRPr="00590A27">
        <w:rPr>
          <w:rFonts w:ascii="Times New Roman" w:hAnsi="Times New Roman" w:cs="Times New Roman"/>
          <w:sz w:val="24"/>
          <w:szCs w:val="24"/>
        </w:rPr>
        <w:t xml:space="preserve"> представлены в таблице №</w:t>
      </w:r>
      <w:r w:rsidR="009268C8">
        <w:rPr>
          <w:rFonts w:ascii="Times New Roman" w:hAnsi="Times New Roman" w:cs="Times New Roman"/>
          <w:sz w:val="24"/>
          <w:szCs w:val="24"/>
        </w:rPr>
        <w:t>8</w:t>
      </w:r>
      <w:r w:rsidR="00590A27" w:rsidRPr="00590A27">
        <w:rPr>
          <w:rFonts w:ascii="Times New Roman" w:hAnsi="Times New Roman" w:cs="Times New Roman"/>
          <w:sz w:val="24"/>
          <w:szCs w:val="24"/>
        </w:rPr>
        <w:t>.</w:t>
      </w:r>
    </w:p>
    <w:p w:rsidR="0014429F" w:rsidRDefault="0014429F" w:rsidP="00911A5B">
      <w:pPr>
        <w:spacing w:after="120" w:line="100" w:lineRule="atLeas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90A27" w:rsidRDefault="00590A27" w:rsidP="00AF4737">
      <w:pPr>
        <w:spacing w:after="0" w:line="240" w:lineRule="auto"/>
        <w:ind w:left="-567" w:right="-7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0A2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№</w:t>
      </w:r>
      <w:r w:rsidR="009268C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442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590A27">
        <w:rPr>
          <w:rFonts w:ascii="Times New Roman" w:hAnsi="Times New Roman" w:cs="Times New Roman"/>
          <w:i/>
          <w:iCs/>
          <w:sz w:val="24"/>
          <w:szCs w:val="24"/>
        </w:rPr>
        <w:t>(тыс.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руб.)</w:t>
      </w:r>
    </w:p>
    <w:tbl>
      <w:tblPr>
        <w:tblStyle w:val="a4"/>
        <w:tblW w:w="10207" w:type="dxa"/>
        <w:tblInd w:w="-318" w:type="dxa"/>
        <w:tblLook w:val="04A0"/>
      </w:tblPr>
      <w:tblGrid>
        <w:gridCol w:w="6096"/>
        <w:gridCol w:w="1418"/>
        <w:gridCol w:w="1276"/>
        <w:gridCol w:w="1417"/>
      </w:tblGrid>
      <w:tr w:rsidR="006D6413" w:rsidRPr="006D6413" w:rsidTr="000F7BBB">
        <w:tc>
          <w:tcPr>
            <w:tcW w:w="6096" w:type="dxa"/>
            <w:vAlign w:val="center"/>
          </w:tcPr>
          <w:p w:rsidR="006D6413" w:rsidRPr="006D6413" w:rsidRDefault="006D6413" w:rsidP="006D64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D641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Распорядитель средств</w:t>
            </w:r>
          </w:p>
        </w:tc>
        <w:tc>
          <w:tcPr>
            <w:tcW w:w="1418" w:type="dxa"/>
            <w:vAlign w:val="center"/>
          </w:tcPr>
          <w:p w:rsidR="006D6413" w:rsidRPr="006D6413" w:rsidRDefault="006D6413" w:rsidP="006D64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D641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Утверждено на 2012 год </w:t>
            </w:r>
          </w:p>
        </w:tc>
        <w:tc>
          <w:tcPr>
            <w:tcW w:w="1276" w:type="dxa"/>
            <w:vAlign w:val="center"/>
          </w:tcPr>
          <w:p w:rsidR="006D6413" w:rsidRPr="006D6413" w:rsidRDefault="006D6413" w:rsidP="006D64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D641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Исполнено за </w:t>
            </w:r>
            <w:r w:rsidRPr="006D641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US"/>
              </w:rPr>
              <w:t>I</w:t>
            </w:r>
            <w:r w:rsidRPr="006D641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квартал 2012г.</w:t>
            </w:r>
          </w:p>
        </w:tc>
        <w:tc>
          <w:tcPr>
            <w:tcW w:w="1417" w:type="dxa"/>
            <w:vAlign w:val="center"/>
          </w:tcPr>
          <w:p w:rsidR="006D6413" w:rsidRPr="006D6413" w:rsidRDefault="006D6413" w:rsidP="006D641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Исполнение к годовому плану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%)</w:t>
            </w:r>
          </w:p>
        </w:tc>
      </w:tr>
      <w:tr w:rsidR="00B15D66" w:rsidRPr="00911A5B" w:rsidTr="000F7BBB">
        <w:tc>
          <w:tcPr>
            <w:tcW w:w="6096" w:type="dxa"/>
            <w:vAlign w:val="center"/>
          </w:tcPr>
          <w:p w:rsidR="00B15D66" w:rsidRPr="00911A5B" w:rsidRDefault="00B15D66" w:rsidP="006D641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11A5B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15D66" w:rsidRPr="00911A5B" w:rsidRDefault="00B15D66" w:rsidP="006D641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11A5B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B15D66" w:rsidRPr="00911A5B" w:rsidRDefault="00B15D66" w:rsidP="006D641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11A5B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B15D66" w:rsidRPr="00911A5B" w:rsidRDefault="00B15D66" w:rsidP="006D6413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11A5B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6D6413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Мэрия</w:t>
            </w:r>
          </w:p>
        </w:tc>
        <w:tc>
          <w:tcPr>
            <w:tcW w:w="1418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01C72">
              <w:rPr>
                <w:rFonts w:ascii="Times New Roman" w:hAnsi="Times New Roman" w:cs="Times New Roman"/>
                <w:i/>
                <w:iCs/>
              </w:rPr>
              <w:t>6 949</w:t>
            </w:r>
          </w:p>
        </w:tc>
        <w:tc>
          <w:tcPr>
            <w:tcW w:w="1276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01C72">
              <w:rPr>
                <w:rFonts w:ascii="Times New Roman" w:hAnsi="Times New Roman" w:cs="Times New Roman"/>
                <w:i/>
                <w:iCs/>
              </w:rPr>
              <w:t>1 423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20,5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32065C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общественной безопасности и мобилизационной подготовки</w:t>
            </w:r>
          </w:p>
        </w:tc>
        <w:tc>
          <w:tcPr>
            <w:tcW w:w="1418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1 630</w:t>
            </w:r>
          </w:p>
        </w:tc>
        <w:tc>
          <w:tcPr>
            <w:tcW w:w="1276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561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34,4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32065C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дорожного хозяйства, транспорта и связи</w:t>
            </w:r>
          </w:p>
        </w:tc>
        <w:tc>
          <w:tcPr>
            <w:tcW w:w="1418" w:type="dxa"/>
            <w:vAlign w:val="center"/>
          </w:tcPr>
          <w:p w:rsid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2 100</w:t>
            </w:r>
          </w:p>
        </w:tc>
        <w:tc>
          <w:tcPr>
            <w:tcW w:w="1276" w:type="dxa"/>
            <w:vAlign w:val="center"/>
          </w:tcPr>
          <w:p w:rsid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415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19,8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32065C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экономического развития</w:t>
            </w:r>
          </w:p>
        </w:tc>
        <w:tc>
          <w:tcPr>
            <w:tcW w:w="1418" w:type="dxa"/>
            <w:vAlign w:val="center"/>
          </w:tcPr>
          <w:p w:rsid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1 954</w:t>
            </w:r>
          </w:p>
        </w:tc>
        <w:tc>
          <w:tcPr>
            <w:tcW w:w="1276" w:type="dxa"/>
            <w:vAlign w:val="center"/>
          </w:tcPr>
          <w:p w:rsid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285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14,6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32065C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здравоохранения</w:t>
            </w:r>
          </w:p>
        </w:tc>
        <w:tc>
          <w:tcPr>
            <w:tcW w:w="1418" w:type="dxa"/>
            <w:vAlign w:val="center"/>
          </w:tcPr>
          <w:p w:rsid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1 055 560</w:t>
            </w:r>
          </w:p>
        </w:tc>
        <w:tc>
          <w:tcPr>
            <w:tcW w:w="1276" w:type="dxa"/>
            <w:vAlign w:val="center"/>
          </w:tcPr>
          <w:p w:rsid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164 909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15,6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32065C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культуры</w:t>
            </w:r>
          </w:p>
        </w:tc>
        <w:tc>
          <w:tcPr>
            <w:tcW w:w="1418" w:type="dxa"/>
            <w:vAlign w:val="center"/>
          </w:tcPr>
          <w:p w:rsid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77 418</w:t>
            </w:r>
          </w:p>
        </w:tc>
        <w:tc>
          <w:tcPr>
            <w:tcW w:w="1276" w:type="dxa"/>
            <w:vAlign w:val="center"/>
          </w:tcPr>
          <w:p w:rsid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25 934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33,5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32065C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</w:p>
        </w:tc>
        <w:tc>
          <w:tcPr>
            <w:tcW w:w="1418" w:type="dxa"/>
            <w:vAlign w:val="center"/>
          </w:tcPr>
          <w:p w:rsid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1 029 933</w:t>
            </w:r>
          </w:p>
        </w:tc>
        <w:tc>
          <w:tcPr>
            <w:tcW w:w="1276" w:type="dxa"/>
            <w:vAlign w:val="center"/>
          </w:tcPr>
          <w:p w:rsid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205 201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19,9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6D6413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градостроительной деятельности </w:t>
            </w:r>
          </w:p>
        </w:tc>
        <w:tc>
          <w:tcPr>
            <w:tcW w:w="1418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10 232</w:t>
            </w:r>
          </w:p>
        </w:tc>
        <w:tc>
          <w:tcPr>
            <w:tcW w:w="1276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1 561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15,3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6D6413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делам молодежи</w:t>
            </w:r>
          </w:p>
        </w:tc>
        <w:tc>
          <w:tcPr>
            <w:tcW w:w="1418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1 500</w:t>
            </w:r>
          </w:p>
        </w:tc>
        <w:tc>
          <w:tcPr>
            <w:tcW w:w="1276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45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3,0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6D6413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1418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133 776</w:t>
            </w:r>
          </w:p>
        </w:tc>
        <w:tc>
          <w:tcPr>
            <w:tcW w:w="1276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44 029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32,9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6D6413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социальной поддержки населения</w:t>
            </w:r>
          </w:p>
        </w:tc>
        <w:tc>
          <w:tcPr>
            <w:tcW w:w="1418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16 610</w:t>
            </w:r>
          </w:p>
        </w:tc>
        <w:tc>
          <w:tcPr>
            <w:tcW w:w="1276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602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3,6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6D6413">
            <w:pPr>
              <w:spacing w:line="100" w:lineRule="atLeast"/>
              <w:ind w:right="-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1418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16 662</w:t>
            </w:r>
          </w:p>
        </w:tc>
        <w:tc>
          <w:tcPr>
            <w:tcW w:w="1276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481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2,9</w:t>
            </w:r>
          </w:p>
        </w:tc>
      </w:tr>
      <w:tr w:rsidR="00F01C72" w:rsidTr="000F7BBB">
        <w:tc>
          <w:tcPr>
            <w:tcW w:w="6096" w:type="dxa"/>
            <w:vAlign w:val="center"/>
          </w:tcPr>
          <w:p w:rsidR="00F01C72" w:rsidRDefault="00F01C72" w:rsidP="006D6413">
            <w:pPr>
              <w:spacing w:line="100" w:lineRule="atLeast"/>
              <w:ind w:right="-8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8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01C72">
              <w:rPr>
                <w:rFonts w:ascii="Times New Roman" w:hAnsi="Times New Roman" w:cs="Times New Roman"/>
                <w:b/>
                <w:iCs/>
              </w:rPr>
              <w:t>2 178 827</w:t>
            </w:r>
          </w:p>
        </w:tc>
        <w:tc>
          <w:tcPr>
            <w:tcW w:w="1276" w:type="dxa"/>
            <w:vAlign w:val="center"/>
          </w:tcPr>
          <w:p w:rsidR="00F01C72" w:rsidRPr="00F01C72" w:rsidRDefault="00F01C72" w:rsidP="006D6413">
            <w:pPr>
              <w:ind w:right="-7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01C72">
              <w:rPr>
                <w:rFonts w:ascii="Times New Roman" w:hAnsi="Times New Roman" w:cs="Times New Roman"/>
                <w:b/>
                <w:iCs/>
              </w:rPr>
              <w:t>398 866</w:t>
            </w:r>
          </w:p>
        </w:tc>
        <w:tc>
          <w:tcPr>
            <w:tcW w:w="1417" w:type="dxa"/>
            <w:vAlign w:val="center"/>
          </w:tcPr>
          <w:p w:rsidR="00F01C72" w:rsidRPr="00F01C72" w:rsidRDefault="00C2103A" w:rsidP="006D6413">
            <w:pPr>
              <w:ind w:right="-79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18,3</w:t>
            </w:r>
          </w:p>
        </w:tc>
      </w:tr>
    </w:tbl>
    <w:p w:rsidR="00590A27" w:rsidRDefault="00590A27" w:rsidP="0056796F">
      <w:pPr>
        <w:spacing w:after="0"/>
        <w:ind w:left="-426" w:right="-79" w:firstLine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43990" w:rsidRDefault="00743990" w:rsidP="00856792">
      <w:pPr>
        <w:pStyle w:val="3"/>
        <w:tabs>
          <w:tab w:val="clear" w:pos="720"/>
        </w:tabs>
        <w:spacing w:line="240" w:lineRule="auto"/>
        <w:ind w:left="-284" w:firstLine="425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Вывод: Отчет мэрии городского округа об исполнении бюджета городского округа Тольятти за </w:t>
      </w:r>
      <w:r>
        <w:rPr>
          <w:rFonts w:ascii="Times New Roman" w:hAnsi="Times New Roman" w:cs="Times New Roman"/>
          <w:i/>
          <w:iCs/>
          <w:lang w:val="en-US"/>
        </w:rPr>
        <w:t>I</w:t>
      </w:r>
      <w:r>
        <w:rPr>
          <w:rFonts w:ascii="Times New Roman" w:hAnsi="Times New Roman" w:cs="Times New Roman"/>
          <w:i/>
          <w:iCs/>
        </w:rPr>
        <w:t xml:space="preserve"> квартал 2012 года контрольно-счетная палата рекомендует к рассмотрению на заседании Думы.</w:t>
      </w:r>
    </w:p>
    <w:p w:rsidR="00743990" w:rsidRDefault="00743990" w:rsidP="0056796F">
      <w:pPr>
        <w:ind w:left="-426" w:right="-81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743990" w:rsidSect="00CB16E4">
      <w:footerReference w:type="default" r:id="rId8"/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789" w:rsidRDefault="00DE0789" w:rsidP="002502E5">
      <w:pPr>
        <w:spacing w:after="0" w:line="240" w:lineRule="auto"/>
      </w:pPr>
      <w:r>
        <w:separator/>
      </w:r>
    </w:p>
  </w:endnote>
  <w:endnote w:type="continuationSeparator" w:id="1">
    <w:p w:rsidR="00DE0789" w:rsidRDefault="00DE0789" w:rsidP="0025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5334"/>
      <w:docPartObj>
        <w:docPartGallery w:val="Page Numbers (Bottom of Page)"/>
        <w:docPartUnique/>
      </w:docPartObj>
    </w:sdtPr>
    <w:sdtContent>
      <w:p w:rsidR="00DE0789" w:rsidRDefault="00DE0789">
        <w:pPr>
          <w:pStyle w:val="ae"/>
          <w:jc w:val="right"/>
        </w:pPr>
        <w:fldSimple w:instr=" PAGE   \* MERGEFORMAT ">
          <w:r w:rsidR="0014429F">
            <w:rPr>
              <w:noProof/>
            </w:rPr>
            <w:t>12</w:t>
          </w:r>
        </w:fldSimple>
      </w:p>
    </w:sdtContent>
  </w:sdt>
  <w:p w:rsidR="00DE0789" w:rsidRDefault="00DE078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789" w:rsidRDefault="00DE0789" w:rsidP="002502E5">
      <w:pPr>
        <w:spacing w:after="0" w:line="240" w:lineRule="auto"/>
      </w:pPr>
      <w:r>
        <w:separator/>
      </w:r>
    </w:p>
  </w:footnote>
  <w:footnote w:type="continuationSeparator" w:id="1">
    <w:p w:rsidR="00DE0789" w:rsidRDefault="00DE0789" w:rsidP="0025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0A1C6C"/>
    <w:multiLevelType w:val="hybridMultilevel"/>
    <w:tmpl w:val="2A4AB3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9B645B5"/>
    <w:multiLevelType w:val="hybridMultilevel"/>
    <w:tmpl w:val="66CACF7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A9F17C5"/>
    <w:multiLevelType w:val="hybridMultilevel"/>
    <w:tmpl w:val="25DCD0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EDF02E4"/>
    <w:multiLevelType w:val="hybridMultilevel"/>
    <w:tmpl w:val="928C76F6"/>
    <w:lvl w:ilvl="0" w:tplc="C0B0C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57438"/>
    <w:multiLevelType w:val="hybridMultilevel"/>
    <w:tmpl w:val="68A6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74D6"/>
    <w:rsid w:val="000035EF"/>
    <w:rsid w:val="00021289"/>
    <w:rsid w:val="00025EDD"/>
    <w:rsid w:val="00026986"/>
    <w:rsid w:val="000277AC"/>
    <w:rsid w:val="0003569C"/>
    <w:rsid w:val="000379BC"/>
    <w:rsid w:val="00040987"/>
    <w:rsid w:val="00043ABE"/>
    <w:rsid w:val="00046C91"/>
    <w:rsid w:val="00054D88"/>
    <w:rsid w:val="00055423"/>
    <w:rsid w:val="00057F5F"/>
    <w:rsid w:val="0007355A"/>
    <w:rsid w:val="00075F3A"/>
    <w:rsid w:val="00077D7A"/>
    <w:rsid w:val="00083FEA"/>
    <w:rsid w:val="000867F6"/>
    <w:rsid w:val="000917BD"/>
    <w:rsid w:val="000A0DAB"/>
    <w:rsid w:val="000A233F"/>
    <w:rsid w:val="000A36AA"/>
    <w:rsid w:val="000A4570"/>
    <w:rsid w:val="000C1ABF"/>
    <w:rsid w:val="000C2578"/>
    <w:rsid w:val="000C4BD1"/>
    <w:rsid w:val="000D3749"/>
    <w:rsid w:val="000E1B22"/>
    <w:rsid w:val="000F7BBB"/>
    <w:rsid w:val="00100818"/>
    <w:rsid w:val="00106B22"/>
    <w:rsid w:val="0010785A"/>
    <w:rsid w:val="00122327"/>
    <w:rsid w:val="00133418"/>
    <w:rsid w:val="0013632D"/>
    <w:rsid w:val="00140466"/>
    <w:rsid w:val="00143F9C"/>
    <w:rsid w:val="0014429F"/>
    <w:rsid w:val="001467CA"/>
    <w:rsid w:val="00150D09"/>
    <w:rsid w:val="001605D6"/>
    <w:rsid w:val="00166F3E"/>
    <w:rsid w:val="00191B69"/>
    <w:rsid w:val="001A04F8"/>
    <w:rsid w:val="001A1EBD"/>
    <w:rsid w:val="001A7263"/>
    <w:rsid w:val="001A78FF"/>
    <w:rsid w:val="001B4FC4"/>
    <w:rsid w:val="001B6521"/>
    <w:rsid w:val="001C481F"/>
    <w:rsid w:val="001D0716"/>
    <w:rsid w:val="001D379C"/>
    <w:rsid w:val="001D4589"/>
    <w:rsid w:val="001E57A6"/>
    <w:rsid w:val="001E79E5"/>
    <w:rsid w:val="001F16BF"/>
    <w:rsid w:val="001F2E7E"/>
    <w:rsid w:val="001F79AD"/>
    <w:rsid w:val="00211C9E"/>
    <w:rsid w:val="0021267F"/>
    <w:rsid w:val="00222700"/>
    <w:rsid w:val="002316E8"/>
    <w:rsid w:val="002367AB"/>
    <w:rsid w:val="002452F0"/>
    <w:rsid w:val="002502E5"/>
    <w:rsid w:val="002507D9"/>
    <w:rsid w:val="00250A4A"/>
    <w:rsid w:val="00270702"/>
    <w:rsid w:val="002839A3"/>
    <w:rsid w:val="0029611C"/>
    <w:rsid w:val="00297BD1"/>
    <w:rsid w:val="002A1550"/>
    <w:rsid w:val="002A1A7D"/>
    <w:rsid w:val="002A2847"/>
    <w:rsid w:val="002A3F16"/>
    <w:rsid w:val="002A711C"/>
    <w:rsid w:val="002B1D64"/>
    <w:rsid w:val="002B7038"/>
    <w:rsid w:val="002B7AF2"/>
    <w:rsid w:val="002C1E98"/>
    <w:rsid w:val="002C415E"/>
    <w:rsid w:val="002C7873"/>
    <w:rsid w:val="002D2F8D"/>
    <w:rsid w:val="002D4128"/>
    <w:rsid w:val="002D7476"/>
    <w:rsid w:val="0030380E"/>
    <w:rsid w:val="003106C6"/>
    <w:rsid w:val="0031486E"/>
    <w:rsid w:val="0032065C"/>
    <w:rsid w:val="00320F14"/>
    <w:rsid w:val="003274D6"/>
    <w:rsid w:val="00334592"/>
    <w:rsid w:val="003725AF"/>
    <w:rsid w:val="00374A42"/>
    <w:rsid w:val="00381867"/>
    <w:rsid w:val="00381D3F"/>
    <w:rsid w:val="0039059F"/>
    <w:rsid w:val="00390CE3"/>
    <w:rsid w:val="003961F6"/>
    <w:rsid w:val="003A3D94"/>
    <w:rsid w:val="003A6772"/>
    <w:rsid w:val="003B2C82"/>
    <w:rsid w:val="003C0756"/>
    <w:rsid w:val="003C2B91"/>
    <w:rsid w:val="003C3FAC"/>
    <w:rsid w:val="003C6B7C"/>
    <w:rsid w:val="003D7FB9"/>
    <w:rsid w:val="003E4C97"/>
    <w:rsid w:val="003E540B"/>
    <w:rsid w:val="00402E7A"/>
    <w:rsid w:val="00407B74"/>
    <w:rsid w:val="00416ADA"/>
    <w:rsid w:val="0043779B"/>
    <w:rsid w:val="004431F3"/>
    <w:rsid w:val="00443680"/>
    <w:rsid w:val="0045268E"/>
    <w:rsid w:val="00453B24"/>
    <w:rsid w:val="00453EAF"/>
    <w:rsid w:val="00455128"/>
    <w:rsid w:val="00457C2E"/>
    <w:rsid w:val="004604A6"/>
    <w:rsid w:val="00462481"/>
    <w:rsid w:val="00477531"/>
    <w:rsid w:val="00490298"/>
    <w:rsid w:val="00497C84"/>
    <w:rsid w:val="004A18F3"/>
    <w:rsid w:val="004B16C2"/>
    <w:rsid w:val="004B343A"/>
    <w:rsid w:val="004B54E2"/>
    <w:rsid w:val="004C14B7"/>
    <w:rsid w:val="004C16DC"/>
    <w:rsid w:val="004C4250"/>
    <w:rsid w:val="004C4421"/>
    <w:rsid w:val="004C61D7"/>
    <w:rsid w:val="004C7EE8"/>
    <w:rsid w:val="004E2D52"/>
    <w:rsid w:val="004E2FA2"/>
    <w:rsid w:val="004E583B"/>
    <w:rsid w:val="004E7897"/>
    <w:rsid w:val="004F5289"/>
    <w:rsid w:val="00501D6E"/>
    <w:rsid w:val="00513514"/>
    <w:rsid w:val="005142C5"/>
    <w:rsid w:val="0052221A"/>
    <w:rsid w:val="0052791E"/>
    <w:rsid w:val="00531CC4"/>
    <w:rsid w:val="00535084"/>
    <w:rsid w:val="00537F49"/>
    <w:rsid w:val="005423FD"/>
    <w:rsid w:val="0054368C"/>
    <w:rsid w:val="00546BEA"/>
    <w:rsid w:val="0055165B"/>
    <w:rsid w:val="00556DD9"/>
    <w:rsid w:val="0056796F"/>
    <w:rsid w:val="00574D76"/>
    <w:rsid w:val="00576D71"/>
    <w:rsid w:val="00590A27"/>
    <w:rsid w:val="00593293"/>
    <w:rsid w:val="00596AD0"/>
    <w:rsid w:val="005D0DA5"/>
    <w:rsid w:val="005D30C3"/>
    <w:rsid w:val="005D4FFA"/>
    <w:rsid w:val="005D5815"/>
    <w:rsid w:val="005D62BE"/>
    <w:rsid w:val="005D7B78"/>
    <w:rsid w:val="005E18F2"/>
    <w:rsid w:val="005E200B"/>
    <w:rsid w:val="005E54F6"/>
    <w:rsid w:val="005F0CCB"/>
    <w:rsid w:val="005F463D"/>
    <w:rsid w:val="00601A1A"/>
    <w:rsid w:val="0061273C"/>
    <w:rsid w:val="0061598C"/>
    <w:rsid w:val="00635715"/>
    <w:rsid w:val="00635959"/>
    <w:rsid w:val="00637A1F"/>
    <w:rsid w:val="0064269C"/>
    <w:rsid w:val="006523C5"/>
    <w:rsid w:val="00655BD3"/>
    <w:rsid w:val="00656180"/>
    <w:rsid w:val="00667146"/>
    <w:rsid w:val="006743C9"/>
    <w:rsid w:val="006744FC"/>
    <w:rsid w:val="00681781"/>
    <w:rsid w:val="0068416E"/>
    <w:rsid w:val="00684BAE"/>
    <w:rsid w:val="006904D0"/>
    <w:rsid w:val="00691B5B"/>
    <w:rsid w:val="006A35B2"/>
    <w:rsid w:val="006B3849"/>
    <w:rsid w:val="006B5BDA"/>
    <w:rsid w:val="006B7FB7"/>
    <w:rsid w:val="006C118E"/>
    <w:rsid w:val="006C1D4C"/>
    <w:rsid w:val="006C44BF"/>
    <w:rsid w:val="006D13F6"/>
    <w:rsid w:val="006D385E"/>
    <w:rsid w:val="006D48F9"/>
    <w:rsid w:val="006D6413"/>
    <w:rsid w:val="006E651D"/>
    <w:rsid w:val="006F350A"/>
    <w:rsid w:val="00702D20"/>
    <w:rsid w:val="007076B4"/>
    <w:rsid w:val="00710536"/>
    <w:rsid w:val="007401EC"/>
    <w:rsid w:val="00743990"/>
    <w:rsid w:val="007530D7"/>
    <w:rsid w:val="0075400A"/>
    <w:rsid w:val="007609D4"/>
    <w:rsid w:val="00765F69"/>
    <w:rsid w:val="0076645C"/>
    <w:rsid w:val="00767263"/>
    <w:rsid w:val="00774371"/>
    <w:rsid w:val="00777840"/>
    <w:rsid w:val="007800B4"/>
    <w:rsid w:val="00780EDE"/>
    <w:rsid w:val="00791CB5"/>
    <w:rsid w:val="007A24AA"/>
    <w:rsid w:val="007B5C13"/>
    <w:rsid w:val="007C69DB"/>
    <w:rsid w:val="007D588D"/>
    <w:rsid w:val="007D631D"/>
    <w:rsid w:val="007E5C15"/>
    <w:rsid w:val="007F135D"/>
    <w:rsid w:val="007F36EC"/>
    <w:rsid w:val="007F7D0F"/>
    <w:rsid w:val="008048A5"/>
    <w:rsid w:val="00824AF6"/>
    <w:rsid w:val="00834251"/>
    <w:rsid w:val="00836F9C"/>
    <w:rsid w:val="00844D59"/>
    <w:rsid w:val="00855B62"/>
    <w:rsid w:val="00856792"/>
    <w:rsid w:val="00857AF2"/>
    <w:rsid w:val="00861847"/>
    <w:rsid w:val="00874401"/>
    <w:rsid w:val="00883231"/>
    <w:rsid w:val="008879D3"/>
    <w:rsid w:val="008929FE"/>
    <w:rsid w:val="00894C57"/>
    <w:rsid w:val="00895F8A"/>
    <w:rsid w:val="008A1162"/>
    <w:rsid w:val="008B11CF"/>
    <w:rsid w:val="008B135A"/>
    <w:rsid w:val="008C024E"/>
    <w:rsid w:val="008C2E94"/>
    <w:rsid w:val="008C7951"/>
    <w:rsid w:val="008D03AD"/>
    <w:rsid w:val="008D38FC"/>
    <w:rsid w:val="008D4244"/>
    <w:rsid w:val="008D4CB8"/>
    <w:rsid w:val="008D6E07"/>
    <w:rsid w:val="008E3377"/>
    <w:rsid w:val="00911A5B"/>
    <w:rsid w:val="00913188"/>
    <w:rsid w:val="009146C9"/>
    <w:rsid w:val="00915964"/>
    <w:rsid w:val="009212E0"/>
    <w:rsid w:val="009219A7"/>
    <w:rsid w:val="00922938"/>
    <w:rsid w:val="00922FC3"/>
    <w:rsid w:val="009268C8"/>
    <w:rsid w:val="00927EB8"/>
    <w:rsid w:val="00942268"/>
    <w:rsid w:val="0094279C"/>
    <w:rsid w:val="0095106F"/>
    <w:rsid w:val="009661CF"/>
    <w:rsid w:val="00966CC8"/>
    <w:rsid w:val="0097214A"/>
    <w:rsid w:val="0097779E"/>
    <w:rsid w:val="009A7479"/>
    <w:rsid w:val="009B7CCA"/>
    <w:rsid w:val="009C777D"/>
    <w:rsid w:val="009E723B"/>
    <w:rsid w:val="00A026B9"/>
    <w:rsid w:val="00A046F2"/>
    <w:rsid w:val="00A1131E"/>
    <w:rsid w:val="00A245C2"/>
    <w:rsid w:val="00A578EF"/>
    <w:rsid w:val="00A61407"/>
    <w:rsid w:val="00A62BD9"/>
    <w:rsid w:val="00A66999"/>
    <w:rsid w:val="00A701C3"/>
    <w:rsid w:val="00A7108E"/>
    <w:rsid w:val="00A7280A"/>
    <w:rsid w:val="00A80523"/>
    <w:rsid w:val="00A80702"/>
    <w:rsid w:val="00A80EB5"/>
    <w:rsid w:val="00A849FC"/>
    <w:rsid w:val="00AA6938"/>
    <w:rsid w:val="00AC035D"/>
    <w:rsid w:val="00AC58A1"/>
    <w:rsid w:val="00AD6B44"/>
    <w:rsid w:val="00AD6D3B"/>
    <w:rsid w:val="00AD7EDB"/>
    <w:rsid w:val="00AE3428"/>
    <w:rsid w:val="00AE526A"/>
    <w:rsid w:val="00AE5507"/>
    <w:rsid w:val="00AF3D60"/>
    <w:rsid w:val="00AF4737"/>
    <w:rsid w:val="00B072B5"/>
    <w:rsid w:val="00B15D66"/>
    <w:rsid w:val="00B21DFD"/>
    <w:rsid w:val="00B23B5C"/>
    <w:rsid w:val="00B27E4D"/>
    <w:rsid w:val="00B35E38"/>
    <w:rsid w:val="00B40DA1"/>
    <w:rsid w:val="00B431C3"/>
    <w:rsid w:val="00B5202F"/>
    <w:rsid w:val="00B539C1"/>
    <w:rsid w:val="00B6074D"/>
    <w:rsid w:val="00B6250A"/>
    <w:rsid w:val="00B643C9"/>
    <w:rsid w:val="00B7139A"/>
    <w:rsid w:val="00B7342B"/>
    <w:rsid w:val="00B77F0B"/>
    <w:rsid w:val="00B80D9E"/>
    <w:rsid w:val="00B812CD"/>
    <w:rsid w:val="00B84368"/>
    <w:rsid w:val="00B90467"/>
    <w:rsid w:val="00B970DC"/>
    <w:rsid w:val="00BA27D4"/>
    <w:rsid w:val="00BA3E5C"/>
    <w:rsid w:val="00BA3F89"/>
    <w:rsid w:val="00BB68F7"/>
    <w:rsid w:val="00BC1ADC"/>
    <w:rsid w:val="00BC26BB"/>
    <w:rsid w:val="00BC3BEB"/>
    <w:rsid w:val="00BC70F3"/>
    <w:rsid w:val="00BD4DEF"/>
    <w:rsid w:val="00C03967"/>
    <w:rsid w:val="00C077B9"/>
    <w:rsid w:val="00C1550C"/>
    <w:rsid w:val="00C2103A"/>
    <w:rsid w:val="00C27842"/>
    <w:rsid w:val="00C35DDC"/>
    <w:rsid w:val="00C36E0A"/>
    <w:rsid w:val="00C37C18"/>
    <w:rsid w:val="00C42CA5"/>
    <w:rsid w:val="00C47058"/>
    <w:rsid w:val="00C604D8"/>
    <w:rsid w:val="00C61241"/>
    <w:rsid w:val="00C636D8"/>
    <w:rsid w:val="00C6693A"/>
    <w:rsid w:val="00C72202"/>
    <w:rsid w:val="00C9073B"/>
    <w:rsid w:val="00C92BAE"/>
    <w:rsid w:val="00C92E46"/>
    <w:rsid w:val="00CA6F9C"/>
    <w:rsid w:val="00CB0DC8"/>
    <w:rsid w:val="00CB16E4"/>
    <w:rsid w:val="00CC2337"/>
    <w:rsid w:val="00CC372D"/>
    <w:rsid w:val="00CD70EE"/>
    <w:rsid w:val="00CE1881"/>
    <w:rsid w:val="00CF1BF7"/>
    <w:rsid w:val="00D01704"/>
    <w:rsid w:val="00D03C99"/>
    <w:rsid w:val="00D050D9"/>
    <w:rsid w:val="00D14D26"/>
    <w:rsid w:val="00D23343"/>
    <w:rsid w:val="00D24229"/>
    <w:rsid w:val="00D27769"/>
    <w:rsid w:val="00D35BC6"/>
    <w:rsid w:val="00D365D6"/>
    <w:rsid w:val="00D4316B"/>
    <w:rsid w:val="00D43282"/>
    <w:rsid w:val="00D4343D"/>
    <w:rsid w:val="00D53190"/>
    <w:rsid w:val="00D5411D"/>
    <w:rsid w:val="00D72B7E"/>
    <w:rsid w:val="00D75DD1"/>
    <w:rsid w:val="00D86644"/>
    <w:rsid w:val="00D9531F"/>
    <w:rsid w:val="00DA208C"/>
    <w:rsid w:val="00DB06CC"/>
    <w:rsid w:val="00DC1A69"/>
    <w:rsid w:val="00DD181F"/>
    <w:rsid w:val="00DE0789"/>
    <w:rsid w:val="00DE398F"/>
    <w:rsid w:val="00DF2609"/>
    <w:rsid w:val="00DF2C8E"/>
    <w:rsid w:val="00DF64FF"/>
    <w:rsid w:val="00E148BF"/>
    <w:rsid w:val="00E163C9"/>
    <w:rsid w:val="00E23652"/>
    <w:rsid w:val="00E31230"/>
    <w:rsid w:val="00E37D05"/>
    <w:rsid w:val="00E401F6"/>
    <w:rsid w:val="00E40589"/>
    <w:rsid w:val="00E44BF6"/>
    <w:rsid w:val="00E50985"/>
    <w:rsid w:val="00E609A1"/>
    <w:rsid w:val="00E653CE"/>
    <w:rsid w:val="00E71C18"/>
    <w:rsid w:val="00E71E1D"/>
    <w:rsid w:val="00E85792"/>
    <w:rsid w:val="00E973A0"/>
    <w:rsid w:val="00EA168B"/>
    <w:rsid w:val="00EA56AE"/>
    <w:rsid w:val="00EB0665"/>
    <w:rsid w:val="00EB1233"/>
    <w:rsid w:val="00EB3D93"/>
    <w:rsid w:val="00ED11C6"/>
    <w:rsid w:val="00ED399E"/>
    <w:rsid w:val="00EE0F2D"/>
    <w:rsid w:val="00EE49F8"/>
    <w:rsid w:val="00EE6785"/>
    <w:rsid w:val="00EE6ED0"/>
    <w:rsid w:val="00EE755F"/>
    <w:rsid w:val="00EF24BE"/>
    <w:rsid w:val="00EF3C94"/>
    <w:rsid w:val="00EF4348"/>
    <w:rsid w:val="00EF4D5F"/>
    <w:rsid w:val="00F01C72"/>
    <w:rsid w:val="00F03D01"/>
    <w:rsid w:val="00F06941"/>
    <w:rsid w:val="00F23692"/>
    <w:rsid w:val="00F26956"/>
    <w:rsid w:val="00F3068E"/>
    <w:rsid w:val="00F31169"/>
    <w:rsid w:val="00F417BD"/>
    <w:rsid w:val="00F42065"/>
    <w:rsid w:val="00F42BC0"/>
    <w:rsid w:val="00F559E6"/>
    <w:rsid w:val="00F6229C"/>
    <w:rsid w:val="00F73B3E"/>
    <w:rsid w:val="00F808B1"/>
    <w:rsid w:val="00F92499"/>
    <w:rsid w:val="00F9642A"/>
    <w:rsid w:val="00F96E7A"/>
    <w:rsid w:val="00FB118C"/>
    <w:rsid w:val="00FB45B7"/>
    <w:rsid w:val="00FC2888"/>
    <w:rsid w:val="00FC7708"/>
    <w:rsid w:val="00FD18B4"/>
    <w:rsid w:val="00FD3ACD"/>
    <w:rsid w:val="00FD5DAE"/>
    <w:rsid w:val="00FE5CCA"/>
    <w:rsid w:val="00FF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5F"/>
  </w:style>
  <w:style w:type="paragraph" w:styleId="3">
    <w:name w:val="heading 3"/>
    <w:basedOn w:val="a"/>
    <w:next w:val="a0"/>
    <w:link w:val="30"/>
    <w:qFormat/>
    <w:rsid w:val="00743990"/>
    <w:pPr>
      <w:keepNext/>
      <w:tabs>
        <w:tab w:val="num" w:pos="720"/>
      </w:tabs>
      <w:suppressAutoHyphens/>
      <w:spacing w:after="0" w:line="100" w:lineRule="atLeast"/>
      <w:ind w:left="2820" w:firstLine="720"/>
      <w:outlineLvl w:val="2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91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0379BC"/>
    <w:pPr>
      <w:suppressAutoHyphens/>
      <w:spacing w:after="120" w:line="100" w:lineRule="atLeast"/>
      <w:ind w:left="283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1"/>
    <w:link w:val="a5"/>
    <w:semiHidden/>
    <w:rsid w:val="000379BC"/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97214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97214A"/>
  </w:style>
  <w:style w:type="paragraph" w:customStyle="1" w:styleId="31">
    <w:name w:val="Основной текст 31"/>
    <w:basedOn w:val="a"/>
    <w:rsid w:val="0097214A"/>
    <w:pPr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customStyle="1" w:styleId="a8">
    <w:name w:val="Заголовок"/>
    <w:basedOn w:val="a"/>
    <w:next w:val="a0"/>
    <w:rsid w:val="00EF24BE"/>
    <w:pPr>
      <w:keepNext/>
      <w:suppressAutoHyphens/>
      <w:spacing w:before="240" w:after="0" w:line="100" w:lineRule="atLeast"/>
      <w:jc w:val="center"/>
    </w:pPr>
    <w:rPr>
      <w:rFonts w:ascii="Arial" w:eastAsia="Lucida Sans Unicode" w:hAnsi="Arial" w:cs="Tahoma"/>
      <w:b/>
      <w:bCs/>
      <w:kern w:val="1"/>
      <w:sz w:val="28"/>
      <w:szCs w:val="28"/>
      <w:lang w:val="en-US" w:eastAsia="ar-SA"/>
    </w:rPr>
  </w:style>
  <w:style w:type="paragraph" w:customStyle="1" w:styleId="21">
    <w:name w:val="Основной текст с отступом 21"/>
    <w:basedOn w:val="a"/>
    <w:rsid w:val="00EF24BE"/>
    <w:pPr>
      <w:suppressAutoHyphens/>
      <w:spacing w:after="120" w:line="480" w:lineRule="auto"/>
      <w:ind w:left="283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743990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2">
    <w:name w:val="Body Text 2"/>
    <w:basedOn w:val="a"/>
    <w:link w:val="20"/>
    <w:rsid w:val="00C604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C604D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AC03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1"/>
    <w:link w:val="a9"/>
    <w:rsid w:val="00AC035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A1162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5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2502E5"/>
  </w:style>
  <w:style w:type="paragraph" w:styleId="ae">
    <w:name w:val="footer"/>
    <w:basedOn w:val="a"/>
    <w:link w:val="af"/>
    <w:uiPriority w:val="99"/>
    <w:unhideWhenUsed/>
    <w:rsid w:val="0025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50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43990"/>
    <w:pPr>
      <w:keepNext/>
      <w:tabs>
        <w:tab w:val="num" w:pos="720"/>
      </w:tabs>
      <w:suppressAutoHyphens/>
      <w:spacing w:after="0" w:line="100" w:lineRule="atLeast"/>
      <w:ind w:left="2820" w:firstLine="720"/>
      <w:outlineLvl w:val="2"/>
    </w:pPr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91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0379BC"/>
    <w:pPr>
      <w:suppressAutoHyphens/>
      <w:spacing w:after="120" w:line="100" w:lineRule="atLeast"/>
      <w:ind w:left="283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1"/>
    <w:link w:val="a5"/>
    <w:semiHidden/>
    <w:rsid w:val="000379BC"/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97214A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97214A"/>
  </w:style>
  <w:style w:type="paragraph" w:customStyle="1" w:styleId="31">
    <w:name w:val="Основной текст 31"/>
    <w:basedOn w:val="a"/>
    <w:rsid w:val="0097214A"/>
    <w:pPr>
      <w:suppressAutoHyphens/>
      <w:spacing w:after="120" w:line="100" w:lineRule="atLeast"/>
    </w:pPr>
    <w:rPr>
      <w:rFonts w:ascii="Calibri" w:eastAsia="Times New Roman" w:hAnsi="Calibri" w:cs="Calibri"/>
      <w:kern w:val="1"/>
      <w:sz w:val="16"/>
      <w:szCs w:val="16"/>
      <w:lang w:eastAsia="ar-SA"/>
    </w:rPr>
  </w:style>
  <w:style w:type="paragraph" w:customStyle="1" w:styleId="a8">
    <w:name w:val="Заголовок"/>
    <w:basedOn w:val="a"/>
    <w:next w:val="a0"/>
    <w:rsid w:val="00EF24BE"/>
    <w:pPr>
      <w:keepNext/>
      <w:suppressAutoHyphens/>
      <w:spacing w:before="240" w:after="0" w:line="100" w:lineRule="atLeast"/>
      <w:jc w:val="center"/>
    </w:pPr>
    <w:rPr>
      <w:rFonts w:ascii="Arial" w:eastAsia="Lucida Sans Unicode" w:hAnsi="Arial" w:cs="Tahoma"/>
      <w:b/>
      <w:bCs/>
      <w:kern w:val="1"/>
      <w:sz w:val="28"/>
      <w:szCs w:val="28"/>
      <w:lang w:val="en-US" w:eastAsia="ar-SA"/>
    </w:rPr>
  </w:style>
  <w:style w:type="paragraph" w:customStyle="1" w:styleId="21">
    <w:name w:val="Основной текст с отступом 21"/>
    <w:basedOn w:val="a"/>
    <w:rsid w:val="00EF24BE"/>
    <w:pPr>
      <w:suppressAutoHyphens/>
      <w:spacing w:after="120" w:line="480" w:lineRule="auto"/>
      <w:ind w:left="283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743990"/>
    <w:rPr>
      <w:rFonts w:ascii="Calibri" w:eastAsia="Times New Roman" w:hAnsi="Calibri" w:cs="Calibri"/>
      <w:b/>
      <w:bCs/>
      <w:kern w:val="1"/>
      <w:sz w:val="24"/>
      <w:szCs w:val="24"/>
      <w:lang w:eastAsia="ar-SA"/>
    </w:rPr>
  </w:style>
  <w:style w:type="paragraph" w:styleId="2">
    <w:name w:val="Body Text 2"/>
    <w:basedOn w:val="a"/>
    <w:link w:val="20"/>
    <w:rsid w:val="00C604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C604D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AC03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1"/>
    <w:link w:val="a9"/>
    <w:rsid w:val="00AC035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A1162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25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2502E5"/>
  </w:style>
  <w:style w:type="paragraph" w:styleId="ae">
    <w:name w:val="footer"/>
    <w:basedOn w:val="a"/>
    <w:link w:val="af"/>
    <w:uiPriority w:val="99"/>
    <w:unhideWhenUsed/>
    <w:rsid w:val="0025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50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8846-1037-4A21-BE92-FE42FC37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Чугрова</dc:creator>
  <cp:lastModifiedBy>Анна М. Чугрова</cp:lastModifiedBy>
  <cp:revision>4</cp:revision>
  <cp:lastPrinted>2012-05-28T13:52:00Z</cp:lastPrinted>
  <dcterms:created xsi:type="dcterms:W3CDTF">2012-05-30T07:23:00Z</dcterms:created>
  <dcterms:modified xsi:type="dcterms:W3CDTF">2012-05-30T07:38:00Z</dcterms:modified>
</cp:coreProperties>
</file>