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88" w:rsidRPr="00FC11FA" w:rsidRDefault="00480E88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bCs/>
          <w:sz w:val="26"/>
          <w:szCs w:val="26"/>
        </w:rPr>
        <w:t>Заключение контрольно – счетной палаты</w:t>
      </w:r>
    </w:p>
    <w:p w:rsidR="00480E88" w:rsidRPr="00FC11FA" w:rsidRDefault="00480E88" w:rsidP="00A10BC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FC11FA">
        <w:rPr>
          <w:rFonts w:ascii="Times New Roman" w:hAnsi="Times New Roman" w:cs="Times New Roman"/>
          <w:bCs/>
          <w:sz w:val="26"/>
          <w:szCs w:val="26"/>
        </w:rPr>
        <w:t>на проект решения Думы  городского округа Тольятти «О внесении изменений в решение Думы  городского округа Тольятти  от 14.12.2011г. №708 «О бюджете городского округа  Тольятти на 2012 год и на плановый период 2013 и 2014 годов»</w:t>
      </w:r>
      <w:r w:rsidRPr="00FC11FA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:rsidR="006D2BEB" w:rsidRPr="001B6A89" w:rsidRDefault="006D2BEB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80E88" w:rsidRPr="00FC11FA" w:rsidRDefault="00480E88" w:rsidP="001B6A89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bCs/>
          <w:sz w:val="26"/>
          <w:szCs w:val="26"/>
        </w:rPr>
        <w:t>(</w:t>
      </w:r>
      <w:r w:rsidRPr="00FC11FA">
        <w:rPr>
          <w:rFonts w:ascii="Times New Roman" w:hAnsi="Times New Roman" w:cs="Times New Roman"/>
          <w:sz w:val="26"/>
          <w:szCs w:val="26"/>
        </w:rPr>
        <w:t>Д –</w:t>
      </w:r>
      <w:r w:rsidR="00B1311F">
        <w:rPr>
          <w:rFonts w:ascii="Times New Roman" w:hAnsi="Times New Roman" w:cs="Times New Roman"/>
          <w:sz w:val="26"/>
          <w:szCs w:val="26"/>
        </w:rPr>
        <w:t xml:space="preserve">333 </w:t>
      </w:r>
      <w:r w:rsidRPr="00FC11FA">
        <w:rPr>
          <w:rFonts w:ascii="Times New Roman" w:hAnsi="Times New Roman" w:cs="Times New Roman"/>
          <w:sz w:val="26"/>
          <w:szCs w:val="26"/>
        </w:rPr>
        <w:t xml:space="preserve">от </w:t>
      </w:r>
      <w:r w:rsidR="00BD5339">
        <w:rPr>
          <w:rFonts w:ascii="Times New Roman" w:hAnsi="Times New Roman" w:cs="Times New Roman"/>
          <w:sz w:val="26"/>
          <w:szCs w:val="26"/>
        </w:rPr>
        <w:t>1</w:t>
      </w:r>
      <w:r w:rsidR="00B1311F">
        <w:rPr>
          <w:rFonts w:ascii="Times New Roman" w:hAnsi="Times New Roman" w:cs="Times New Roman"/>
          <w:sz w:val="26"/>
          <w:szCs w:val="26"/>
        </w:rPr>
        <w:t>2</w:t>
      </w:r>
      <w:r w:rsidR="00BD5339">
        <w:rPr>
          <w:rFonts w:ascii="Times New Roman" w:hAnsi="Times New Roman" w:cs="Times New Roman"/>
          <w:sz w:val="26"/>
          <w:szCs w:val="26"/>
        </w:rPr>
        <w:t>.1</w:t>
      </w:r>
      <w:r w:rsidR="00B1311F">
        <w:rPr>
          <w:rFonts w:ascii="Times New Roman" w:hAnsi="Times New Roman" w:cs="Times New Roman"/>
          <w:sz w:val="26"/>
          <w:szCs w:val="26"/>
        </w:rPr>
        <w:t>1</w:t>
      </w:r>
      <w:r w:rsidRPr="00FC11FA">
        <w:rPr>
          <w:rFonts w:ascii="Times New Roman" w:hAnsi="Times New Roman" w:cs="Times New Roman"/>
          <w:sz w:val="26"/>
          <w:szCs w:val="26"/>
        </w:rPr>
        <w:t>.2012г.)</w:t>
      </w:r>
    </w:p>
    <w:p w:rsidR="006D2BEB" w:rsidRPr="001B6A89" w:rsidRDefault="006D2BEB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480E88" w:rsidRPr="00FC11FA" w:rsidRDefault="00480E88" w:rsidP="005321D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FC11FA">
        <w:rPr>
          <w:rFonts w:ascii="Times New Roman" w:hAnsi="Times New Roman" w:cs="Times New Roman"/>
          <w:sz w:val="26"/>
          <w:szCs w:val="26"/>
        </w:rPr>
        <w:t>Рассмотрев представленный мэрией проект решения Думы  городского округа Тольятти (далее проект Решения), контрольно-счетная палата отмечает следующее.</w:t>
      </w:r>
    </w:p>
    <w:p w:rsidR="00480E88" w:rsidRPr="00FC11FA" w:rsidRDefault="00480E88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bCs/>
          <w:sz w:val="26"/>
          <w:szCs w:val="26"/>
        </w:rPr>
        <w:t>Согласно проекту Решения</w:t>
      </w:r>
      <w:r w:rsidR="00B131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11FA">
        <w:rPr>
          <w:rFonts w:ascii="Times New Roman" w:hAnsi="Times New Roman" w:cs="Times New Roman"/>
          <w:sz w:val="26"/>
          <w:szCs w:val="26"/>
        </w:rPr>
        <w:t>о</w:t>
      </w:r>
      <w:r w:rsidRPr="00FC11FA">
        <w:rPr>
          <w:rFonts w:ascii="Times New Roman" w:hAnsi="Times New Roman" w:cs="Times New Roman"/>
          <w:bCs/>
          <w:iCs/>
          <w:sz w:val="26"/>
          <w:szCs w:val="26"/>
        </w:rPr>
        <w:t>сновные параметры</w:t>
      </w:r>
      <w:r w:rsidR="00B1311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C11FA">
        <w:rPr>
          <w:rFonts w:ascii="Times New Roman" w:hAnsi="Times New Roman" w:cs="Times New Roman"/>
          <w:bCs/>
          <w:iCs/>
          <w:sz w:val="26"/>
          <w:szCs w:val="26"/>
        </w:rPr>
        <w:t>бюджета на 2012 год:</w:t>
      </w:r>
    </w:p>
    <w:p w:rsidR="00480E88" w:rsidRPr="00FC11FA" w:rsidRDefault="00480E88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доходы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</w:t>
      </w:r>
      <w:r w:rsidR="005930DE" w:rsidRPr="00FC11FA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C717B4">
        <w:rPr>
          <w:rFonts w:ascii="Times New Roman" w:hAnsi="Times New Roman" w:cs="Times New Roman"/>
          <w:bCs/>
          <w:sz w:val="26"/>
          <w:szCs w:val="26"/>
        </w:rPr>
        <w:t>11</w:t>
      </w:r>
      <w:r w:rsidR="00BB7399">
        <w:rPr>
          <w:rFonts w:ascii="Times New Roman" w:hAnsi="Times New Roman" w:cs="Times New Roman"/>
          <w:bCs/>
          <w:sz w:val="26"/>
          <w:szCs w:val="26"/>
        </w:rPr>
        <w:t> 051 928</w:t>
      </w:r>
      <w:r w:rsidR="00B131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30DE"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 </w:t>
      </w:r>
      <w:r w:rsidR="002304A2" w:rsidRPr="00FC11FA">
        <w:rPr>
          <w:rFonts w:ascii="Times New Roman" w:hAnsi="Times New Roman" w:cs="Times New Roman"/>
          <w:bCs/>
          <w:sz w:val="26"/>
          <w:szCs w:val="26"/>
        </w:rPr>
        <w:t>увеличатся</w:t>
      </w:r>
      <w:r w:rsidR="00925FE5" w:rsidRPr="00FC11FA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BB7399">
        <w:rPr>
          <w:rFonts w:ascii="Times New Roman" w:hAnsi="Times New Roman" w:cs="Times New Roman"/>
          <w:bCs/>
          <w:sz w:val="26"/>
          <w:szCs w:val="26"/>
        </w:rPr>
        <w:t xml:space="preserve">583 390 </w:t>
      </w:r>
      <w:r w:rsidR="005930DE" w:rsidRPr="00FC11FA">
        <w:rPr>
          <w:rFonts w:ascii="Times New Roman" w:hAnsi="Times New Roman" w:cs="Times New Roman"/>
          <w:bCs/>
          <w:sz w:val="26"/>
          <w:szCs w:val="26"/>
        </w:rPr>
        <w:t>тыс. руб.</w:t>
      </w:r>
      <w:r w:rsidR="003A508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30BC5" w:rsidRPr="00FD28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6E578E" w:rsidRPr="00FD28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счет </w:t>
      </w:r>
      <w:r w:rsidR="00CB537D" w:rsidRPr="00FD282A">
        <w:rPr>
          <w:rFonts w:ascii="Times New Roman" w:hAnsi="Times New Roman" w:cs="Times New Roman"/>
          <w:color w:val="000000" w:themeColor="text1"/>
          <w:sz w:val="26"/>
          <w:szCs w:val="26"/>
        </w:rPr>
        <w:t>средств вышестоящ</w:t>
      </w:r>
      <w:r w:rsidR="006E578E" w:rsidRPr="00FD282A">
        <w:rPr>
          <w:rFonts w:ascii="Times New Roman" w:hAnsi="Times New Roman" w:cs="Times New Roman"/>
          <w:color w:val="000000" w:themeColor="text1"/>
          <w:sz w:val="26"/>
          <w:szCs w:val="26"/>
        </w:rPr>
        <w:t>их</w:t>
      </w:r>
      <w:r w:rsidR="00CB537D" w:rsidRPr="00FD28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</w:t>
      </w:r>
      <w:r w:rsidR="006E578E" w:rsidRPr="00FD282A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B1311F" w:rsidRPr="00BB73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930DE" w:rsidRPr="00FC11FA">
        <w:rPr>
          <w:rFonts w:ascii="Times New Roman" w:hAnsi="Times New Roman" w:cs="Times New Roman"/>
          <w:bCs/>
          <w:sz w:val="26"/>
          <w:szCs w:val="26"/>
        </w:rPr>
        <w:t>и составят</w:t>
      </w:r>
      <w:r w:rsidR="00B131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17B4">
        <w:rPr>
          <w:rFonts w:ascii="Times New Roman" w:hAnsi="Times New Roman" w:cs="Times New Roman"/>
          <w:bCs/>
          <w:sz w:val="26"/>
          <w:szCs w:val="26"/>
        </w:rPr>
        <w:t>11</w:t>
      </w:r>
      <w:r w:rsidR="00BB7399">
        <w:rPr>
          <w:rFonts w:ascii="Times New Roman" w:hAnsi="Times New Roman" w:cs="Times New Roman"/>
          <w:bCs/>
          <w:sz w:val="26"/>
          <w:szCs w:val="26"/>
        </w:rPr>
        <w:t> 635 318</w:t>
      </w:r>
      <w:r w:rsidR="00B131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руб.; </w:t>
      </w:r>
    </w:p>
    <w:p w:rsidR="00480E88" w:rsidRPr="00FC11FA" w:rsidRDefault="00480E88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увеличатся </w:t>
      </w:r>
      <w:r w:rsidR="00D83078" w:rsidRPr="00FC11FA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BB7399">
        <w:rPr>
          <w:rFonts w:ascii="Times New Roman" w:hAnsi="Times New Roman" w:cs="Times New Roman"/>
          <w:bCs/>
          <w:sz w:val="26"/>
          <w:szCs w:val="26"/>
        </w:rPr>
        <w:t>12 954 749</w:t>
      </w:r>
      <w:r w:rsidR="00D83078" w:rsidRPr="00FC11FA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BB73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3078" w:rsidRPr="00FC11FA">
        <w:rPr>
          <w:rFonts w:ascii="Times New Roman" w:hAnsi="Times New Roman" w:cs="Times New Roman"/>
          <w:bCs/>
          <w:sz w:val="26"/>
          <w:szCs w:val="26"/>
        </w:rPr>
        <w:t xml:space="preserve">руб. </w:t>
      </w:r>
      <w:r w:rsidR="00BB57DD">
        <w:rPr>
          <w:rFonts w:ascii="Times New Roman" w:hAnsi="Times New Roman" w:cs="Times New Roman"/>
          <w:bCs/>
          <w:sz w:val="26"/>
          <w:szCs w:val="26"/>
        </w:rPr>
        <w:t xml:space="preserve">также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4841E9">
        <w:rPr>
          <w:rFonts w:ascii="Times New Roman" w:hAnsi="Times New Roman" w:cs="Times New Roman"/>
          <w:bCs/>
          <w:sz w:val="26"/>
          <w:szCs w:val="26"/>
        </w:rPr>
        <w:t>583 390</w:t>
      </w:r>
      <w:r w:rsidR="00BB73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 и составят </w:t>
      </w:r>
      <w:r w:rsidR="00BB7399">
        <w:rPr>
          <w:rFonts w:ascii="Times New Roman" w:hAnsi="Times New Roman" w:cs="Times New Roman"/>
          <w:bCs/>
          <w:sz w:val="26"/>
          <w:szCs w:val="26"/>
        </w:rPr>
        <w:t xml:space="preserve">13 538 139 </w:t>
      </w:r>
      <w:r w:rsidRPr="00FC11FA">
        <w:rPr>
          <w:rFonts w:ascii="Times New Roman" w:hAnsi="Times New Roman" w:cs="Times New Roman"/>
          <w:bCs/>
          <w:sz w:val="26"/>
          <w:szCs w:val="26"/>
        </w:rPr>
        <w:t>тыс. руб.;</w:t>
      </w:r>
    </w:p>
    <w:p w:rsidR="006D2BEB" w:rsidRDefault="00480E88" w:rsidP="005321D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>дефицит бюджета</w:t>
      </w:r>
      <w:r w:rsidR="00BB7399">
        <w:rPr>
          <w:rFonts w:ascii="Times New Roman" w:hAnsi="Times New Roman" w:cs="Times New Roman"/>
          <w:sz w:val="26"/>
          <w:szCs w:val="26"/>
        </w:rPr>
        <w:t xml:space="preserve"> остается без изменений в сумме</w:t>
      </w:r>
      <w:r w:rsidR="00C717B4">
        <w:rPr>
          <w:rFonts w:ascii="Times New Roman" w:hAnsi="Times New Roman" w:cs="Times New Roman"/>
          <w:sz w:val="26"/>
          <w:szCs w:val="26"/>
        </w:rPr>
        <w:t xml:space="preserve"> 1 902</w:t>
      </w:r>
      <w:r w:rsidR="00B1311F">
        <w:rPr>
          <w:rFonts w:ascii="Times New Roman" w:hAnsi="Times New Roman" w:cs="Times New Roman"/>
          <w:sz w:val="26"/>
          <w:szCs w:val="26"/>
        </w:rPr>
        <w:t> </w:t>
      </w:r>
      <w:r w:rsidR="00C717B4">
        <w:rPr>
          <w:rFonts w:ascii="Times New Roman" w:hAnsi="Times New Roman" w:cs="Times New Roman"/>
          <w:sz w:val="26"/>
          <w:szCs w:val="26"/>
        </w:rPr>
        <w:t>821</w:t>
      </w:r>
      <w:r w:rsidR="00B1311F">
        <w:rPr>
          <w:rFonts w:ascii="Times New Roman" w:hAnsi="Times New Roman" w:cs="Times New Roman"/>
          <w:sz w:val="26"/>
          <w:szCs w:val="26"/>
        </w:rPr>
        <w:t xml:space="preserve"> </w:t>
      </w:r>
      <w:r w:rsidRPr="00FC11FA">
        <w:rPr>
          <w:rFonts w:ascii="Times New Roman" w:hAnsi="Times New Roman" w:cs="Times New Roman"/>
          <w:sz w:val="26"/>
          <w:szCs w:val="26"/>
        </w:rPr>
        <w:t>тыс. руб.</w:t>
      </w:r>
    </w:p>
    <w:p w:rsidR="00EC6743" w:rsidRDefault="00EC6743" w:rsidP="005321DB">
      <w:pPr>
        <w:spacing w:before="120"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2013 год:</w:t>
      </w:r>
    </w:p>
    <w:p w:rsidR="00EC6743" w:rsidRPr="00FC11FA" w:rsidRDefault="00EC6743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доходы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147 124 </w:t>
      </w:r>
      <w:r w:rsidRPr="00FC11FA">
        <w:rPr>
          <w:rFonts w:ascii="Times New Roman" w:hAnsi="Times New Roman" w:cs="Times New Roman"/>
          <w:bCs/>
          <w:sz w:val="26"/>
          <w:szCs w:val="26"/>
        </w:rPr>
        <w:t>тыс. руб.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11FA">
        <w:rPr>
          <w:rFonts w:ascii="Times New Roman" w:hAnsi="Times New Roman" w:cs="Times New Roman"/>
          <w:bCs/>
          <w:sz w:val="26"/>
          <w:szCs w:val="26"/>
        </w:rPr>
        <w:t>и составят</w:t>
      </w:r>
      <w:r>
        <w:rPr>
          <w:rFonts w:ascii="Times New Roman" w:hAnsi="Times New Roman" w:cs="Times New Roman"/>
          <w:bCs/>
          <w:sz w:val="26"/>
          <w:szCs w:val="26"/>
        </w:rPr>
        <w:t xml:space="preserve"> 6 970 283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руб.; </w:t>
      </w:r>
    </w:p>
    <w:p w:rsidR="00EC6743" w:rsidRPr="00FC11FA" w:rsidRDefault="00EC6743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также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увеличатся 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153 174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 и составят </w:t>
      </w:r>
      <w:r>
        <w:rPr>
          <w:rFonts w:ascii="Times New Roman" w:hAnsi="Times New Roman" w:cs="Times New Roman"/>
          <w:bCs/>
          <w:sz w:val="26"/>
          <w:szCs w:val="26"/>
        </w:rPr>
        <w:t xml:space="preserve">7 633 732 </w:t>
      </w:r>
      <w:r w:rsidRPr="00FC11FA">
        <w:rPr>
          <w:rFonts w:ascii="Times New Roman" w:hAnsi="Times New Roman" w:cs="Times New Roman"/>
          <w:bCs/>
          <w:sz w:val="26"/>
          <w:szCs w:val="26"/>
        </w:rPr>
        <w:t>тыс. руб.;</w:t>
      </w:r>
    </w:p>
    <w:p w:rsidR="00EC6743" w:rsidRDefault="00EC6743" w:rsidP="005321D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>дефицит бюджета</w:t>
      </w:r>
      <w:r>
        <w:rPr>
          <w:rFonts w:ascii="Times New Roman" w:hAnsi="Times New Roman" w:cs="Times New Roman"/>
          <w:sz w:val="26"/>
          <w:szCs w:val="26"/>
        </w:rPr>
        <w:t xml:space="preserve"> остается без изменений в сумме 663 449 </w:t>
      </w:r>
      <w:r w:rsidRPr="00FC11FA">
        <w:rPr>
          <w:rFonts w:ascii="Times New Roman" w:hAnsi="Times New Roman" w:cs="Times New Roman"/>
          <w:sz w:val="26"/>
          <w:szCs w:val="26"/>
        </w:rPr>
        <w:t>тыс. руб.</w:t>
      </w:r>
    </w:p>
    <w:p w:rsidR="00EC6743" w:rsidRDefault="00EC6743" w:rsidP="005321DB">
      <w:pPr>
        <w:spacing w:before="120"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2014 год:</w:t>
      </w:r>
    </w:p>
    <w:p w:rsidR="00EC6743" w:rsidRPr="00FC11FA" w:rsidRDefault="00EC6743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доходы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118 502 </w:t>
      </w:r>
      <w:r w:rsidRPr="00FC11FA">
        <w:rPr>
          <w:rFonts w:ascii="Times New Roman" w:hAnsi="Times New Roman" w:cs="Times New Roman"/>
          <w:bCs/>
          <w:sz w:val="26"/>
          <w:szCs w:val="26"/>
        </w:rPr>
        <w:t>тыс. руб.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11FA">
        <w:rPr>
          <w:rFonts w:ascii="Times New Roman" w:hAnsi="Times New Roman" w:cs="Times New Roman"/>
          <w:bCs/>
          <w:sz w:val="26"/>
          <w:szCs w:val="26"/>
        </w:rPr>
        <w:t>и составят</w:t>
      </w:r>
      <w:r>
        <w:rPr>
          <w:rFonts w:ascii="Times New Roman" w:hAnsi="Times New Roman" w:cs="Times New Roman"/>
          <w:bCs/>
          <w:sz w:val="26"/>
          <w:szCs w:val="26"/>
        </w:rPr>
        <w:t xml:space="preserve"> 7 291 750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руб.; </w:t>
      </w:r>
    </w:p>
    <w:p w:rsidR="00EC6743" w:rsidRPr="00FC11FA" w:rsidRDefault="00EC6743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также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увеличатся 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118 502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 и составят </w:t>
      </w:r>
      <w:r>
        <w:rPr>
          <w:rFonts w:ascii="Times New Roman" w:hAnsi="Times New Roman" w:cs="Times New Roman"/>
          <w:bCs/>
          <w:sz w:val="26"/>
          <w:szCs w:val="26"/>
        </w:rPr>
        <w:t xml:space="preserve">7 746 029 </w:t>
      </w:r>
      <w:r w:rsidRPr="00FC11FA">
        <w:rPr>
          <w:rFonts w:ascii="Times New Roman" w:hAnsi="Times New Roman" w:cs="Times New Roman"/>
          <w:bCs/>
          <w:sz w:val="26"/>
          <w:szCs w:val="26"/>
        </w:rPr>
        <w:t>тыс. руб.;</w:t>
      </w:r>
    </w:p>
    <w:p w:rsidR="00EC6743" w:rsidRDefault="00EC6743" w:rsidP="005321D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>дефицит бюджета</w:t>
      </w:r>
      <w:r>
        <w:rPr>
          <w:rFonts w:ascii="Times New Roman" w:hAnsi="Times New Roman" w:cs="Times New Roman"/>
          <w:sz w:val="26"/>
          <w:szCs w:val="26"/>
        </w:rPr>
        <w:t xml:space="preserve"> остается без изменений в сумме 454 279 </w:t>
      </w:r>
      <w:r w:rsidRPr="00FC11FA">
        <w:rPr>
          <w:rFonts w:ascii="Times New Roman" w:hAnsi="Times New Roman" w:cs="Times New Roman"/>
          <w:sz w:val="26"/>
          <w:szCs w:val="26"/>
        </w:rPr>
        <w:t>тыс. руб.</w:t>
      </w:r>
    </w:p>
    <w:p w:rsidR="00480E88" w:rsidRPr="00DA7B73" w:rsidRDefault="00480E88" w:rsidP="005321D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480E88" w:rsidRPr="00FC11FA" w:rsidRDefault="00480E88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C11FA"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  <w:r w:rsidRPr="00FC11FA">
        <w:rPr>
          <w:rFonts w:ascii="Times New Roman" w:hAnsi="Times New Roman" w:cs="Times New Roman"/>
          <w:b/>
          <w:sz w:val="26"/>
          <w:szCs w:val="26"/>
        </w:rPr>
        <w:t xml:space="preserve">1. 1. </w:t>
      </w:r>
      <w:r w:rsidRPr="00FC11FA">
        <w:rPr>
          <w:rFonts w:ascii="Times New Roman" w:hAnsi="Times New Roman" w:cs="Times New Roman"/>
          <w:bCs/>
          <w:iCs/>
          <w:sz w:val="26"/>
          <w:szCs w:val="26"/>
        </w:rPr>
        <w:t>Показатели бюджета на 2012 год приведены ниже в таблице №1</w:t>
      </w:r>
      <w:r w:rsidR="00900959" w:rsidRPr="00FC11FA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480E88" w:rsidRPr="002013C0" w:rsidRDefault="00480E88" w:rsidP="006D2BEB">
      <w:pPr>
        <w:spacing w:before="120" w:after="0" w:line="240" w:lineRule="auto"/>
        <w:ind w:left="-363" w:right="-142" w:firstLine="36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279E">
        <w:rPr>
          <w:rFonts w:ascii="Times New Roman" w:hAnsi="Times New Roman" w:cs="Times New Roman"/>
          <w:bCs/>
          <w:iCs/>
          <w:sz w:val="24"/>
          <w:szCs w:val="24"/>
        </w:rPr>
        <w:t xml:space="preserve">Таблица №1                                                                                                       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tbl>
      <w:tblPr>
        <w:tblW w:w="9858" w:type="dxa"/>
        <w:tblInd w:w="-252" w:type="dxa"/>
        <w:tblLook w:val="01E0"/>
      </w:tblPr>
      <w:tblGrid>
        <w:gridCol w:w="1800"/>
        <w:gridCol w:w="1919"/>
        <w:gridCol w:w="1589"/>
        <w:gridCol w:w="2126"/>
        <w:gridCol w:w="2424"/>
      </w:tblGrid>
      <w:tr w:rsidR="00480E88" w:rsidRPr="002013C0" w:rsidTr="00284EC4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</w:rPr>
              <w:t>Наименование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Утвержденный</w:t>
            </w:r>
          </w:p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бюджет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Проект Решения</w:t>
            </w:r>
          </w:p>
        </w:tc>
      </w:tr>
      <w:tr w:rsidR="00480E88" w:rsidRPr="002013C0" w:rsidTr="00284E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Всего</w:t>
            </w:r>
          </w:p>
          <w:p w:rsidR="007551A1" w:rsidRPr="0079295A" w:rsidRDefault="007551A1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7551A1" w:rsidRPr="0079295A" w:rsidRDefault="007551A1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</w:t>
            </w:r>
          </w:p>
        </w:tc>
      </w:tr>
      <w:tr w:rsidR="00480E88" w:rsidRPr="002013C0" w:rsidTr="00284E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Налоговые, неналоговые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</w:rPr>
            </w:pPr>
            <w:r w:rsidRPr="0079295A">
              <w:rPr>
                <w:rFonts w:ascii="Times New Roman" w:eastAsia="Arial Unicode MS" w:hAnsi="Times New Roman" w:cs="Times New Roman"/>
                <w:b/>
                <w:i/>
              </w:rPr>
              <w:t>Безвозмездные поступления</w:t>
            </w:r>
          </w:p>
          <w:p w:rsidR="00480E88" w:rsidRPr="0079295A" w:rsidRDefault="00480E88" w:rsidP="00532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9295A">
              <w:rPr>
                <w:rFonts w:ascii="Times New Roman" w:eastAsia="Arial Unicode MS" w:hAnsi="Times New Roman" w:cs="Times New Roman"/>
                <w:i/>
              </w:rPr>
              <w:t>(от других бюджетов)</w:t>
            </w:r>
          </w:p>
        </w:tc>
      </w:tr>
      <w:tr w:rsidR="00480E88" w:rsidRPr="002013C0" w:rsidTr="00284E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BB7399" w:rsidRPr="002013C0" w:rsidTr="00284E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9" w:rsidRPr="0079295A" w:rsidRDefault="00BB7399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Доходы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BB7399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11 051 928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BB7399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11 635 318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862282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6 630 674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862282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5 004 644</w:t>
            </w:r>
          </w:p>
        </w:tc>
      </w:tr>
      <w:tr w:rsidR="00BB7399" w:rsidRPr="002013C0" w:rsidTr="00284E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9" w:rsidRPr="0079295A" w:rsidRDefault="00BB7399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Расходы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BB7399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12 954 749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BB7399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13 538 139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705141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8 003 928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705141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5 534 211</w:t>
            </w:r>
          </w:p>
        </w:tc>
      </w:tr>
      <w:tr w:rsidR="00BB7399" w:rsidRPr="002013C0" w:rsidTr="00284E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9" w:rsidRPr="0079295A" w:rsidRDefault="00BB7399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 (-)</w:t>
            </w:r>
            <w:proofErr w:type="gramEnd"/>
          </w:p>
          <w:p w:rsidR="00BB7399" w:rsidRPr="0079295A" w:rsidRDefault="00BB7399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Профицит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(+)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BB7399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- 1 902 821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BB7399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- 1 902 821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705141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- 1 373 254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99" w:rsidRPr="0079295A" w:rsidRDefault="00705141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- 529 567</w:t>
            </w:r>
          </w:p>
        </w:tc>
      </w:tr>
    </w:tbl>
    <w:p w:rsidR="00480E88" w:rsidRPr="00FC11FA" w:rsidRDefault="00480E88" w:rsidP="007D6675">
      <w:pPr>
        <w:pStyle w:val="a5"/>
        <w:spacing w:before="120"/>
        <w:ind w:left="-426" w:right="0" w:firstLine="426"/>
        <w:jc w:val="both"/>
        <w:rPr>
          <w:sz w:val="26"/>
          <w:szCs w:val="26"/>
        </w:rPr>
      </w:pPr>
      <w:r w:rsidRPr="00FC11FA">
        <w:rPr>
          <w:sz w:val="26"/>
          <w:szCs w:val="26"/>
        </w:rPr>
        <w:t>В соответствии со ст.92.1. БК РФ размер дефицита местн</w:t>
      </w:r>
      <w:r w:rsidR="00293B83" w:rsidRPr="00FC11FA">
        <w:rPr>
          <w:sz w:val="26"/>
          <w:szCs w:val="26"/>
        </w:rPr>
        <w:t xml:space="preserve">ого бюджета не должен превышать </w:t>
      </w:r>
      <w:r w:rsidRPr="00FC11FA">
        <w:rPr>
          <w:sz w:val="26"/>
          <w:szCs w:val="26"/>
        </w:rPr>
        <w:t xml:space="preserve">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480E88" w:rsidRPr="00FC11FA" w:rsidRDefault="00480E88" w:rsidP="007D6675">
      <w:pPr>
        <w:pStyle w:val="ConsPlusNormal"/>
        <w:widowControl/>
        <w:spacing w:after="6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>Проектом Решения дефицит бюджета</w:t>
      </w:r>
      <w:r w:rsidR="00705141">
        <w:rPr>
          <w:rFonts w:ascii="Times New Roman" w:hAnsi="Times New Roman" w:cs="Times New Roman"/>
          <w:sz w:val="26"/>
          <w:szCs w:val="26"/>
        </w:rPr>
        <w:t xml:space="preserve"> </w:t>
      </w:r>
      <w:r w:rsidRPr="00FC11FA">
        <w:rPr>
          <w:rFonts w:ascii="Times New Roman" w:hAnsi="Times New Roman" w:cs="Times New Roman"/>
          <w:sz w:val="26"/>
          <w:szCs w:val="26"/>
        </w:rPr>
        <w:t>предусматривается в</w:t>
      </w:r>
      <w:r w:rsidR="00705141">
        <w:rPr>
          <w:rFonts w:ascii="Times New Roman" w:hAnsi="Times New Roman" w:cs="Times New Roman"/>
          <w:sz w:val="26"/>
          <w:szCs w:val="26"/>
        </w:rPr>
        <w:t xml:space="preserve"> </w:t>
      </w:r>
      <w:r w:rsidRPr="00FC11FA">
        <w:rPr>
          <w:rFonts w:ascii="Times New Roman" w:hAnsi="Times New Roman" w:cs="Times New Roman"/>
          <w:sz w:val="26"/>
          <w:szCs w:val="26"/>
        </w:rPr>
        <w:t>размере</w:t>
      </w:r>
      <w:r w:rsidR="00705141">
        <w:rPr>
          <w:rFonts w:ascii="Times New Roman" w:hAnsi="Times New Roman" w:cs="Times New Roman"/>
          <w:sz w:val="26"/>
          <w:szCs w:val="26"/>
        </w:rPr>
        <w:t xml:space="preserve"> </w:t>
      </w:r>
      <w:r w:rsidR="00621098">
        <w:rPr>
          <w:rFonts w:ascii="Times New Roman" w:hAnsi="Times New Roman" w:cs="Times New Roman"/>
          <w:b/>
          <w:sz w:val="26"/>
          <w:szCs w:val="26"/>
        </w:rPr>
        <w:t>28,7</w:t>
      </w:r>
      <w:r w:rsidRPr="00FC11FA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Pr="00FC11FA">
        <w:rPr>
          <w:rFonts w:ascii="Times New Roman" w:hAnsi="Times New Roman" w:cs="Times New Roman"/>
          <w:sz w:val="26"/>
          <w:szCs w:val="26"/>
        </w:rPr>
        <w:t>от доходов бюджета без учета финансовой помощи из других бюджетов</w:t>
      </w:r>
      <w:r w:rsidR="004247F8" w:rsidRPr="00FC11FA">
        <w:rPr>
          <w:rFonts w:ascii="Times New Roman" w:hAnsi="Times New Roman" w:cs="Times New Roman"/>
          <w:sz w:val="26"/>
          <w:szCs w:val="26"/>
        </w:rPr>
        <w:t xml:space="preserve"> бюджетной системы РФ</w:t>
      </w:r>
      <w:r w:rsidR="00705141">
        <w:rPr>
          <w:rFonts w:ascii="Times New Roman" w:hAnsi="Times New Roman" w:cs="Times New Roman"/>
          <w:sz w:val="26"/>
          <w:szCs w:val="26"/>
        </w:rPr>
        <w:t xml:space="preserve"> </w:t>
      </w:r>
      <w:r w:rsidRPr="00FC11FA">
        <w:rPr>
          <w:rFonts w:ascii="Times New Roman" w:hAnsi="Times New Roman" w:cs="Times New Roman"/>
          <w:sz w:val="26"/>
          <w:szCs w:val="26"/>
        </w:rPr>
        <w:t>(</w:t>
      </w:r>
      <w:r w:rsidR="00705141">
        <w:rPr>
          <w:rFonts w:ascii="Times New Roman" w:hAnsi="Times New Roman" w:cs="Times New Roman"/>
          <w:sz w:val="26"/>
          <w:szCs w:val="26"/>
        </w:rPr>
        <w:t>11 635 318</w:t>
      </w:r>
      <w:r w:rsidRPr="00FC11FA">
        <w:rPr>
          <w:rFonts w:ascii="Times New Roman" w:hAnsi="Times New Roman" w:cs="Times New Roman"/>
          <w:sz w:val="26"/>
          <w:szCs w:val="26"/>
        </w:rPr>
        <w:t xml:space="preserve"> – </w:t>
      </w:r>
      <w:r w:rsidR="00705141">
        <w:rPr>
          <w:rFonts w:ascii="Times New Roman" w:hAnsi="Times New Roman" w:cs="Times New Roman"/>
          <w:sz w:val="26"/>
          <w:szCs w:val="26"/>
        </w:rPr>
        <w:t>5 004 644</w:t>
      </w:r>
      <w:r w:rsidRPr="00FC11FA">
        <w:rPr>
          <w:rFonts w:ascii="Times New Roman" w:hAnsi="Times New Roman" w:cs="Times New Roman"/>
          <w:sz w:val="26"/>
          <w:szCs w:val="26"/>
        </w:rPr>
        <w:t xml:space="preserve"> = 6</w:t>
      </w:r>
      <w:r w:rsidR="00752B40" w:rsidRPr="00FC11FA">
        <w:rPr>
          <w:rFonts w:ascii="Times New Roman" w:hAnsi="Times New Roman" w:cs="Times New Roman"/>
          <w:sz w:val="26"/>
          <w:szCs w:val="26"/>
        </w:rPr>
        <w:t xml:space="preserve"> 630 </w:t>
      </w:r>
      <w:r w:rsidR="006C6D1C">
        <w:rPr>
          <w:rFonts w:ascii="Times New Roman" w:hAnsi="Times New Roman" w:cs="Times New Roman"/>
          <w:sz w:val="26"/>
          <w:szCs w:val="26"/>
        </w:rPr>
        <w:t>674</w:t>
      </w:r>
      <w:r w:rsidRPr="00FC11FA">
        <w:rPr>
          <w:rFonts w:ascii="Times New Roman" w:hAnsi="Times New Roman" w:cs="Times New Roman"/>
          <w:sz w:val="26"/>
          <w:szCs w:val="26"/>
        </w:rPr>
        <w:t>;  1</w:t>
      </w:r>
      <w:r w:rsidR="002D4667" w:rsidRPr="00FC11FA">
        <w:rPr>
          <w:rFonts w:ascii="Times New Roman" w:hAnsi="Times New Roman" w:cs="Times New Roman"/>
          <w:sz w:val="26"/>
          <w:szCs w:val="26"/>
        </w:rPr>
        <w:t xml:space="preserve"> 902 </w:t>
      </w:r>
      <w:r w:rsidR="006C6D1C">
        <w:rPr>
          <w:rFonts w:ascii="Times New Roman" w:hAnsi="Times New Roman" w:cs="Times New Roman"/>
          <w:sz w:val="26"/>
          <w:szCs w:val="26"/>
        </w:rPr>
        <w:t>821</w:t>
      </w:r>
      <w:proofErr w:type="gramStart"/>
      <w:r w:rsidRPr="00FC11F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52B40" w:rsidRPr="00FC11FA">
        <w:rPr>
          <w:rFonts w:ascii="Times New Roman" w:hAnsi="Times New Roman" w:cs="Times New Roman"/>
          <w:sz w:val="26"/>
          <w:szCs w:val="26"/>
        </w:rPr>
        <w:t xml:space="preserve"> 6 630 </w:t>
      </w:r>
      <w:r w:rsidR="006C6D1C">
        <w:rPr>
          <w:rFonts w:ascii="Times New Roman" w:hAnsi="Times New Roman" w:cs="Times New Roman"/>
          <w:sz w:val="26"/>
          <w:szCs w:val="26"/>
        </w:rPr>
        <w:t>674</w:t>
      </w:r>
      <w:r w:rsidRPr="00FC11FA">
        <w:rPr>
          <w:rFonts w:ascii="Times New Roman" w:hAnsi="Times New Roman" w:cs="Times New Roman"/>
          <w:sz w:val="26"/>
          <w:szCs w:val="26"/>
        </w:rPr>
        <w:t xml:space="preserve"> х 100% = </w:t>
      </w:r>
      <w:r w:rsidR="00752B40" w:rsidRPr="00FC11FA">
        <w:rPr>
          <w:rFonts w:ascii="Times New Roman" w:hAnsi="Times New Roman" w:cs="Times New Roman"/>
          <w:sz w:val="26"/>
          <w:szCs w:val="26"/>
        </w:rPr>
        <w:t>28,7</w:t>
      </w:r>
      <w:r w:rsidRPr="00FC11FA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385ADE" w:rsidRPr="00FC11FA" w:rsidRDefault="00480E88" w:rsidP="007D6675">
      <w:pPr>
        <w:pStyle w:val="ConsPlusNormal"/>
        <w:widowControl/>
        <w:spacing w:after="6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11FA">
        <w:rPr>
          <w:rFonts w:ascii="Times New Roman" w:hAnsi="Times New Roman" w:cs="Times New Roman"/>
          <w:sz w:val="26"/>
          <w:szCs w:val="26"/>
        </w:rPr>
        <w:t xml:space="preserve">Указанной выше статьей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</w:t>
      </w:r>
      <w:r w:rsidRPr="00FC11FA">
        <w:rPr>
          <w:rFonts w:ascii="Times New Roman" w:hAnsi="Times New Roman" w:cs="Times New Roman"/>
          <w:sz w:val="26"/>
          <w:szCs w:val="26"/>
        </w:rPr>
        <w:lastRenderedPageBreak/>
        <w:t>бюджетными кредитами, предоставленными местному бюджету другими бюджетами бюджетной системы РФ,  поступлений от продажи акций и иных форм участия в капитале, находящихся в собственности муниципального образования, и снижения</w:t>
      </w:r>
      <w:proofErr w:type="gramEnd"/>
      <w:r w:rsidRPr="00FC11FA">
        <w:rPr>
          <w:rFonts w:ascii="Times New Roman" w:hAnsi="Times New Roman" w:cs="Times New Roman"/>
          <w:sz w:val="26"/>
          <w:szCs w:val="26"/>
        </w:rPr>
        <w:t xml:space="preserve">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источников</w:t>
      </w:r>
      <w:r w:rsidR="00777244" w:rsidRPr="00FC11FA">
        <w:rPr>
          <w:rFonts w:ascii="Times New Roman" w:hAnsi="Times New Roman" w:cs="Times New Roman"/>
          <w:sz w:val="26"/>
          <w:szCs w:val="26"/>
        </w:rPr>
        <w:t xml:space="preserve"> (</w:t>
      </w:r>
      <w:r w:rsidR="00385ADE" w:rsidRPr="00FC11FA">
        <w:rPr>
          <w:rFonts w:ascii="Times New Roman" w:hAnsi="Times New Roman" w:cs="Times New Roman"/>
          <w:sz w:val="26"/>
          <w:szCs w:val="26"/>
        </w:rPr>
        <w:t>6</w:t>
      </w:r>
      <w:r w:rsidR="00752B40" w:rsidRPr="00FC11FA">
        <w:rPr>
          <w:rFonts w:ascii="Times New Roman" w:hAnsi="Times New Roman" w:cs="Times New Roman"/>
          <w:sz w:val="26"/>
          <w:szCs w:val="26"/>
        </w:rPr>
        <w:t> 630</w:t>
      </w:r>
      <w:r w:rsidR="00F6086D">
        <w:rPr>
          <w:rFonts w:ascii="Times New Roman" w:hAnsi="Times New Roman" w:cs="Times New Roman"/>
          <w:sz w:val="26"/>
          <w:szCs w:val="26"/>
        </w:rPr>
        <w:t> </w:t>
      </w:r>
      <w:r w:rsidR="006C6D1C">
        <w:rPr>
          <w:rFonts w:ascii="Times New Roman" w:hAnsi="Times New Roman" w:cs="Times New Roman"/>
          <w:sz w:val="26"/>
          <w:szCs w:val="26"/>
        </w:rPr>
        <w:t>674</w:t>
      </w:r>
      <w:r w:rsidR="00F6086D">
        <w:rPr>
          <w:rFonts w:ascii="Times New Roman" w:hAnsi="Times New Roman" w:cs="Times New Roman"/>
          <w:sz w:val="26"/>
          <w:szCs w:val="26"/>
        </w:rPr>
        <w:t xml:space="preserve"> х </w:t>
      </w:r>
      <w:r w:rsidR="00385ADE" w:rsidRPr="00FC11FA">
        <w:rPr>
          <w:rFonts w:ascii="Times New Roman" w:hAnsi="Times New Roman" w:cs="Times New Roman"/>
          <w:sz w:val="26"/>
          <w:szCs w:val="26"/>
        </w:rPr>
        <w:t xml:space="preserve">10% = </w:t>
      </w:r>
      <w:r w:rsidR="00752B40" w:rsidRPr="00FC11FA">
        <w:rPr>
          <w:rFonts w:ascii="Times New Roman" w:hAnsi="Times New Roman" w:cs="Times New Roman"/>
          <w:sz w:val="26"/>
          <w:szCs w:val="26"/>
        </w:rPr>
        <w:t xml:space="preserve">663 </w:t>
      </w:r>
      <w:r w:rsidR="006C6D1C">
        <w:rPr>
          <w:rFonts w:ascii="Times New Roman" w:hAnsi="Times New Roman" w:cs="Times New Roman"/>
          <w:sz w:val="26"/>
          <w:szCs w:val="26"/>
        </w:rPr>
        <w:t xml:space="preserve">067 тыс. руб.; </w:t>
      </w:r>
      <w:bookmarkStart w:id="0" w:name="_GoBack"/>
      <w:bookmarkEnd w:id="0"/>
      <w:r w:rsidR="006C6D1C">
        <w:rPr>
          <w:rFonts w:ascii="Times New Roman" w:hAnsi="Times New Roman" w:cs="Times New Roman"/>
          <w:sz w:val="26"/>
          <w:szCs w:val="26"/>
        </w:rPr>
        <w:t>1 902 821</w:t>
      </w:r>
      <w:r w:rsidR="00385ADE" w:rsidRPr="00FC11FA">
        <w:rPr>
          <w:rFonts w:ascii="Times New Roman" w:hAnsi="Times New Roman" w:cs="Times New Roman"/>
          <w:sz w:val="26"/>
          <w:szCs w:val="26"/>
        </w:rPr>
        <w:t xml:space="preserve"> – </w:t>
      </w:r>
      <w:r w:rsidR="00752B40" w:rsidRPr="00FC11FA">
        <w:rPr>
          <w:rFonts w:ascii="Times New Roman" w:hAnsi="Times New Roman" w:cs="Times New Roman"/>
          <w:sz w:val="26"/>
          <w:szCs w:val="26"/>
        </w:rPr>
        <w:t>663 0</w:t>
      </w:r>
      <w:r w:rsidR="006C6D1C">
        <w:rPr>
          <w:rFonts w:ascii="Times New Roman" w:hAnsi="Times New Roman" w:cs="Times New Roman"/>
          <w:sz w:val="26"/>
          <w:szCs w:val="26"/>
        </w:rPr>
        <w:t>67</w:t>
      </w:r>
      <w:r w:rsidR="00385ADE" w:rsidRPr="00FC11FA">
        <w:rPr>
          <w:rFonts w:ascii="Times New Roman" w:hAnsi="Times New Roman" w:cs="Times New Roman"/>
          <w:sz w:val="26"/>
          <w:szCs w:val="26"/>
        </w:rPr>
        <w:t xml:space="preserve"> = 1</w:t>
      </w:r>
      <w:r w:rsidR="00752B40" w:rsidRPr="00FC11FA">
        <w:rPr>
          <w:rFonts w:ascii="Times New Roman" w:hAnsi="Times New Roman" w:cs="Times New Roman"/>
          <w:sz w:val="26"/>
          <w:szCs w:val="26"/>
        </w:rPr>
        <w:t xml:space="preserve"> 239 </w:t>
      </w:r>
      <w:r w:rsidR="006C6D1C">
        <w:rPr>
          <w:rFonts w:ascii="Times New Roman" w:hAnsi="Times New Roman" w:cs="Times New Roman"/>
          <w:sz w:val="26"/>
          <w:szCs w:val="26"/>
        </w:rPr>
        <w:t>754</w:t>
      </w:r>
      <w:r w:rsidR="00385ADE" w:rsidRPr="00FC11F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777244" w:rsidRPr="00FC11FA">
        <w:rPr>
          <w:rFonts w:ascii="Times New Roman" w:hAnsi="Times New Roman" w:cs="Times New Roman"/>
          <w:sz w:val="26"/>
          <w:szCs w:val="26"/>
        </w:rPr>
        <w:t>)</w:t>
      </w:r>
    </w:p>
    <w:p w:rsidR="00480E88" w:rsidRPr="00FC11FA" w:rsidRDefault="00480E88" w:rsidP="007D6675">
      <w:pPr>
        <w:pStyle w:val="a5"/>
        <w:tabs>
          <w:tab w:val="left" w:pos="9720"/>
        </w:tabs>
        <w:spacing w:before="60"/>
        <w:ind w:left="-426" w:right="0" w:firstLine="426"/>
        <w:jc w:val="both"/>
        <w:rPr>
          <w:sz w:val="26"/>
          <w:szCs w:val="26"/>
        </w:rPr>
      </w:pPr>
      <w:r w:rsidRPr="00FC11FA">
        <w:rPr>
          <w:sz w:val="26"/>
          <w:szCs w:val="26"/>
        </w:rPr>
        <w:t>Согласно Приложению №</w:t>
      </w:r>
      <w:r w:rsidR="00621098">
        <w:rPr>
          <w:sz w:val="26"/>
          <w:szCs w:val="26"/>
        </w:rPr>
        <w:t>7</w:t>
      </w:r>
      <w:r w:rsidRPr="00FC11FA">
        <w:rPr>
          <w:sz w:val="26"/>
          <w:szCs w:val="26"/>
        </w:rPr>
        <w:t xml:space="preserve"> к проекту Решения «Источники внутреннего финансирования дефицита бюджета городского округа Тольятти на 2012 год», в соответствии с нормами ст.96 БК РФ, дефицит в </w:t>
      </w:r>
      <w:r w:rsidR="000B0B60">
        <w:rPr>
          <w:sz w:val="26"/>
          <w:szCs w:val="26"/>
        </w:rPr>
        <w:t>объеме</w:t>
      </w:r>
      <w:r w:rsidR="00621098">
        <w:rPr>
          <w:sz w:val="26"/>
          <w:szCs w:val="26"/>
        </w:rPr>
        <w:t xml:space="preserve"> </w:t>
      </w:r>
      <w:r w:rsidR="002D4667" w:rsidRPr="00FC11FA">
        <w:rPr>
          <w:sz w:val="26"/>
          <w:szCs w:val="26"/>
        </w:rPr>
        <w:t>1 902 8</w:t>
      </w:r>
      <w:r w:rsidR="006C6D1C">
        <w:rPr>
          <w:sz w:val="26"/>
          <w:szCs w:val="26"/>
        </w:rPr>
        <w:t>21</w:t>
      </w:r>
      <w:r w:rsidRPr="00FC11FA">
        <w:rPr>
          <w:sz w:val="26"/>
          <w:szCs w:val="26"/>
        </w:rPr>
        <w:t xml:space="preserve"> тыс. руб. предусматривается покрыть за счет:</w:t>
      </w:r>
    </w:p>
    <w:p w:rsidR="00480E88" w:rsidRPr="00FC11FA" w:rsidRDefault="00480E88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</w:rPr>
      </w:pPr>
      <w:r w:rsidRPr="00FC11FA">
        <w:rPr>
          <w:sz w:val="26"/>
          <w:szCs w:val="26"/>
        </w:rPr>
        <w:t>- разницы между полученными и погашенными кредитами кредитных организаций в сумме 618 541 тыс. руб.;</w:t>
      </w:r>
    </w:p>
    <w:p w:rsidR="00480E88" w:rsidRPr="00FC11FA" w:rsidRDefault="00480E88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</w:rPr>
      </w:pPr>
      <w:r w:rsidRPr="00FC11FA">
        <w:rPr>
          <w:sz w:val="26"/>
          <w:szCs w:val="26"/>
        </w:rPr>
        <w:t xml:space="preserve">- </w:t>
      </w:r>
      <w:r w:rsidRPr="00FC11FA">
        <w:rPr>
          <w:sz w:val="26"/>
          <w:szCs w:val="26"/>
          <w:u w:val="single"/>
        </w:rPr>
        <w:t>бюджетного кредита от других бюджетов бюджетной системы РФ в сумме 301 399 тыс.руб</w:t>
      </w:r>
      <w:r w:rsidRPr="00FC11FA">
        <w:rPr>
          <w:sz w:val="26"/>
          <w:szCs w:val="26"/>
        </w:rPr>
        <w:t xml:space="preserve">.; </w:t>
      </w:r>
    </w:p>
    <w:p w:rsidR="00480E88" w:rsidRPr="00FC11FA" w:rsidRDefault="00480E88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  <w:u w:val="single"/>
        </w:rPr>
      </w:pPr>
      <w:r w:rsidRPr="00FC11FA">
        <w:rPr>
          <w:sz w:val="26"/>
          <w:szCs w:val="26"/>
        </w:rPr>
        <w:t xml:space="preserve">- </w:t>
      </w:r>
      <w:r w:rsidRPr="00FC11FA">
        <w:rPr>
          <w:sz w:val="26"/>
          <w:szCs w:val="26"/>
          <w:u w:val="single"/>
        </w:rPr>
        <w:t>изменения остатков средств на счетах по учету средств бюджета в сумме</w:t>
      </w:r>
      <w:r w:rsidR="00621098">
        <w:rPr>
          <w:sz w:val="26"/>
          <w:szCs w:val="26"/>
          <w:u w:val="single"/>
        </w:rPr>
        <w:t xml:space="preserve"> </w:t>
      </w:r>
      <w:r w:rsidR="00EC7A60" w:rsidRPr="00FC11FA">
        <w:rPr>
          <w:sz w:val="26"/>
          <w:szCs w:val="26"/>
          <w:u w:val="single"/>
        </w:rPr>
        <w:t>877 3</w:t>
      </w:r>
      <w:r w:rsidR="006C6D1C">
        <w:rPr>
          <w:sz w:val="26"/>
          <w:szCs w:val="26"/>
          <w:u w:val="single"/>
        </w:rPr>
        <w:t>32</w:t>
      </w:r>
      <w:r w:rsidRPr="00FC11FA">
        <w:rPr>
          <w:sz w:val="26"/>
          <w:szCs w:val="26"/>
          <w:u w:val="single"/>
        </w:rPr>
        <w:t xml:space="preserve"> тыс. руб.;</w:t>
      </w:r>
    </w:p>
    <w:p w:rsidR="00480E88" w:rsidRPr="00FC11FA" w:rsidRDefault="00480E88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  <w:u w:val="single"/>
        </w:rPr>
      </w:pPr>
      <w:r w:rsidRPr="00FC11FA">
        <w:rPr>
          <w:sz w:val="26"/>
          <w:szCs w:val="26"/>
        </w:rPr>
        <w:t xml:space="preserve">- иных источников внутреннего финансирования в сумме 105 549 тыс. руб., а именно </w:t>
      </w:r>
      <w:r w:rsidRPr="00FC11FA">
        <w:rPr>
          <w:sz w:val="26"/>
          <w:szCs w:val="26"/>
          <w:u w:val="single"/>
        </w:rPr>
        <w:t>средств от продажи акций</w:t>
      </w:r>
      <w:r w:rsidRPr="00621098">
        <w:rPr>
          <w:sz w:val="26"/>
          <w:szCs w:val="26"/>
        </w:rPr>
        <w:t xml:space="preserve"> </w:t>
      </w:r>
      <w:r w:rsidRPr="00FC11FA">
        <w:rPr>
          <w:sz w:val="26"/>
          <w:szCs w:val="26"/>
        </w:rPr>
        <w:t xml:space="preserve">и иных форм участия в капитале, находящегося в собственности городского округа, </w:t>
      </w:r>
      <w:r w:rsidRPr="00FC11FA">
        <w:rPr>
          <w:sz w:val="26"/>
          <w:szCs w:val="26"/>
          <w:u w:val="single"/>
        </w:rPr>
        <w:t xml:space="preserve">в сумме 103 739 тыс. руб.  </w:t>
      </w:r>
    </w:p>
    <w:p w:rsidR="00480E88" w:rsidRPr="00FC11FA" w:rsidRDefault="00480E88" w:rsidP="007D6675">
      <w:pPr>
        <w:pStyle w:val="ConsPlusNormal"/>
        <w:widowControl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Из вышеизложенного следует, что объем указанных источников: бюджетных кредитов, изменения остатков средств, средств от продажи акций </w:t>
      </w:r>
      <w:r w:rsidR="000B0B60">
        <w:rPr>
          <w:rFonts w:ascii="Times New Roman" w:hAnsi="Times New Roman" w:cs="Times New Roman"/>
          <w:sz w:val="26"/>
          <w:szCs w:val="26"/>
        </w:rPr>
        <w:t xml:space="preserve">- </w:t>
      </w:r>
      <w:r w:rsidRPr="00FC11FA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BA1D20" w:rsidRPr="00FC11FA">
        <w:rPr>
          <w:rFonts w:ascii="Times New Roman" w:hAnsi="Times New Roman" w:cs="Times New Roman"/>
          <w:sz w:val="26"/>
          <w:szCs w:val="26"/>
        </w:rPr>
        <w:t>1 282</w:t>
      </w:r>
      <w:r w:rsidR="00BA1CFF">
        <w:rPr>
          <w:rFonts w:ascii="Times New Roman" w:hAnsi="Times New Roman" w:cs="Times New Roman"/>
          <w:sz w:val="26"/>
          <w:szCs w:val="26"/>
        </w:rPr>
        <w:t xml:space="preserve"> 470 </w:t>
      </w:r>
      <w:r w:rsidRPr="00FC11FA">
        <w:rPr>
          <w:rFonts w:ascii="Times New Roman" w:hAnsi="Times New Roman" w:cs="Times New Roman"/>
          <w:sz w:val="26"/>
          <w:szCs w:val="26"/>
        </w:rPr>
        <w:t xml:space="preserve">тыс. руб. обеспечивает  указанное превышение дефицита местного бюджета в сумме </w:t>
      </w:r>
      <w:r w:rsidR="00BA1D20" w:rsidRPr="00FC11FA">
        <w:rPr>
          <w:rFonts w:ascii="Times New Roman" w:hAnsi="Times New Roman" w:cs="Times New Roman"/>
          <w:sz w:val="26"/>
          <w:szCs w:val="26"/>
        </w:rPr>
        <w:t>1</w:t>
      </w:r>
      <w:r w:rsidR="00752B40" w:rsidRPr="00FC11FA">
        <w:rPr>
          <w:rFonts w:ascii="Times New Roman" w:hAnsi="Times New Roman" w:cs="Times New Roman"/>
          <w:sz w:val="26"/>
          <w:szCs w:val="26"/>
        </w:rPr>
        <w:t xml:space="preserve"> 239 </w:t>
      </w:r>
      <w:r w:rsidR="00BA1CFF">
        <w:rPr>
          <w:rFonts w:ascii="Times New Roman" w:hAnsi="Times New Roman" w:cs="Times New Roman"/>
          <w:sz w:val="26"/>
          <w:szCs w:val="26"/>
        </w:rPr>
        <w:t>754</w:t>
      </w:r>
      <w:r w:rsidRPr="00FC11FA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480E88" w:rsidRPr="00FC11FA" w:rsidRDefault="00480E88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</w:rPr>
      </w:pPr>
      <w:r w:rsidRPr="00FC11FA">
        <w:rPr>
          <w:sz w:val="26"/>
          <w:szCs w:val="26"/>
        </w:rPr>
        <w:t>Таким образом, предусмотренный проектом Решения дефицит бюджета не противоречит нормам ст.92.1. БК РФ.</w:t>
      </w:r>
    </w:p>
    <w:p w:rsidR="00B50EB5" w:rsidRDefault="00BA1CFF" w:rsidP="007D6675">
      <w:pPr>
        <w:pStyle w:val="a5"/>
        <w:tabs>
          <w:tab w:val="left" w:pos="9720"/>
        </w:tabs>
        <w:spacing w:after="120"/>
        <w:ind w:left="-426" w:right="0" w:firstLine="426"/>
        <w:jc w:val="both"/>
        <w:rPr>
          <w:sz w:val="26"/>
          <w:szCs w:val="26"/>
        </w:rPr>
      </w:pPr>
      <w:r w:rsidRPr="00BA1CFF">
        <w:rPr>
          <w:sz w:val="26"/>
          <w:szCs w:val="26"/>
        </w:rPr>
        <w:t>В Приложение №</w:t>
      </w:r>
      <w:r w:rsidR="00621098">
        <w:rPr>
          <w:sz w:val="26"/>
          <w:szCs w:val="26"/>
        </w:rPr>
        <w:t>8</w:t>
      </w:r>
      <w:r w:rsidRPr="00BA1CFF">
        <w:rPr>
          <w:sz w:val="26"/>
          <w:szCs w:val="26"/>
        </w:rPr>
        <w:t xml:space="preserve"> к проекту Решения «Источники внутреннего финансирования дефицита бюджета городского округа Тольятти на </w:t>
      </w:r>
      <w:r w:rsidR="00621098">
        <w:rPr>
          <w:sz w:val="26"/>
          <w:szCs w:val="26"/>
        </w:rPr>
        <w:t xml:space="preserve">плановый период </w:t>
      </w:r>
      <w:r w:rsidRPr="00BA1CFF">
        <w:rPr>
          <w:sz w:val="26"/>
          <w:szCs w:val="26"/>
        </w:rPr>
        <w:t>201</w:t>
      </w:r>
      <w:r w:rsidR="00621098">
        <w:rPr>
          <w:sz w:val="26"/>
          <w:szCs w:val="26"/>
        </w:rPr>
        <w:t xml:space="preserve">3 и 2014 </w:t>
      </w:r>
      <w:r w:rsidRPr="00BA1CFF">
        <w:rPr>
          <w:sz w:val="26"/>
          <w:szCs w:val="26"/>
        </w:rPr>
        <w:t>год</w:t>
      </w:r>
      <w:r w:rsidR="00621098">
        <w:rPr>
          <w:sz w:val="26"/>
          <w:szCs w:val="26"/>
        </w:rPr>
        <w:t>ов</w:t>
      </w:r>
      <w:r w:rsidRPr="00BA1CFF">
        <w:rPr>
          <w:sz w:val="26"/>
          <w:szCs w:val="26"/>
        </w:rPr>
        <w:t>» внесены изменения</w:t>
      </w:r>
      <w:r>
        <w:rPr>
          <w:sz w:val="26"/>
          <w:szCs w:val="26"/>
        </w:rPr>
        <w:t>,</w:t>
      </w:r>
      <w:r w:rsidRPr="00BA1CFF">
        <w:rPr>
          <w:sz w:val="26"/>
          <w:szCs w:val="26"/>
        </w:rPr>
        <w:t xml:space="preserve"> в части </w:t>
      </w:r>
      <w:r w:rsidR="00B50EB5">
        <w:rPr>
          <w:sz w:val="26"/>
          <w:szCs w:val="26"/>
        </w:rPr>
        <w:t>увеличения (уменьшения) сумм остатков средств бюджетов в 2013 году в сумме 153 174 тыс. руб., в 2014 году в сумме 118 502 тыс. руб.</w:t>
      </w:r>
    </w:p>
    <w:p w:rsidR="005C31CC" w:rsidRPr="00FC11FA" w:rsidRDefault="005C31CC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</w:rPr>
      </w:pPr>
      <w:r w:rsidRPr="00FC11FA">
        <w:rPr>
          <w:b/>
          <w:sz w:val="26"/>
          <w:szCs w:val="26"/>
        </w:rPr>
        <w:t>2.1.</w:t>
      </w:r>
      <w:r w:rsidRPr="00FC11FA">
        <w:rPr>
          <w:sz w:val="26"/>
          <w:szCs w:val="26"/>
        </w:rPr>
        <w:t xml:space="preserve"> Изменение структуры доходов бюджета на 201</w:t>
      </w:r>
      <w:r w:rsidR="004841E9">
        <w:rPr>
          <w:sz w:val="26"/>
          <w:szCs w:val="26"/>
        </w:rPr>
        <w:t>2</w:t>
      </w:r>
      <w:r w:rsidRPr="00FC11FA">
        <w:rPr>
          <w:sz w:val="26"/>
          <w:szCs w:val="26"/>
        </w:rPr>
        <w:t xml:space="preserve"> год приведено ниже в таблице №2.</w:t>
      </w:r>
    </w:p>
    <w:p w:rsidR="005C31CC" w:rsidRPr="001B6A89" w:rsidRDefault="005C31CC" w:rsidP="005C31CC">
      <w:pPr>
        <w:pStyle w:val="a5"/>
        <w:tabs>
          <w:tab w:val="left" w:pos="9720"/>
        </w:tabs>
        <w:ind w:left="-284" w:right="-142" w:firstLine="426"/>
        <w:jc w:val="both"/>
        <w:rPr>
          <w:sz w:val="6"/>
          <w:szCs w:val="6"/>
        </w:rPr>
      </w:pPr>
    </w:p>
    <w:p w:rsidR="005C31CC" w:rsidRPr="005C31CC" w:rsidRDefault="005C31CC" w:rsidP="005C31CC">
      <w:pPr>
        <w:pStyle w:val="a5"/>
        <w:ind w:left="-284" w:right="-142" w:firstLine="426"/>
        <w:jc w:val="both"/>
        <w:rPr>
          <w:b/>
          <w:bCs/>
        </w:rPr>
      </w:pPr>
      <w:r w:rsidRPr="00B1279E">
        <w:t>Таблица №2</w:t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rPr>
          <w:iCs/>
        </w:rPr>
        <w:t>тыс. руб.</w:t>
      </w:r>
    </w:p>
    <w:tbl>
      <w:tblPr>
        <w:tblW w:w="9999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2"/>
        <w:gridCol w:w="1276"/>
        <w:gridCol w:w="1276"/>
        <w:gridCol w:w="1275"/>
      </w:tblGrid>
      <w:tr w:rsidR="005C31CC" w:rsidRPr="005C31CC" w:rsidTr="00725C95">
        <w:trPr>
          <w:trHeight w:val="24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Утверждено на 2012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5C31CC" w:rsidRPr="007551A1" w:rsidTr="00725C95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4</w:t>
            </w:r>
          </w:p>
        </w:tc>
      </w:tr>
      <w:tr w:rsidR="00B50EB5" w:rsidRPr="00150C3E" w:rsidTr="00725C95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0EB5" w:rsidRPr="00150C3E" w:rsidRDefault="00B50EB5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150C3E">
              <w:rPr>
                <w:rFonts w:ascii="Times New Roman" w:eastAsia="Times New Roman" w:hAnsi="Times New Roman" w:cs="Times New Roman"/>
                <w:b/>
              </w:rPr>
              <w:t xml:space="preserve">. 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0EB5" w:rsidRPr="00150C3E" w:rsidRDefault="00B50EB5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4 421 254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0EB5" w:rsidRPr="00150C3E" w:rsidRDefault="00381B23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5 004 644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0EB5" w:rsidRPr="00150C3E" w:rsidRDefault="00381B23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+ 583 390</w:t>
            </w:r>
          </w:p>
        </w:tc>
      </w:tr>
      <w:tr w:rsidR="00B50EB5" w:rsidRPr="00150C3E" w:rsidTr="00725C95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0EB5" w:rsidRPr="0084511F" w:rsidRDefault="00B50EB5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511F">
              <w:rPr>
                <w:rFonts w:ascii="Times New Roman" w:eastAsia="Times New Roman" w:hAnsi="Times New Roman" w:cs="Times New Roman"/>
              </w:rPr>
              <w:t>- 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0EB5" w:rsidRPr="0084511F" w:rsidRDefault="00B50EB5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4 456 749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0EB5" w:rsidRPr="0084511F" w:rsidRDefault="00381B23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5 040 139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0EB5" w:rsidRPr="0084511F" w:rsidRDefault="00381B23" w:rsidP="00DE2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+ 583 390</w:t>
            </w:r>
          </w:p>
        </w:tc>
      </w:tr>
      <w:tr w:rsidR="00B50EB5" w:rsidRPr="000F286A" w:rsidTr="00725C95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0EB5" w:rsidRPr="00EE5D28" w:rsidRDefault="00B50EB5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E5D28">
              <w:rPr>
                <w:rFonts w:ascii="Times New Roman" w:eastAsia="Times New Roman" w:hAnsi="Times New Roman" w:cs="Times New Roman"/>
                <w:i/>
              </w:rPr>
              <w:t>-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0EB5" w:rsidRPr="00EE5D28" w:rsidRDefault="00B50EB5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i/>
              </w:rPr>
              <w:t>1 060 345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0EB5" w:rsidRPr="00EE5D28" w:rsidRDefault="00381B23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i/>
              </w:rPr>
              <w:t>1 640 997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0EB5" w:rsidRPr="00EE5D28" w:rsidRDefault="00381B23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</w:rPr>
              <w:t>+ 580 652</w:t>
            </w:r>
          </w:p>
        </w:tc>
      </w:tr>
      <w:tr w:rsidR="00B50EB5" w:rsidRPr="000F286A" w:rsidTr="00725C95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0EB5" w:rsidRPr="00EE5D28" w:rsidRDefault="00B50EB5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субвенции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0EB5" w:rsidRDefault="00B50EB5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i/>
              </w:rPr>
              <w:t>2 972 717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0EB5" w:rsidRDefault="00381B23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i/>
              </w:rPr>
              <w:t>2 975 455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0EB5" w:rsidRDefault="00381B23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</w:rPr>
              <w:t>+ 2 738</w:t>
            </w:r>
          </w:p>
        </w:tc>
      </w:tr>
      <w:tr w:rsidR="00B50EB5" w:rsidRPr="005C31CC" w:rsidTr="00725C95">
        <w:trPr>
          <w:trHeight w:val="12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0EB5" w:rsidRPr="007551A1" w:rsidRDefault="00B50EB5" w:rsidP="005C31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Times New Roman" w:hAnsi="Times New Roman" w:cs="Times New Roman"/>
                <w:b/>
                <w:bCs/>
              </w:rPr>
              <w:t xml:space="preserve">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0EB5" w:rsidRPr="007551A1" w:rsidRDefault="00B50EB5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11 051 928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0EB5" w:rsidRPr="007551A1" w:rsidRDefault="00381B23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11 635 318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0EB5" w:rsidRPr="007551A1" w:rsidRDefault="00381B23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</w:rPr>
              <w:t>+ 583 390</w:t>
            </w:r>
          </w:p>
        </w:tc>
      </w:tr>
    </w:tbl>
    <w:p w:rsidR="00CB537D" w:rsidRPr="00FC11FA" w:rsidRDefault="00D93D41" w:rsidP="007D6675">
      <w:pPr>
        <w:tabs>
          <w:tab w:val="left" w:pos="142"/>
        </w:tabs>
        <w:spacing w:before="120" w:after="60" w:line="240" w:lineRule="auto"/>
        <w:ind w:left="-426" w:firstLine="426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E0065">
        <w:rPr>
          <w:rFonts w:ascii="Times New Roman" w:hAnsi="Times New Roman" w:cs="Times New Roman"/>
          <w:b/>
          <w:color w:val="000000"/>
          <w:sz w:val="26"/>
          <w:szCs w:val="26"/>
        </w:rPr>
        <w:t>2.2</w:t>
      </w:r>
      <w:r w:rsidR="00CC396D" w:rsidRPr="00FC11FA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381B2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C396D" w:rsidRPr="00FC11FA">
        <w:rPr>
          <w:rFonts w:ascii="Times New Roman" w:hAnsi="Times New Roman" w:cs="Times New Roman"/>
          <w:color w:val="000000"/>
          <w:sz w:val="26"/>
          <w:szCs w:val="26"/>
          <w:u w:val="single"/>
        </w:rPr>
        <w:t>Доходн</w:t>
      </w:r>
      <w:r w:rsidR="000B5D2D" w:rsidRPr="00FC11FA">
        <w:rPr>
          <w:rFonts w:ascii="Times New Roman" w:hAnsi="Times New Roman" w:cs="Times New Roman"/>
          <w:color w:val="000000"/>
          <w:sz w:val="26"/>
          <w:szCs w:val="26"/>
          <w:u w:val="single"/>
        </w:rPr>
        <w:t>ая</w:t>
      </w:r>
      <w:r w:rsidR="00CC396D" w:rsidRPr="00FC11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часть бюджета</w:t>
      </w:r>
      <w:r w:rsidR="00381B23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CC396D" w:rsidRPr="00FC11FA">
        <w:rPr>
          <w:rFonts w:ascii="Times New Roman" w:hAnsi="Times New Roman" w:cs="Times New Roman"/>
          <w:color w:val="000000"/>
          <w:sz w:val="26"/>
          <w:szCs w:val="26"/>
          <w:u w:val="single"/>
        </w:rPr>
        <w:t>городского округа Тольятти за счет средств вышестоящих бюджетов</w:t>
      </w:r>
      <w:r w:rsidR="00CC396D" w:rsidRPr="00FC11FA">
        <w:rPr>
          <w:rFonts w:ascii="Times New Roman" w:eastAsia="Arial Unicode MS" w:hAnsi="Times New Roman" w:cs="Times New Roman"/>
          <w:sz w:val="26"/>
          <w:szCs w:val="26"/>
        </w:rPr>
        <w:t xml:space="preserve"> в 201</w:t>
      </w:r>
      <w:r w:rsidR="00754A9B" w:rsidRPr="00FC11FA">
        <w:rPr>
          <w:rFonts w:ascii="Times New Roman" w:eastAsia="Arial Unicode MS" w:hAnsi="Times New Roman" w:cs="Times New Roman"/>
          <w:sz w:val="26"/>
          <w:szCs w:val="26"/>
        </w:rPr>
        <w:t>2</w:t>
      </w:r>
      <w:r w:rsidR="00CC396D" w:rsidRPr="00FC11FA">
        <w:rPr>
          <w:rFonts w:ascii="Times New Roman" w:eastAsia="Arial Unicode MS" w:hAnsi="Times New Roman" w:cs="Times New Roman"/>
          <w:sz w:val="26"/>
          <w:szCs w:val="26"/>
        </w:rPr>
        <w:t xml:space="preserve"> году </w:t>
      </w:r>
      <w:r w:rsidR="00CB537D" w:rsidRPr="00FC11FA">
        <w:rPr>
          <w:rFonts w:ascii="Times New Roman" w:eastAsia="Arial Unicode MS" w:hAnsi="Times New Roman" w:cs="Times New Roman"/>
          <w:sz w:val="26"/>
          <w:szCs w:val="26"/>
        </w:rPr>
        <w:t xml:space="preserve">увеличится </w:t>
      </w:r>
      <w:r w:rsidR="000B0B60">
        <w:rPr>
          <w:rFonts w:ascii="Times New Roman" w:eastAsia="Arial Unicode MS" w:hAnsi="Times New Roman" w:cs="Times New Roman"/>
          <w:sz w:val="26"/>
          <w:szCs w:val="26"/>
        </w:rPr>
        <w:t>на</w:t>
      </w:r>
      <w:r w:rsidR="00381B2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841E9">
        <w:rPr>
          <w:rFonts w:ascii="Times New Roman" w:eastAsia="Arial Unicode MS" w:hAnsi="Times New Roman" w:cs="Times New Roman"/>
          <w:sz w:val="26"/>
          <w:szCs w:val="26"/>
        </w:rPr>
        <w:t>583 390</w:t>
      </w:r>
      <w:r w:rsidR="00CB537D" w:rsidRPr="00FC11FA">
        <w:rPr>
          <w:rFonts w:ascii="Times New Roman" w:eastAsia="Arial Unicode MS" w:hAnsi="Times New Roman" w:cs="Times New Roman"/>
          <w:sz w:val="26"/>
          <w:szCs w:val="26"/>
        </w:rPr>
        <w:t xml:space="preserve"> тыс. руб., в том числе:</w:t>
      </w:r>
    </w:p>
    <w:p w:rsidR="00BF5CD3" w:rsidRPr="004D6FAA" w:rsidRDefault="008449EB" w:rsidP="007D667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D6FA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D51BC" w:rsidRPr="004D6FAA">
        <w:rPr>
          <w:rFonts w:ascii="Times New Roman" w:hAnsi="Times New Roman" w:cs="Times New Roman"/>
          <w:sz w:val="26"/>
          <w:szCs w:val="26"/>
        </w:rPr>
        <w:t>ГРБС Департамент культуры</w:t>
      </w:r>
      <w:r w:rsidR="003D51BC">
        <w:rPr>
          <w:rFonts w:ascii="Times New Roman" w:hAnsi="Times New Roman" w:cs="Times New Roman"/>
          <w:sz w:val="26"/>
          <w:szCs w:val="26"/>
        </w:rPr>
        <w:t>:</w:t>
      </w:r>
      <w:r w:rsidR="003D51BC" w:rsidRPr="004D6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6FAA" w:rsidRPr="004D6FAA">
        <w:rPr>
          <w:rFonts w:ascii="Times New Roman" w:hAnsi="Times New Roman" w:cs="Times New Roman"/>
          <w:color w:val="000000"/>
          <w:sz w:val="26"/>
          <w:szCs w:val="26"/>
        </w:rPr>
        <w:t xml:space="preserve">в сумме 4 500 тыс. руб. на </w:t>
      </w:r>
      <w:r w:rsidR="004D6FAA" w:rsidRPr="004D6FAA">
        <w:rPr>
          <w:rFonts w:ascii="Times New Roman" w:hAnsi="Times New Roman" w:cs="Times New Roman"/>
          <w:sz w:val="26"/>
          <w:szCs w:val="26"/>
        </w:rPr>
        <w:t>приобретение музыкальных инструментов муниципальным образовательным учреждениям дополнительного образования детей в сфере культуры;</w:t>
      </w:r>
      <w:r w:rsidR="003D51BC" w:rsidRPr="003D51BC">
        <w:rPr>
          <w:rFonts w:ascii="Times New Roman" w:hAnsi="Times New Roman" w:cs="Times New Roman"/>
          <w:sz w:val="26"/>
          <w:szCs w:val="26"/>
        </w:rPr>
        <w:t xml:space="preserve"> </w:t>
      </w:r>
      <w:r w:rsidR="003D51BC" w:rsidRPr="004D6FAA">
        <w:rPr>
          <w:rFonts w:ascii="Times New Roman" w:hAnsi="Times New Roman" w:cs="Times New Roman"/>
          <w:sz w:val="26"/>
          <w:szCs w:val="26"/>
        </w:rPr>
        <w:t>в сумме 24 499 тыс. руб. на осуществление капитального ремонта здания (помещений) МБУИ «Драматический театр «Колесо»</w:t>
      </w:r>
    </w:p>
    <w:p w:rsidR="004D6FAA" w:rsidRDefault="004D6FAA" w:rsidP="007D667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D51BC">
        <w:rPr>
          <w:rFonts w:ascii="Times New Roman" w:hAnsi="Times New Roman" w:cs="Times New Roman"/>
          <w:sz w:val="26"/>
          <w:szCs w:val="26"/>
        </w:rPr>
        <w:t xml:space="preserve">ГРБС Комитет по делам молодежи </w:t>
      </w:r>
      <w:r>
        <w:rPr>
          <w:rFonts w:ascii="Times New Roman" w:hAnsi="Times New Roman" w:cs="Times New Roman"/>
          <w:sz w:val="26"/>
          <w:szCs w:val="26"/>
        </w:rPr>
        <w:t xml:space="preserve">в сумме 202 тыс. руб. </w:t>
      </w:r>
      <w:r w:rsidRPr="004D6FAA">
        <w:rPr>
          <w:rFonts w:ascii="Times New Roman" w:hAnsi="Times New Roman" w:cs="Times New Roman"/>
          <w:sz w:val="26"/>
          <w:szCs w:val="26"/>
        </w:rPr>
        <w:t>на  реализацию проекта «Молодежный информационный центр» на базе домов молодежных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D51BC" w:rsidRDefault="004D6FAA" w:rsidP="007D667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D51BC">
        <w:rPr>
          <w:rFonts w:ascii="Times New Roman" w:hAnsi="Times New Roman" w:cs="Times New Roman"/>
          <w:sz w:val="26"/>
          <w:szCs w:val="26"/>
        </w:rPr>
        <w:t xml:space="preserve"> ГРБС Департамент информационных технологий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2CD5">
        <w:rPr>
          <w:rFonts w:ascii="Times New Roman" w:hAnsi="Times New Roman" w:cs="Times New Roman"/>
          <w:sz w:val="26"/>
          <w:szCs w:val="26"/>
        </w:rPr>
        <w:t xml:space="preserve">в сумме 5 265 тыс. руб. </w:t>
      </w:r>
      <w:r w:rsidR="00832CD5" w:rsidRPr="00832CD5">
        <w:rPr>
          <w:rFonts w:ascii="Times New Roman" w:hAnsi="Times New Roman" w:cs="Times New Roman"/>
          <w:sz w:val="26"/>
          <w:szCs w:val="26"/>
        </w:rPr>
        <w:t xml:space="preserve">на реализацию мероприятий по развитию информационного общества и формированию электронного правительства в Самарской области в рамках ДЦП «Формирование в </w:t>
      </w:r>
      <w:proofErr w:type="gramStart"/>
      <w:r w:rsidR="00832CD5" w:rsidRPr="00832CD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32CD5" w:rsidRPr="00832CD5">
        <w:rPr>
          <w:rFonts w:ascii="Times New Roman" w:hAnsi="Times New Roman" w:cs="Times New Roman"/>
          <w:sz w:val="26"/>
          <w:szCs w:val="26"/>
        </w:rPr>
        <w:t>.о. Тольятти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</w:t>
      </w:r>
      <w:r w:rsidR="003D51BC">
        <w:rPr>
          <w:rFonts w:ascii="Times New Roman" w:hAnsi="Times New Roman" w:cs="Times New Roman"/>
          <w:sz w:val="26"/>
          <w:szCs w:val="26"/>
        </w:rPr>
        <w:t>ых технологий на 2012-2013годы»;</w:t>
      </w:r>
      <w:r w:rsidR="00832C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CD5" w:rsidRDefault="00832CD5" w:rsidP="007D667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51BC">
        <w:rPr>
          <w:rFonts w:ascii="Times New Roman" w:hAnsi="Times New Roman" w:cs="Times New Roman"/>
          <w:sz w:val="26"/>
          <w:szCs w:val="26"/>
        </w:rPr>
        <w:t xml:space="preserve">ГРБС Департамент по управлению муниципальным имуществом: </w:t>
      </w:r>
      <w:r>
        <w:rPr>
          <w:rFonts w:ascii="Times New Roman" w:hAnsi="Times New Roman" w:cs="Times New Roman"/>
          <w:sz w:val="26"/>
          <w:szCs w:val="26"/>
        </w:rPr>
        <w:t xml:space="preserve">в сумме 212 893 тыс. руб. </w:t>
      </w:r>
      <w:r w:rsidRPr="00832CD5">
        <w:rPr>
          <w:rFonts w:ascii="Times New Roman" w:hAnsi="Times New Roman" w:cs="Times New Roman"/>
          <w:sz w:val="26"/>
          <w:szCs w:val="26"/>
        </w:rPr>
        <w:t>по предоставлению молодым семьям социальных выплат на приобретение жилья или строительство индивидуального жилого дома</w:t>
      </w:r>
      <w:r w:rsidR="003D51BC">
        <w:rPr>
          <w:rFonts w:ascii="Times New Roman" w:hAnsi="Times New Roman" w:cs="Times New Roman"/>
          <w:sz w:val="26"/>
          <w:szCs w:val="26"/>
        </w:rPr>
        <w:t xml:space="preserve">; в сумме 12 969 тыс. руб. </w:t>
      </w:r>
      <w:r w:rsidR="003D51BC" w:rsidRPr="00B369CE">
        <w:rPr>
          <w:rFonts w:ascii="Times New Roman" w:hAnsi="Times New Roman" w:cs="Times New Roman"/>
          <w:sz w:val="26"/>
          <w:szCs w:val="26"/>
        </w:rPr>
        <w:t>на 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  жилого  помещения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3D51BC">
        <w:rPr>
          <w:rFonts w:ascii="Times New Roman" w:hAnsi="Times New Roman" w:cs="Times New Roman"/>
          <w:sz w:val="26"/>
          <w:szCs w:val="26"/>
        </w:rPr>
        <w:t xml:space="preserve"> в сумме 185 800 тыс. руб. </w:t>
      </w:r>
      <w:r w:rsidR="003D51BC" w:rsidRPr="00B369CE">
        <w:rPr>
          <w:rFonts w:ascii="Times New Roman" w:hAnsi="Times New Roman" w:cs="Times New Roman"/>
          <w:sz w:val="26"/>
          <w:szCs w:val="26"/>
        </w:rPr>
        <w:t>на осуществление мероприятий по оказанию содействия организациям, осуществляющим свою деятельность на территории  Самарской области,  в целях обновления подвижного состава автобусами вместимости более 18 мест</w:t>
      </w:r>
      <w:r w:rsidR="003D51BC">
        <w:rPr>
          <w:rFonts w:ascii="Times New Roman" w:hAnsi="Times New Roman" w:cs="Times New Roman"/>
          <w:sz w:val="26"/>
          <w:szCs w:val="26"/>
        </w:rPr>
        <w:t>;</w:t>
      </w:r>
    </w:p>
    <w:p w:rsidR="00832CD5" w:rsidRDefault="00832CD5" w:rsidP="007D667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51BC">
        <w:rPr>
          <w:rFonts w:ascii="Times New Roman" w:hAnsi="Times New Roman" w:cs="Times New Roman"/>
          <w:sz w:val="26"/>
          <w:szCs w:val="26"/>
        </w:rPr>
        <w:t xml:space="preserve">ГРБС Департамент городского хозяйства </w:t>
      </w:r>
      <w:r>
        <w:rPr>
          <w:rFonts w:ascii="Times New Roman" w:hAnsi="Times New Roman" w:cs="Times New Roman"/>
          <w:sz w:val="26"/>
          <w:szCs w:val="26"/>
        </w:rPr>
        <w:t xml:space="preserve">в сумме 147 493 тыс. руб. </w:t>
      </w:r>
      <w:r w:rsidRPr="00832CD5">
        <w:rPr>
          <w:rFonts w:ascii="Times New Roman" w:hAnsi="Times New Roman" w:cs="Times New Roman"/>
          <w:sz w:val="26"/>
          <w:szCs w:val="26"/>
        </w:rPr>
        <w:t>на выполнение работ по установке коллективных (общедомовых) приборов учета в многоквартирных домах городского округа Тольятти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69CE" w:rsidRPr="00B369CE" w:rsidRDefault="00B369CE" w:rsidP="007D6675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51BC">
        <w:rPr>
          <w:rFonts w:ascii="Times New Roman" w:hAnsi="Times New Roman" w:cs="Times New Roman"/>
          <w:sz w:val="26"/>
          <w:szCs w:val="26"/>
        </w:rPr>
        <w:t xml:space="preserve">ГРБС Департамент по вопросам семьи, материнства и детства </w:t>
      </w:r>
      <w:r w:rsidRPr="00B369CE">
        <w:rPr>
          <w:rFonts w:ascii="Times New Roman" w:hAnsi="Times New Roman" w:cs="Times New Roman"/>
          <w:sz w:val="26"/>
          <w:szCs w:val="26"/>
          <w:u w:val="single"/>
        </w:rPr>
        <w:t>сокращаются в сумме 10 231 тыс. 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69CE">
        <w:rPr>
          <w:rFonts w:ascii="Times New Roman" w:hAnsi="Times New Roman" w:cs="Times New Roman"/>
          <w:sz w:val="26"/>
          <w:szCs w:val="26"/>
        </w:rPr>
        <w:t xml:space="preserve">на осуществление денежных </w:t>
      </w:r>
      <w:proofErr w:type="gramStart"/>
      <w:r w:rsidRPr="00B369CE">
        <w:rPr>
          <w:rFonts w:ascii="Times New Roman" w:hAnsi="Times New Roman" w:cs="Times New Roman"/>
          <w:sz w:val="26"/>
          <w:szCs w:val="26"/>
        </w:rPr>
        <w:t>выплат</w:t>
      </w:r>
      <w:proofErr w:type="gramEnd"/>
      <w:r w:rsidRPr="00B369CE">
        <w:rPr>
          <w:rFonts w:ascii="Times New Roman" w:hAnsi="Times New Roman" w:cs="Times New Roman"/>
          <w:sz w:val="26"/>
          <w:szCs w:val="26"/>
        </w:rPr>
        <w:t xml:space="preserve"> на содержание детей, находящихся под опекой и в приемных семьях, на вознаграждение, п</w:t>
      </w:r>
      <w:r w:rsidR="007D6675">
        <w:rPr>
          <w:rFonts w:ascii="Times New Roman" w:hAnsi="Times New Roman" w:cs="Times New Roman"/>
          <w:sz w:val="26"/>
          <w:szCs w:val="26"/>
        </w:rPr>
        <w:t>ричитающееся приемному родителю.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1E9" w:rsidRPr="004841E9" w:rsidRDefault="00381B23" w:rsidP="004841E9">
      <w:pPr>
        <w:pStyle w:val="a5"/>
        <w:tabs>
          <w:tab w:val="left" w:pos="9720"/>
        </w:tabs>
        <w:ind w:left="-284" w:right="-142" w:firstLine="426"/>
        <w:jc w:val="both"/>
        <w:rPr>
          <w:b/>
        </w:rPr>
      </w:pPr>
      <w:r w:rsidRPr="00381B23">
        <w:rPr>
          <w:b/>
          <w:sz w:val="26"/>
          <w:szCs w:val="26"/>
        </w:rPr>
        <w:t xml:space="preserve">2.3. </w:t>
      </w:r>
      <w:r w:rsidR="004841E9">
        <w:t xml:space="preserve"> Изменение</w:t>
      </w:r>
      <w:r w:rsidR="004841E9">
        <w:rPr>
          <w:b/>
        </w:rPr>
        <w:t xml:space="preserve"> структуры доходов бюджета на 2013 </w:t>
      </w:r>
      <w:r w:rsidR="004841E9">
        <w:t>приведено ниже в таблице №3.</w:t>
      </w:r>
    </w:p>
    <w:p w:rsidR="004841E9" w:rsidRPr="00B60D6F" w:rsidRDefault="004841E9" w:rsidP="004841E9">
      <w:pPr>
        <w:pStyle w:val="a5"/>
        <w:tabs>
          <w:tab w:val="left" w:pos="9720"/>
        </w:tabs>
        <w:ind w:left="-284" w:right="-142" w:firstLine="426"/>
        <w:jc w:val="both"/>
        <w:rPr>
          <w:sz w:val="12"/>
          <w:szCs w:val="12"/>
        </w:rPr>
      </w:pPr>
    </w:p>
    <w:p w:rsidR="004841E9" w:rsidRPr="005C31CC" w:rsidRDefault="004841E9" w:rsidP="004841E9">
      <w:pPr>
        <w:pStyle w:val="a5"/>
        <w:ind w:right="-142"/>
        <w:jc w:val="both"/>
        <w:rPr>
          <w:b/>
          <w:bCs/>
        </w:rPr>
      </w:pPr>
      <w:r>
        <w:rPr>
          <w:b/>
        </w:rPr>
        <w:t xml:space="preserve">   </w:t>
      </w:r>
      <w:r w:rsidRPr="005C31CC">
        <w:rPr>
          <w:b/>
        </w:rPr>
        <w:t>Таблица №</w:t>
      </w:r>
      <w:r>
        <w:rPr>
          <w:b/>
        </w:rPr>
        <w:t>3</w:t>
      </w:r>
      <w:r w:rsidRPr="005C31CC">
        <w:t xml:space="preserve">   </w:t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  <w:t xml:space="preserve">       </w:t>
      </w:r>
      <w:r w:rsidRPr="005C31CC">
        <w:rPr>
          <w:iCs/>
        </w:rPr>
        <w:t>тыс. руб.</w:t>
      </w:r>
    </w:p>
    <w:tbl>
      <w:tblPr>
        <w:tblW w:w="9858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2"/>
        <w:gridCol w:w="1276"/>
        <w:gridCol w:w="1134"/>
        <w:gridCol w:w="1276"/>
      </w:tblGrid>
      <w:tr w:rsidR="004841E9" w:rsidRPr="005C31CC" w:rsidTr="00F01DD0">
        <w:trPr>
          <w:trHeight w:val="24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1E9" w:rsidRPr="005C31CC" w:rsidRDefault="004841E9" w:rsidP="00C8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1E9" w:rsidRPr="005C31CC" w:rsidRDefault="004841E9" w:rsidP="00C86D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Утверждено на 201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1E9" w:rsidRPr="005C31CC" w:rsidRDefault="004841E9" w:rsidP="00C86D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1E9" w:rsidRPr="005C31CC" w:rsidRDefault="004841E9" w:rsidP="00C8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41E9" w:rsidRPr="005C31CC" w:rsidRDefault="004841E9" w:rsidP="00C86D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41E9" w:rsidRPr="007551A1" w:rsidTr="00F01DD0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4841E9" w:rsidP="0022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4841E9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4841E9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4841E9" w:rsidP="004841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4</w:t>
            </w:r>
          </w:p>
        </w:tc>
      </w:tr>
      <w:tr w:rsidR="004841E9" w:rsidRPr="005C31CC" w:rsidTr="00F01DD0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4841E9" w:rsidP="00226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551A1">
              <w:rPr>
                <w:rFonts w:ascii="Times New Roman" w:eastAsia="Arial Unicode MS" w:hAnsi="Times New Roman" w:cs="Times New Roman"/>
                <w:b/>
              </w:rPr>
              <w:t xml:space="preserve"> Налоговые и неналоговые доходы, </w:t>
            </w:r>
            <w:r w:rsidRPr="007551A1">
              <w:rPr>
                <w:rFonts w:ascii="Times New Roman" w:eastAsia="Arial Unicode MS" w:hAnsi="Times New Roman" w:cs="Times New Roman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C86DEB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6 817 039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4841E9" w:rsidP="00C86D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</w:t>
            </w:r>
            <w:r w:rsidR="00C86DEB">
              <w:rPr>
                <w:rFonts w:ascii="Times New Roman" w:eastAsia="Arial Unicode MS" w:hAnsi="Times New Roman" w:cs="Times New Roman"/>
                <w:b/>
              </w:rPr>
              <w:t> 964 163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4841E9" w:rsidP="00C86D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 xml:space="preserve">+ </w:t>
            </w:r>
            <w:r w:rsidR="00C86DEB">
              <w:rPr>
                <w:rFonts w:ascii="Times New Roman" w:eastAsia="Arial Unicode MS" w:hAnsi="Times New Roman" w:cs="Times New Roman"/>
                <w:b/>
                <w:iCs/>
              </w:rPr>
              <w:t>147 124</w:t>
            </w:r>
          </w:p>
        </w:tc>
      </w:tr>
      <w:tr w:rsidR="00C86DEB" w:rsidRPr="005C31CC" w:rsidTr="00F01DD0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Pr="007551A1" w:rsidRDefault="00C86DEB" w:rsidP="00226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Pr="00C86DEB" w:rsidRDefault="00C86DEB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86DEB">
              <w:rPr>
                <w:rFonts w:ascii="Times New Roman" w:eastAsia="Arial Unicode MS" w:hAnsi="Times New Roman" w:cs="Times New Roman"/>
              </w:rPr>
              <w:t>1 226 238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Pr="00C86DEB" w:rsidRDefault="00C86DEB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86DEB">
              <w:rPr>
                <w:rFonts w:ascii="Times New Roman" w:eastAsia="Arial Unicode MS" w:hAnsi="Times New Roman" w:cs="Times New Roman"/>
              </w:rPr>
              <w:t>1 373 362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Pr="00C86DEB" w:rsidRDefault="0056688D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+ 147 124</w:t>
            </w:r>
          </w:p>
        </w:tc>
      </w:tr>
      <w:tr w:rsidR="00C86DEB" w:rsidRPr="005C31CC" w:rsidTr="00F01DD0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Pr="007551A1" w:rsidRDefault="0056688D" w:rsidP="00226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Default="0047601B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Default="0056688D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Default="0056688D" w:rsidP="004760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 xml:space="preserve">+ 6 </w:t>
            </w:r>
            <w:r w:rsidR="0047601B">
              <w:rPr>
                <w:rFonts w:ascii="Times New Roman" w:eastAsia="Arial Unicode MS" w:hAnsi="Times New Roman" w:cs="Times New Roman"/>
                <w:b/>
                <w:iCs/>
              </w:rPr>
              <w:t>05</w:t>
            </w:r>
            <w:r>
              <w:rPr>
                <w:rFonts w:ascii="Times New Roman" w:eastAsia="Arial Unicode MS" w:hAnsi="Times New Roman" w:cs="Times New Roman"/>
                <w:b/>
                <w:iCs/>
              </w:rPr>
              <w:t>0</w:t>
            </w:r>
          </w:p>
        </w:tc>
      </w:tr>
      <w:tr w:rsidR="00C86DEB" w:rsidRPr="0056688D" w:rsidTr="00F01DD0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Pr="0056688D" w:rsidRDefault="0056688D" w:rsidP="002261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88D">
              <w:rPr>
                <w:rFonts w:ascii="Times New Roman" w:eastAsia="Times New Roman" w:hAnsi="Times New Roman" w:cs="Times New Roman"/>
              </w:rPr>
              <w:t>- 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Pr="0056688D" w:rsidRDefault="0047601B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Pr="0056688D" w:rsidRDefault="0047601B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Pr="0056688D" w:rsidRDefault="0047601B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+ 6 050</w:t>
            </w:r>
          </w:p>
        </w:tc>
      </w:tr>
      <w:tr w:rsidR="0056688D" w:rsidRPr="0047601B" w:rsidTr="00F01DD0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88D" w:rsidRPr="0047601B" w:rsidRDefault="0047601B" w:rsidP="0047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7601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88D" w:rsidRPr="0047601B" w:rsidRDefault="0047601B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6 817 109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88D" w:rsidRPr="0047601B" w:rsidRDefault="0047601B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6 970 283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688D" w:rsidRPr="0047601B" w:rsidRDefault="0047601B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+ 153 174</w:t>
            </w:r>
          </w:p>
        </w:tc>
      </w:tr>
    </w:tbl>
    <w:p w:rsidR="00381B23" w:rsidRDefault="00F01DD0" w:rsidP="00167BC0">
      <w:pPr>
        <w:spacing w:before="120" w:after="120" w:line="24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01DD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В 2014 году увеличиваются налоговые и неналоговые доходы бюджета в сумме 118 502 тыс. руб. по земельному налогу.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097B01" w:rsidRDefault="00097B01" w:rsidP="00167BC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B01">
        <w:rPr>
          <w:rFonts w:ascii="Times New Roman" w:hAnsi="Times New Roman" w:cs="Times New Roman"/>
          <w:bCs/>
          <w:sz w:val="26"/>
          <w:szCs w:val="26"/>
        </w:rPr>
        <w:t xml:space="preserve">Согласно пояснительной записке, </w:t>
      </w:r>
      <w:r>
        <w:rPr>
          <w:rFonts w:ascii="Times New Roman" w:hAnsi="Times New Roman" w:cs="Times New Roman"/>
          <w:bCs/>
          <w:sz w:val="26"/>
          <w:szCs w:val="26"/>
        </w:rPr>
        <w:t xml:space="preserve">увеличение по земельному налогу на 2013-2014 гг., связано с выкупом ОАО «АвтоВАЗ» земельного участка в собственность и уточнением расчетов по земельному налогу, уплачиваемому бюджетными учреждениями. </w:t>
      </w:r>
    </w:p>
    <w:p w:rsidR="00097B01" w:rsidRDefault="00097B01" w:rsidP="00167BC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Субвенции на 201</w:t>
      </w:r>
      <w:r w:rsidR="00226130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 увеличиваются в сумме 6 050 тыс. руб.</w:t>
      </w:r>
      <w:r w:rsidR="00226130">
        <w:rPr>
          <w:rFonts w:ascii="Times New Roman" w:hAnsi="Times New Roman" w:cs="Times New Roman"/>
          <w:bCs/>
          <w:sz w:val="26"/>
          <w:szCs w:val="26"/>
        </w:rPr>
        <w:t>, в том числе:</w:t>
      </w:r>
    </w:p>
    <w:p w:rsidR="00226130" w:rsidRDefault="00226130" w:rsidP="00167BC0">
      <w:pPr>
        <w:pStyle w:val="a4"/>
        <w:ind w:left="-426" w:firstLine="426"/>
        <w:jc w:val="both"/>
        <w:rPr>
          <w:rFonts w:ascii="Times New Roman" w:hAnsi="Times New Roman" w:cs="Times New Roman"/>
          <w:b w:val="0"/>
          <w:sz w:val="26"/>
          <w:szCs w:val="26"/>
          <w:lang w:val="ru-RU"/>
        </w:rPr>
      </w:pPr>
      <w:proofErr w:type="gramStart"/>
      <w:r w:rsidRPr="00226130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- </w:t>
      </w:r>
      <w:r w:rsidR="005321DB">
        <w:rPr>
          <w:rFonts w:ascii="Times New Roman" w:hAnsi="Times New Roman" w:cs="Times New Roman"/>
          <w:b w:val="0"/>
          <w:sz w:val="26"/>
          <w:szCs w:val="26"/>
          <w:lang w:val="ru-RU"/>
        </w:rPr>
        <w:t>ГРБС Мэрия</w:t>
      </w:r>
      <w:r w:rsidR="005321DB" w:rsidRPr="00226130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 w:rsidRPr="00226130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в сумме</w:t>
      </w:r>
      <w:r w:rsidRPr="0022613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4</w:t>
      </w:r>
      <w:r w:rsidRPr="00226130">
        <w:rPr>
          <w:rFonts w:ascii="Times New Roman" w:hAnsi="Times New Roman" w:cs="Times New Roman"/>
          <w:bCs/>
          <w:sz w:val="26"/>
          <w:szCs w:val="26"/>
        </w:rPr>
        <w:t> </w:t>
      </w:r>
      <w:r w:rsidRPr="00226130">
        <w:rPr>
          <w:rFonts w:ascii="Times New Roman" w:hAnsi="Times New Roman" w:cs="Times New Roman"/>
          <w:bCs/>
          <w:sz w:val="26"/>
          <w:szCs w:val="26"/>
          <w:lang w:val="ru-RU"/>
        </w:rPr>
        <w:t>283 тыс. руб.,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из них:</w:t>
      </w:r>
      <w:r w:rsidRPr="00226130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на осуществление деятельности по опеке и попечительству над несовершеннолетними лицами, социальному обслуживанию и социальной поддержке семьи, материнства и детства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в сумме </w:t>
      </w:r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>1</w:t>
      </w:r>
      <w:r w:rsidRPr="00226130">
        <w:rPr>
          <w:rFonts w:ascii="Times New Roman" w:hAnsi="Times New Roman" w:cs="Times New Roman"/>
          <w:b w:val="0"/>
          <w:sz w:val="26"/>
          <w:szCs w:val="26"/>
        </w:rPr>
        <w:t> 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347 тыс. руб.;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>на осуществление мер соц</w:t>
      </w:r>
      <w:r w:rsidR="00270542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иальной </w:t>
      </w:r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>поддержки населения и деятельности по опеке и попечительству в отношении совершеннолетних граждан, нуждающихся в соответствии с законодательством в установлении над ними</w:t>
      </w:r>
      <w:proofErr w:type="gramEnd"/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опеки и попечительства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в сумме</w:t>
      </w:r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2</w:t>
      </w:r>
      <w:r w:rsidRPr="00226130">
        <w:rPr>
          <w:rFonts w:ascii="Times New Roman" w:hAnsi="Times New Roman" w:cs="Times New Roman"/>
          <w:b w:val="0"/>
          <w:sz w:val="26"/>
          <w:szCs w:val="26"/>
        </w:rPr>
        <w:t> </w:t>
      </w:r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>818 тыс.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руб.;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на организацию деятельности в сфере охраны труда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в сумме</w:t>
      </w:r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59 тыс.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руб.; </w:t>
      </w:r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на организацию деятельности в сфере охраны окружающей среды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в сумме</w:t>
      </w:r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59 тыс.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 w:rsidRPr="00226130">
        <w:rPr>
          <w:rFonts w:ascii="Times New Roman" w:hAnsi="Times New Roman" w:cs="Times New Roman"/>
          <w:b w:val="0"/>
          <w:sz w:val="26"/>
          <w:szCs w:val="26"/>
          <w:lang w:val="ru-RU"/>
        </w:rPr>
        <w:t>руб.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;</w:t>
      </w:r>
    </w:p>
    <w:p w:rsidR="005321DB" w:rsidRDefault="00226130" w:rsidP="00167BC0">
      <w:pPr>
        <w:pStyle w:val="a4"/>
        <w:spacing w:after="120"/>
        <w:ind w:left="-426" w:firstLine="426"/>
        <w:jc w:val="both"/>
        <w:rPr>
          <w:rFonts w:ascii="Times New Roman" w:hAnsi="Times New Roman" w:cs="Times New Roman"/>
          <w:b w:val="0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  <w:lang w:val="ru-RU"/>
        </w:rPr>
        <w:lastRenderedPageBreak/>
        <w:t xml:space="preserve">- </w:t>
      </w:r>
      <w:r w:rsidR="005321DB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ГРБС Департамент информационных технологий и связи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в сумме </w:t>
      </w:r>
      <w:r w:rsidRPr="00226130">
        <w:rPr>
          <w:rFonts w:ascii="Times New Roman" w:hAnsi="Times New Roman" w:cs="Times New Roman"/>
          <w:sz w:val="26"/>
          <w:szCs w:val="26"/>
          <w:lang w:val="ru-RU"/>
        </w:rPr>
        <w:t>1 767 тыс. руб.</w:t>
      </w:r>
      <w:r w:rsidR="008D569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, из них: </w:t>
      </w:r>
      <w:r w:rsidR="008D569D" w:rsidRPr="008D569D">
        <w:rPr>
          <w:rFonts w:ascii="Times New Roman" w:hAnsi="Times New Roman" w:cs="Times New Roman"/>
          <w:b w:val="0"/>
          <w:sz w:val="26"/>
          <w:szCs w:val="26"/>
          <w:lang w:val="ru-RU"/>
        </w:rPr>
        <w:t>на осуществление деятельности по опеке и поп</w:t>
      </w:r>
      <w:r w:rsidR="00167BC0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ечительству </w:t>
      </w:r>
      <w:r w:rsidR="008D569D" w:rsidRPr="008D569D">
        <w:rPr>
          <w:rFonts w:ascii="Times New Roman" w:hAnsi="Times New Roman" w:cs="Times New Roman"/>
          <w:b w:val="0"/>
          <w:sz w:val="26"/>
          <w:szCs w:val="26"/>
          <w:lang w:val="ru-RU"/>
        </w:rPr>
        <w:t>над несовершеннолетними лицами, социальному обслуживанию и социальной поддержк</w:t>
      </w:r>
      <w:r w:rsidR="008D569D">
        <w:rPr>
          <w:rFonts w:ascii="Times New Roman" w:hAnsi="Times New Roman" w:cs="Times New Roman"/>
          <w:b w:val="0"/>
          <w:sz w:val="26"/>
          <w:szCs w:val="26"/>
          <w:lang w:val="ru-RU"/>
        </w:rPr>
        <w:t>е семьи, материнства и детства в сумме</w:t>
      </w:r>
      <w:r w:rsidR="008D569D" w:rsidRPr="008D569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523 тыс.</w:t>
      </w:r>
      <w:r w:rsidR="008D569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 w:rsidR="008D569D" w:rsidRPr="008D569D">
        <w:rPr>
          <w:rFonts w:ascii="Times New Roman" w:hAnsi="Times New Roman" w:cs="Times New Roman"/>
          <w:b w:val="0"/>
          <w:sz w:val="26"/>
          <w:szCs w:val="26"/>
          <w:lang w:val="ru-RU"/>
        </w:rPr>
        <w:t>руб.</w:t>
      </w:r>
      <w:r w:rsidR="008D569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; </w:t>
      </w:r>
      <w:r w:rsidR="008D569D" w:rsidRPr="008D569D">
        <w:rPr>
          <w:rFonts w:ascii="Times New Roman" w:hAnsi="Times New Roman" w:cs="Times New Roman"/>
          <w:b w:val="0"/>
          <w:sz w:val="26"/>
          <w:szCs w:val="26"/>
          <w:lang w:val="ru-RU"/>
        </w:rPr>
        <w:t>на осуществление мер соц</w:t>
      </w:r>
      <w:r w:rsidR="00270542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иальной </w:t>
      </w:r>
      <w:r w:rsidR="008D569D" w:rsidRPr="008D569D">
        <w:rPr>
          <w:rFonts w:ascii="Times New Roman" w:hAnsi="Times New Roman" w:cs="Times New Roman"/>
          <w:b w:val="0"/>
          <w:sz w:val="26"/>
          <w:szCs w:val="26"/>
          <w:lang w:val="ru-RU"/>
        </w:rPr>
        <w:t>поддержки населения и деятельности по опеке и попечительству в отношении совершеннолетних граждан, нуждающихся в соответствии с законодательством в</w:t>
      </w:r>
      <w:proofErr w:type="gramEnd"/>
      <w:r w:rsidR="008D569D" w:rsidRPr="008D569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установлении над ними опеки и попечительства </w:t>
      </w:r>
      <w:r w:rsidR="008D569D">
        <w:rPr>
          <w:rFonts w:ascii="Times New Roman" w:hAnsi="Times New Roman" w:cs="Times New Roman"/>
          <w:b w:val="0"/>
          <w:sz w:val="26"/>
          <w:szCs w:val="26"/>
          <w:lang w:val="ru-RU"/>
        </w:rPr>
        <w:t>в сумме 1 182 тыс</w:t>
      </w:r>
      <w:proofErr w:type="gramStart"/>
      <w:r w:rsidR="008D569D">
        <w:rPr>
          <w:rFonts w:ascii="Times New Roman" w:hAnsi="Times New Roman" w:cs="Times New Roman"/>
          <w:b w:val="0"/>
          <w:sz w:val="26"/>
          <w:szCs w:val="26"/>
          <w:lang w:val="ru-RU"/>
        </w:rPr>
        <w:t>.р</w:t>
      </w:r>
      <w:proofErr w:type="gramEnd"/>
      <w:r w:rsidR="008D569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уб.; </w:t>
      </w:r>
      <w:r w:rsidR="008D569D" w:rsidRPr="008D569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на организацию деятельности в сфере охраны труда </w:t>
      </w:r>
      <w:r w:rsidR="008D569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в сумме 25 тыс.руб.; </w:t>
      </w:r>
      <w:r w:rsidR="008D569D" w:rsidRPr="008D569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на организацию деятельности в сфере охраны окружающей среды </w:t>
      </w:r>
      <w:r w:rsidR="005321DB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в сумме </w:t>
      </w:r>
      <w:r w:rsidR="008D569D" w:rsidRPr="008D569D">
        <w:rPr>
          <w:rFonts w:ascii="Times New Roman" w:hAnsi="Times New Roman" w:cs="Times New Roman"/>
          <w:b w:val="0"/>
          <w:sz w:val="26"/>
          <w:szCs w:val="26"/>
          <w:lang w:val="ru-RU"/>
        </w:rPr>
        <w:t>37 тыс.руб.</w:t>
      </w:r>
      <w:r w:rsidR="008D569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:rsidR="00480E88" w:rsidRPr="00FC11FA" w:rsidRDefault="005C31CC" w:rsidP="00167BC0">
      <w:pPr>
        <w:pStyle w:val="3"/>
        <w:tabs>
          <w:tab w:val="left" w:pos="0"/>
          <w:tab w:val="left" w:pos="709"/>
          <w:tab w:val="left" w:pos="851"/>
        </w:tabs>
        <w:spacing w:after="200"/>
        <w:ind w:left="-426" w:firstLine="426"/>
        <w:jc w:val="both"/>
        <w:rPr>
          <w:sz w:val="26"/>
          <w:szCs w:val="26"/>
        </w:rPr>
      </w:pPr>
      <w:r w:rsidRPr="00FC11FA">
        <w:rPr>
          <w:b/>
          <w:bCs/>
          <w:sz w:val="26"/>
          <w:szCs w:val="26"/>
        </w:rPr>
        <w:t>3</w:t>
      </w:r>
      <w:r w:rsidR="00480E88" w:rsidRPr="00FC11FA">
        <w:rPr>
          <w:b/>
          <w:bCs/>
          <w:sz w:val="26"/>
          <w:szCs w:val="26"/>
        </w:rPr>
        <w:t xml:space="preserve">. </w:t>
      </w:r>
      <w:r w:rsidR="00480E88" w:rsidRPr="00FC11FA">
        <w:rPr>
          <w:bCs/>
          <w:sz w:val="26"/>
          <w:szCs w:val="26"/>
        </w:rPr>
        <w:t>Изменения вносятся</w:t>
      </w:r>
      <w:r w:rsidR="00381B23">
        <w:rPr>
          <w:bCs/>
          <w:sz w:val="26"/>
          <w:szCs w:val="26"/>
        </w:rPr>
        <w:t xml:space="preserve"> </w:t>
      </w:r>
      <w:r w:rsidR="00480E88" w:rsidRPr="00FC11FA">
        <w:rPr>
          <w:bCs/>
          <w:sz w:val="26"/>
          <w:szCs w:val="26"/>
        </w:rPr>
        <w:t>в расходную часть бюджета на 2012 год:</w:t>
      </w:r>
      <w:r w:rsidR="00381B23">
        <w:rPr>
          <w:bCs/>
          <w:sz w:val="26"/>
          <w:szCs w:val="26"/>
        </w:rPr>
        <w:t xml:space="preserve"> </w:t>
      </w:r>
      <w:proofErr w:type="gramStart"/>
      <w:r w:rsidR="006E3799" w:rsidRPr="00FC11FA">
        <w:rPr>
          <w:sz w:val="26"/>
          <w:szCs w:val="26"/>
        </w:rPr>
        <w:t>Приложение №</w:t>
      </w:r>
      <w:r w:rsidR="00496CA4">
        <w:rPr>
          <w:sz w:val="26"/>
          <w:szCs w:val="26"/>
        </w:rPr>
        <w:t>3</w:t>
      </w:r>
      <w:r w:rsidR="00480E88" w:rsidRPr="00FC11FA">
        <w:rPr>
          <w:sz w:val="26"/>
          <w:szCs w:val="26"/>
        </w:rPr>
        <w:t xml:space="preserve"> к проекту Решения</w:t>
      </w:r>
      <w:r w:rsidR="00496CA4">
        <w:rPr>
          <w:sz w:val="26"/>
          <w:szCs w:val="26"/>
        </w:rPr>
        <w:t xml:space="preserve"> </w:t>
      </w:r>
      <w:r w:rsidR="00480E88" w:rsidRPr="00FC11FA">
        <w:rPr>
          <w:sz w:val="26"/>
          <w:szCs w:val="26"/>
        </w:rPr>
        <w:t>«Распределение бюджетных ассигнований по разделам, подразделам, целевым статьям и видам расходов классификации расходов бюджета городского округа Тольятти на 2012 год» и Приложение №</w:t>
      </w:r>
      <w:r w:rsidR="00496CA4">
        <w:rPr>
          <w:sz w:val="26"/>
          <w:szCs w:val="26"/>
        </w:rPr>
        <w:t>5</w:t>
      </w:r>
      <w:r w:rsidR="006E3799" w:rsidRPr="00FC11FA">
        <w:rPr>
          <w:sz w:val="26"/>
          <w:szCs w:val="26"/>
        </w:rPr>
        <w:t xml:space="preserve"> </w:t>
      </w:r>
      <w:r w:rsidR="00480E88" w:rsidRPr="00FC11FA">
        <w:rPr>
          <w:sz w:val="26"/>
          <w:szCs w:val="26"/>
        </w:rPr>
        <w:t xml:space="preserve">к проекту Решения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округа Тольятти на 2012 год».  </w:t>
      </w:r>
      <w:proofErr w:type="gramEnd"/>
    </w:p>
    <w:p w:rsidR="00480E88" w:rsidRPr="00FC11FA" w:rsidRDefault="005C31CC" w:rsidP="00EC40EF">
      <w:pPr>
        <w:pStyle w:val="3"/>
        <w:tabs>
          <w:tab w:val="left" w:pos="0"/>
          <w:tab w:val="left" w:pos="709"/>
          <w:tab w:val="left" w:pos="851"/>
        </w:tabs>
        <w:ind w:left="-284" w:firstLine="426"/>
        <w:jc w:val="both"/>
        <w:rPr>
          <w:sz w:val="26"/>
          <w:szCs w:val="26"/>
        </w:rPr>
      </w:pPr>
      <w:r w:rsidRPr="00FC11FA">
        <w:rPr>
          <w:b/>
          <w:sz w:val="26"/>
          <w:szCs w:val="26"/>
        </w:rPr>
        <w:t>3</w:t>
      </w:r>
      <w:r w:rsidR="00480E88" w:rsidRPr="00FC11FA">
        <w:rPr>
          <w:b/>
          <w:sz w:val="26"/>
          <w:szCs w:val="26"/>
        </w:rPr>
        <w:t xml:space="preserve">.1. </w:t>
      </w:r>
      <w:r w:rsidR="00480E88" w:rsidRPr="00FC11FA">
        <w:rPr>
          <w:sz w:val="26"/>
          <w:szCs w:val="26"/>
        </w:rPr>
        <w:t>Изменения направлений расходов</w:t>
      </w:r>
      <w:r w:rsidR="005F2A07">
        <w:rPr>
          <w:sz w:val="26"/>
          <w:szCs w:val="26"/>
        </w:rPr>
        <w:t xml:space="preserve"> в </w:t>
      </w:r>
      <w:r w:rsidR="00480E88" w:rsidRPr="00FC11FA">
        <w:rPr>
          <w:sz w:val="26"/>
          <w:szCs w:val="26"/>
        </w:rPr>
        <w:t xml:space="preserve">разрезе </w:t>
      </w:r>
      <w:r w:rsidR="00480E88" w:rsidRPr="00FC11FA">
        <w:rPr>
          <w:sz w:val="26"/>
          <w:szCs w:val="26"/>
          <w:u w:val="single"/>
        </w:rPr>
        <w:t>функциональной классификации</w:t>
      </w:r>
      <w:r w:rsidR="00480E88" w:rsidRPr="00FC11FA">
        <w:rPr>
          <w:sz w:val="26"/>
          <w:szCs w:val="26"/>
        </w:rPr>
        <w:t xml:space="preserve"> представлены в таблице №</w:t>
      </w:r>
      <w:r w:rsidR="001E4593">
        <w:rPr>
          <w:sz w:val="26"/>
          <w:szCs w:val="26"/>
        </w:rPr>
        <w:t>4</w:t>
      </w:r>
      <w:r w:rsidR="00480E88" w:rsidRPr="00FC11FA">
        <w:rPr>
          <w:sz w:val="26"/>
          <w:szCs w:val="26"/>
        </w:rPr>
        <w:t>.</w:t>
      </w:r>
    </w:p>
    <w:p w:rsidR="00480E88" w:rsidRPr="002013C0" w:rsidRDefault="00480E88" w:rsidP="005C31CC">
      <w:pPr>
        <w:spacing w:after="0" w:line="240" w:lineRule="auto"/>
        <w:ind w:left="-539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5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13C0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1E4593">
        <w:rPr>
          <w:rFonts w:ascii="Times New Roman" w:hAnsi="Times New Roman" w:cs="Times New Roman"/>
          <w:b/>
          <w:sz w:val="24"/>
          <w:szCs w:val="24"/>
        </w:rPr>
        <w:t xml:space="preserve">4                         </w:t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  <w:t xml:space="preserve">         тыс. руб.                                                                    </w:t>
      </w:r>
    </w:p>
    <w:tbl>
      <w:tblPr>
        <w:tblW w:w="9782" w:type="dxa"/>
        <w:tblInd w:w="-176" w:type="dxa"/>
        <w:tblLayout w:type="fixed"/>
        <w:tblLook w:val="01E0"/>
      </w:tblPr>
      <w:tblGrid>
        <w:gridCol w:w="710"/>
        <w:gridCol w:w="4677"/>
        <w:gridCol w:w="1560"/>
        <w:gridCol w:w="1559"/>
        <w:gridCol w:w="1276"/>
      </w:tblGrid>
      <w:tr w:rsidR="00480E88" w:rsidRPr="002013C0" w:rsidTr="007A4D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2012 год/ 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6D2BEB" w:rsidP="006D2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6D2BEB" w:rsidP="006D2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7A4D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5</w:t>
            </w:r>
          </w:p>
        </w:tc>
      </w:tr>
      <w:tr w:rsidR="00496CA4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4" w:rsidRPr="002013C0" w:rsidRDefault="00496CA4" w:rsidP="00CD1D3F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</w:t>
            </w:r>
            <w:r w:rsidRPr="002013C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Pr="00D9279C" w:rsidRDefault="00496CA4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1 160 379/</w:t>
            </w:r>
          </w:p>
          <w:p w:rsidR="00496CA4" w:rsidRPr="00D9279C" w:rsidRDefault="00496CA4" w:rsidP="00496CA4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197 964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1 167 038/</w:t>
            </w:r>
          </w:p>
          <w:p w:rsidR="00496CA4" w:rsidRPr="00D9279C" w:rsidRDefault="00496CA4" w:rsidP="0078377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203 229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+ 6 659/</w:t>
            </w:r>
          </w:p>
          <w:p w:rsidR="00D232A8" w:rsidRPr="00D9279C" w:rsidRDefault="00D232A8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+ 5 265</w:t>
            </w:r>
          </w:p>
        </w:tc>
      </w:tr>
      <w:tr w:rsidR="00496CA4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4" w:rsidRDefault="00496CA4" w:rsidP="00CD1D3F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0200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Pr="00D9279C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+ 93</w:t>
            </w:r>
          </w:p>
        </w:tc>
      </w:tr>
      <w:tr w:rsidR="00496CA4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4" w:rsidRDefault="00496CA4" w:rsidP="00CD1D3F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0300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98 737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99 242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Pr="00D9279C" w:rsidRDefault="00D232A8" w:rsidP="00484D0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+ 505</w:t>
            </w:r>
          </w:p>
        </w:tc>
      </w:tr>
      <w:tr w:rsidR="00496CA4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4" w:rsidRDefault="00496CA4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Pr="00D9279C" w:rsidRDefault="00496CA4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1 441 480/</w:t>
            </w:r>
          </w:p>
          <w:p w:rsidR="00496CA4" w:rsidRDefault="00496CA4" w:rsidP="00496CA4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536 697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1 628 251/</w:t>
            </w:r>
          </w:p>
          <w:p w:rsidR="00496CA4" w:rsidRDefault="00496CA4" w:rsidP="0078377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722 497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+ 186 771/</w:t>
            </w:r>
          </w:p>
          <w:p w:rsidR="00D232A8" w:rsidRPr="00D9279C" w:rsidRDefault="00D232A8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+ 185 800</w:t>
            </w:r>
          </w:p>
        </w:tc>
      </w:tr>
      <w:tr w:rsidR="00496CA4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4" w:rsidRDefault="00496CA4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D9279C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1 262 035/</w:t>
            </w:r>
          </w:p>
          <w:p w:rsidR="00496CA4" w:rsidRDefault="00496CA4" w:rsidP="00496CA4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142 467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1 409 427/</w:t>
            </w:r>
          </w:p>
          <w:p w:rsidR="00496CA4" w:rsidRDefault="00496CA4" w:rsidP="00FC219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+ 147 392/</w:t>
            </w:r>
          </w:p>
          <w:p w:rsidR="00D232A8" w:rsidRPr="00D9279C" w:rsidRDefault="00D232A8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+ 147 493</w:t>
            </w:r>
          </w:p>
        </w:tc>
      </w:tr>
      <w:tr w:rsidR="00496CA4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4" w:rsidRPr="002013C0" w:rsidRDefault="00496CA4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Pr="002013C0" w:rsidRDefault="00496CA4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5 827 440/</w:t>
            </w:r>
          </w:p>
          <w:p w:rsidR="00496CA4" w:rsidRDefault="00496CA4" w:rsidP="00496CA4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2 228 831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5 829 197/</w:t>
            </w:r>
          </w:p>
          <w:p w:rsidR="00496CA4" w:rsidRDefault="00496CA4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2 233 533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+ 1 757/</w:t>
            </w:r>
          </w:p>
          <w:p w:rsidR="00D232A8" w:rsidRPr="00D9279C" w:rsidRDefault="00D232A8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+ 4 702</w:t>
            </w:r>
          </w:p>
        </w:tc>
      </w:tr>
      <w:tr w:rsidR="00496CA4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4" w:rsidRDefault="00496CA4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0800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284 619/</w:t>
            </w:r>
          </w:p>
          <w:p w:rsidR="00496CA4" w:rsidRPr="002013C0" w:rsidRDefault="00496CA4" w:rsidP="00496CA4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17 687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309 118/</w:t>
            </w:r>
          </w:p>
          <w:p w:rsidR="00D232A8" w:rsidRPr="002013C0" w:rsidRDefault="00D232A8" w:rsidP="00FC219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</w:t>
            </w:r>
            <w:r w:rsidR="001E4593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> 499/</w:t>
            </w:r>
          </w:p>
          <w:p w:rsidR="00D232A8" w:rsidRPr="00D9279C" w:rsidRDefault="00D232A8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+ 24 499</w:t>
            </w:r>
          </w:p>
        </w:tc>
      </w:tr>
      <w:tr w:rsidR="00496CA4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4" w:rsidRPr="002013C0" w:rsidRDefault="00496CA4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0900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Pr="002013C0" w:rsidRDefault="00496CA4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1 505 080/</w:t>
            </w:r>
          </w:p>
          <w:p w:rsidR="00496CA4" w:rsidRPr="002013C0" w:rsidRDefault="00496CA4" w:rsidP="00496CA4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1 036 637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1 504 346/</w:t>
            </w:r>
          </w:p>
          <w:p w:rsidR="00D232A8" w:rsidRPr="002013C0" w:rsidRDefault="00D232A8" w:rsidP="001A5C26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1 036 637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- 734/</w:t>
            </w:r>
          </w:p>
          <w:p w:rsidR="00D232A8" w:rsidRPr="00D9279C" w:rsidRDefault="00D232A8" w:rsidP="00484D0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496CA4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4" w:rsidRPr="002013C0" w:rsidRDefault="00496CA4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Pr="002013C0" w:rsidRDefault="00496CA4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1 179 586/</w:t>
            </w:r>
          </w:p>
          <w:p w:rsidR="00496CA4" w:rsidRPr="002013C0" w:rsidRDefault="00496CA4" w:rsidP="00496CA4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786 629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A8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1 396 034/</w:t>
            </w:r>
          </w:p>
          <w:p w:rsidR="00D232A8" w:rsidRPr="002013C0" w:rsidRDefault="00D232A8" w:rsidP="00D232A8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1 002 260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+ 216 448/</w:t>
            </w:r>
          </w:p>
          <w:p w:rsidR="00D232A8" w:rsidRPr="00D9279C" w:rsidRDefault="00D232A8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+215 631</w:t>
            </w:r>
          </w:p>
        </w:tc>
      </w:tr>
      <w:tr w:rsidR="00496CA4" w:rsidRPr="002013C0" w:rsidTr="007A4DA3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4" w:rsidRPr="002013C0" w:rsidRDefault="00496CA4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4" w:rsidRPr="002013C0" w:rsidRDefault="00496CA4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  <w:p w:rsidR="00496CA4" w:rsidRPr="002013C0" w:rsidRDefault="00496CA4" w:rsidP="004247F8">
            <w:pPr>
              <w:pStyle w:val="a5"/>
              <w:snapToGrid w:val="0"/>
              <w:ind w:right="-142"/>
              <w:jc w:val="both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496CA4" w:rsidP="00496CA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12 954 749/</w:t>
            </w:r>
          </w:p>
          <w:p w:rsidR="00496CA4" w:rsidRPr="002013C0" w:rsidRDefault="00496CA4" w:rsidP="00496CA4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4 950 821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13 538 139/</w:t>
            </w:r>
          </w:p>
          <w:p w:rsidR="00D232A8" w:rsidRPr="002013C0" w:rsidRDefault="00D232A8" w:rsidP="009149A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5 534 211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4" w:rsidRDefault="00D232A8" w:rsidP="00D232A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+ </w:t>
            </w:r>
            <w:r w:rsidR="001E4593">
              <w:rPr>
                <w:b/>
                <w:i/>
                <w:sz w:val="22"/>
                <w:szCs w:val="22"/>
              </w:rPr>
              <w:t>583 390</w:t>
            </w:r>
            <w:r>
              <w:rPr>
                <w:b/>
                <w:i/>
                <w:sz w:val="22"/>
                <w:szCs w:val="22"/>
              </w:rPr>
              <w:t>/</w:t>
            </w:r>
          </w:p>
          <w:p w:rsidR="00D232A8" w:rsidRPr="00D9279C" w:rsidRDefault="00D232A8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+ 583 390</w:t>
            </w:r>
          </w:p>
        </w:tc>
      </w:tr>
    </w:tbl>
    <w:p w:rsidR="00480E88" w:rsidRPr="001B6A89" w:rsidRDefault="00480E88" w:rsidP="00480E88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480E88" w:rsidRPr="00FC11FA" w:rsidRDefault="00480E88" w:rsidP="00167BC0">
      <w:pPr>
        <w:tabs>
          <w:tab w:val="left" w:pos="-540"/>
          <w:tab w:val="left" w:pos="-284"/>
          <w:tab w:val="left" w:pos="-142"/>
        </w:tabs>
        <w:spacing w:after="12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b/>
          <w:sz w:val="26"/>
          <w:szCs w:val="26"/>
        </w:rPr>
        <w:t>3.2.</w:t>
      </w:r>
      <w:r w:rsidRPr="00FC11FA">
        <w:rPr>
          <w:rFonts w:ascii="Times New Roman" w:hAnsi="Times New Roman" w:cs="Times New Roman"/>
          <w:sz w:val="26"/>
          <w:szCs w:val="26"/>
        </w:rPr>
        <w:t xml:space="preserve"> Изменение структуры расходов бюджета в разрезе ведомственной классификации по главным распорядителям средств бюджета с расшифровкой направлений расходов представлено в таблице №</w:t>
      </w:r>
      <w:r w:rsidR="001E4593">
        <w:rPr>
          <w:rFonts w:ascii="Times New Roman" w:hAnsi="Times New Roman" w:cs="Times New Roman"/>
          <w:sz w:val="26"/>
          <w:szCs w:val="26"/>
        </w:rPr>
        <w:t>5</w:t>
      </w:r>
      <w:r w:rsidRPr="00FC11FA">
        <w:rPr>
          <w:rFonts w:ascii="Times New Roman" w:hAnsi="Times New Roman" w:cs="Times New Roman"/>
          <w:sz w:val="26"/>
          <w:szCs w:val="26"/>
        </w:rPr>
        <w:t>.</w:t>
      </w:r>
    </w:p>
    <w:p w:rsidR="00480E88" w:rsidRPr="002013C0" w:rsidRDefault="006D2BEB" w:rsidP="00101E53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80E88" w:rsidRPr="002013C0">
        <w:rPr>
          <w:rFonts w:ascii="Times New Roman" w:hAnsi="Times New Roman" w:cs="Times New Roman"/>
          <w:sz w:val="24"/>
          <w:szCs w:val="24"/>
        </w:rPr>
        <w:t>аблица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E4593">
        <w:rPr>
          <w:rFonts w:ascii="Times New Roman" w:hAnsi="Times New Roman" w:cs="Times New Roman"/>
          <w:b/>
          <w:sz w:val="24"/>
          <w:szCs w:val="24"/>
        </w:rPr>
        <w:t xml:space="preserve">5        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sz w:val="24"/>
          <w:szCs w:val="24"/>
        </w:rPr>
        <w:t xml:space="preserve">    тыс. руб.                                                                    </w:t>
      </w:r>
    </w:p>
    <w:tbl>
      <w:tblPr>
        <w:tblW w:w="9923" w:type="dxa"/>
        <w:tblInd w:w="-176" w:type="dxa"/>
        <w:tblLayout w:type="fixed"/>
        <w:tblLook w:val="01E0"/>
      </w:tblPr>
      <w:tblGrid>
        <w:gridCol w:w="851"/>
        <w:gridCol w:w="4820"/>
        <w:gridCol w:w="1559"/>
        <w:gridCol w:w="1418"/>
        <w:gridCol w:w="1275"/>
      </w:tblGrid>
      <w:tr w:rsidR="00480E88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Код/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2013C0">
              <w:rPr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главного распорядителя, 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 вида расходов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вышест. </w:t>
            </w:r>
            <w:r w:rsidR="00DE3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Проект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Решения/</w:t>
            </w:r>
          </w:p>
          <w:p w:rsidR="00480E88" w:rsidRPr="002013C0" w:rsidRDefault="00480E88" w:rsidP="00DE3E0F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вышест. </w:t>
            </w:r>
            <w:r w:rsidR="00DE3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5</w:t>
            </w:r>
          </w:p>
        </w:tc>
      </w:tr>
      <w:tr w:rsidR="001E4593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Pr="00090092" w:rsidRDefault="001E459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090092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Pr="00090092" w:rsidRDefault="001E459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Мэрия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837 786/</w:t>
            </w:r>
          </w:p>
          <w:p w:rsidR="001E4593" w:rsidRPr="00090092" w:rsidRDefault="001E459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103 391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D04AA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837 453/</w:t>
            </w:r>
          </w:p>
          <w:p w:rsidR="00D04AA3" w:rsidRPr="00090092" w:rsidRDefault="00D04AA3" w:rsidP="003A2FD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103 391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637293" w:rsidP="002E2B65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- 333/</w:t>
            </w:r>
          </w:p>
          <w:p w:rsidR="00637293" w:rsidRPr="00090092" w:rsidRDefault="00637293" w:rsidP="006372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1E4593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Pr="00090092" w:rsidRDefault="001E459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222 647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D04AA3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222 753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637293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+ 106</w:t>
            </w:r>
          </w:p>
        </w:tc>
      </w:tr>
      <w:tr w:rsidR="001E4593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по управлению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14 796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D04AA3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518 912/</w:t>
            </w:r>
          </w:p>
          <w:p w:rsidR="00D04AA3" w:rsidRDefault="00D04AA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430 411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637293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+ 504 116/</w:t>
            </w:r>
          </w:p>
          <w:p w:rsidR="00637293" w:rsidRDefault="00637293" w:rsidP="006372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+ 430 411</w:t>
            </w:r>
          </w:p>
        </w:tc>
      </w:tr>
      <w:tr w:rsidR="00D04AA3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A3" w:rsidRDefault="00D04AA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A3" w:rsidRDefault="00D04AA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Управление потребительского рынка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A3" w:rsidRDefault="00431FCA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6 707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A3" w:rsidRDefault="00431FCA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6 599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A3" w:rsidRDefault="00431FCA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 w:rsidR="00637293">
              <w:rPr>
                <w:b/>
                <w:i/>
                <w:sz w:val="22"/>
                <w:szCs w:val="22"/>
              </w:rPr>
              <w:t xml:space="preserve"> 108</w:t>
            </w:r>
          </w:p>
        </w:tc>
      </w:tr>
      <w:tr w:rsidR="001E4593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997F2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общественной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102 025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D04AA3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102 530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637293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+ 505</w:t>
            </w:r>
          </w:p>
        </w:tc>
      </w:tr>
      <w:tr w:rsidR="001E4593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Управление по жилищным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712 413/</w:t>
            </w:r>
          </w:p>
          <w:p w:rsidR="001E4593" w:rsidRDefault="001E459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544 080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D04AA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621 481/</w:t>
            </w:r>
          </w:p>
          <w:p w:rsidR="00D04AA3" w:rsidRDefault="00D04AA3" w:rsidP="002D493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525 331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637293" w:rsidP="0063729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- 90 932/</w:t>
            </w:r>
          </w:p>
          <w:p w:rsidR="00637293" w:rsidRPr="00090092" w:rsidRDefault="00637293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- 18 749</w:t>
            </w:r>
          </w:p>
        </w:tc>
      </w:tr>
      <w:tr w:rsidR="00D04AA3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A3" w:rsidRDefault="00D04AA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A3" w:rsidRDefault="00D04AA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дорожного хозяйства и транспорта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A3" w:rsidRDefault="00D04AA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1 071 041/</w:t>
            </w:r>
          </w:p>
          <w:p w:rsidR="00D04AA3" w:rsidRDefault="00D04AA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A3" w:rsidRDefault="00D04AA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1 070 840/</w:t>
            </w:r>
          </w:p>
          <w:p w:rsidR="00D04AA3" w:rsidRDefault="00D04AA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A3" w:rsidRDefault="00637293" w:rsidP="0063729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- 201/</w:t>
            </w:r>
          </w:p>
          <w:p w:rsidR="00637293" w:rsidRPr="00090092" w:rsidRDefault="00637293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1E4593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Pr="002013C0" w:rsidRDefault="001E459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Pr="002013C0" w:rsidRDefault="001E459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экономического развития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400 937/</w:t>
            </w:r>
          </w:p>
          <w:p w:rsidR="001E4593" w:rsidRPr="002013C0" w:rsidRDefault="001E459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219 573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D04AA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398 878/</w:t>
            </w:r>
          </w:p>
          <w:p w:rsidR="00D04AA3" w:rsidRPr="002013C0" w:rsidRDefault="00D04AA3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219 573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637293" w:rsidP="0063729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- 2 059/</w:t>
            </w:r>
          </w:p>
          <w:p w:rsidR="00637293" w:rsidRPr="00565121" w:rsidRDefault="00637293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1E4593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Pr="002013C0" w:rsidRDefault="001E459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 xml:space="preserve">911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Pr="002013C0" w:rsidRDefault="001E459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здравоохранения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1 521 431/</w:t>
            </w:r>
          </w:p>
          <w:p w:rsidR="001E4593" w:rsidRPr="002013C0" w:rsidRDefault="001E459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1 056 850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D04AA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1 520 697/</w:t>
            </w:r>
          </w:p>
          <w:p w:rsidR="00D04AA3" w:rsidRPr="002013C0" w:rsidRDefault="00D04AA3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1 056 850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637293" w:rsidP="0063729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- 734/</w:t>
            </w:r>
          </w:p>
          <w:p w:rsidR="00637293" w:rsidRPr="00565121" w:rsidRDefault="00637293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1E4593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Pr="002013C0" w:rsidRDefault="001E459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Pr="002013C0" w:rsidRDefault="001E459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525 706/</w:t>
            </w:r>
          </w:p>
          <w:p w:rsidR="001E4593" w:rsidRDefault="001E459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17 880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D04AA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554 705/</w:t>
            </w:r>
          </w:p>
          <w:p w:rsidR="00D04AA3" w:rsidRDefault="00D04AA3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46 879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637293" w:rsidP="0063729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+ 28 999/</w:t>
            </w:r>
          </w:p>
          <w:p w:rsidR="00637293" w:rsidRPr="00565121" w:rsidRDefault="00637293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+ 28 999</w:t>
            </w:r>
          </w:p>
        </w:tc>
      </w:tr>
      <w:tr w:rsidR="001E4593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Default="001E459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Default="001E459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по вопросам семьи, опеки и попечительства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154 572/</w:t>
            </w:r>
          </w:p>
          <w:p w:rsidR="001E4593" w:rsidRDefault="001E459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139 037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D04AA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144 341/</w:t>
            </w:r>
          </w:p>
          <w:p w:rsidR="00D04AA3" w:rsidRDefault="00D04AA3" w:rsidP="008C0B1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128 806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637293" w:rsidP="0063729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- 10 231/</w:t>
            </w:r>
          </w:p>
          <w:p w:rsidR="00637293" w:rsidRDefault="00637293" w:rsidP="008C0B1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- 10 231</w:t>
            </w:r>
          </w:p>
        </w:tc>
      </w:tr>
      <w:tr w:rsidR="00637293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3" w:rsidRDefault="0063729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3" w:rsidRDefault="00637293" w:rsidP="00637293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Комитет по делам молодежи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3" w:rsidRDefault="006372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44 499/</w:t>
            </w:r>
          </w:p>
          <w:p w:rsidR="00637293" w:rsidRDefault="00637293" w:rsidP="006372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5 472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3" w:rsidRDefault="006372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44 641/</w:t>
            </w:r>
          </w:p>
          <w:p w:rsidR="00637293" w:rsidRDefault="00637293" w:rsidP="006372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5 674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3" w:rsidRDefault="00637293" w:rsidP="0063729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+ 142/</w:t>
            </w:r>
          </w:p>
          <w:p w:rsidR="00637293" w:rsidRDefault="00637293" w:rsidP="008C0B1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+ 202</w:t>
            </w:r>
          </w:p>
        </w:tc>
      </w:tr>
      <w:tr w:rsidR="001E4593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Default="001E459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Default="001E459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городского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1 391 278/</w:t>
            </w:r>
          </w:p>
          <w:p w:rsidR="001E4593" w:rsidRDefault="001E459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293 004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637293" w:rsidP="0063729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1 540 133/</w:t>
            </w:r>
          </w:p>
          <w:p w:rsidR="00637293" w:rsidRDefault="00637293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440 497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5724B2" w:rsidP="005724B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+ 148 855/</w:t>
            </w:r>
          </w:p>
          <w:p w:rsidR="005724B2" w:rsidRPr="00565121" w:rsidRDefault="005724B2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+ 147 493</w:t>
            </w:r>
          </w:p>
        </w:tc>
      </w:tr>
      <w:tr w:rsidR="001E4593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Default="001E459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Default="001E459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информационных технологий и связи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6 378/</w:t>
            </w:r>
          </w:p>
          <w:p w:rsidR="001E4593" w:rsidRDefault="001E459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3" w:rsidRDefault="00637293" w:rsidP="0063729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11 643/</w:t>
            </w:r>
          </w:p>
          <w:p w:rsidR="001E4593" w:rsidRDefault="00637293" w:rsidP="00E51BC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5 944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5724B2" w:rsidP="005724B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+ 5 265/</w:t>
            </w:r>
          </w:p>
          <w:p w:rsidR="005724B2" w:rsidRPr="00565121" w:rsidRDefault="005724B2" w:rsidP="00E51BC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+ 5 265</w:t>
            </w:r>
          </w:p>
        </w:tc>
      </w:tr>
      <w:tr w:rsidR="001E4593" w:rsidRPr="002013C0" w:rsidTr="00DE3E0F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Pr="002013C0" w:rsidRDefault="001E4593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3" w:rsidRPr="002013C0" w:rsidRDefault="001E4593" w:rsidP="004247F8">
            <w:pPr>
              <w:pStyle w:val="a5"/>
              <w:snapToGrid w:val="0"/>
              <w:ind w:right="-142"/>
              <w:jc w:val="both"/>
              <w:rPr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1E4593" w:rsidP="00D04AA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12 954 749/</w:t>
            </w:r>
          </w:p>
          <w:p w:rsidR="001E4593" w:rsidRPr="002013C0" w:rsidRDefault="001E4593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4 950 821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637293" w:rsidP="0063729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13 538 139/</w:t>
            </w:r>
          </w:p>
          <w:p w:rsidR="00637293" w:rsidRPr="002013C0" w:rsidRDefault="00637293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5 534 211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3" w:rsidRDefault="005724B2" w:rsidP="005724B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+ 583 390/</w:t>
            </w:r>
          </w:p>
          <w:p w:rsidR="005724B2" w:rsidRPr="00565121" w:rsidRDefault="005724B2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+ 583 390</w:t>
            </w:r>
          </w:p>
        </w:tc>
      </w:tr>
    </w:tbl>
    <w:p w:rsidR="00A10BC4" w:rsidRPr="00595A4D" w:rsidRDefault="00A10BC4" w:rsidP="002C5B08">
      <w:pPr>
        <w:pStyle w:val="a4"/>
        <w:ind w:left="-284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F640C" w:rsidRDefault="002C5B08" w:rsidP="00212669">
      <w:pPr>
        <w:pStyle w:val="a4"/>
        <w:spacing w:after="60"/>
        <w:ind w:left="-426" w:firstLine="426"/>
        <w:jc w:val="both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FC11FA">
        <w:rPr>
          <w:rFonts w:ascii="Times New Roman" w:eastAsia="Calibri" w:hAnsi="Times New Roman" w:cs="Times New Roman"/>
          <w:sz w:val="26"/>
          <w:szCs w:val="26"/>
          <w:lang w:val="ru-RU"/>
        </w:rPr>
        <w:t>3.2.</w:t>
      </w:r>
      <w:r w:rsidR="0063729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F77B58" w:rsidRPr="00FC11FA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По ряду предусмотренных проектом Решения </w:t>
      </w:r>
      <w:r w:rsidRPr="00FC11FA">
        <w:rPr>
          <w:rFonts w:ascii="Times New Roman" w:hAnsi="Times New Roman" w:cs="Times New Roman"/>
          <w:b w:val="0"/>
          <w:sz w:val="26"/>
          <w:szCs w:val="26"/>
          <w:lang w:val="ru-RU"/>
        </w:rPr>
        <w:t>расход</w:t>
      </w:r>
      <w:r w:rsidR="00F77B58" w:rsidRPr="00FC11FA">
        <w:rPr>
          <w:rFonts w:ascii="Times New Roman" w:hAnsi="Times New Roman" w:cs="Times New Roman"/>
          <w:b w:val="0"/>
          <w:sz w:val="26"/>
          <w:szCs w:val="26"/>
          <w:lang w:val="ru-RU"/>
        </w:rPr>
        <w:t>ов</w:t>
      </w:r>
      <w:r w:rsidR="00431FCA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 w:rsidRPr="00FC11FA">
        <w:rPr>
          <w:rFonts w:ascii="Times New Roman" w:hAnsi="Times New Roman" w:cs="Times New Roman"/>
          <w:b w:val="0"/>
          <w:sz w:val="26"/>
          <w:szCs w:val="26"/>
          <w:lang w:val="ru-RU"/>
        </w:rPr>
        <w:t>бюджета</w:t>
      </w:r>
      <w:r w:rsidR="009F640C" w:rsidRPr="00FC11FA">
        <w:rPr>
          <w:rFonts w:ascii="Times New Roman" w:hAnsi="Times New Roman" w:cs="Times New Roman"/>
          <w:b w:val="0"/>
          <w:sz w:val="26"/>
          <w:szCs w:val="26"/>
          <w:lang w:val="ru-RU"/>
        </w:rPr>
        <w:t>, указанных ниже,</w:t>
      </w:r>
      <w:r w:rsidR="005724B2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 w:rsidR="00F77B58" w:rsidRPr="00FC11FA">
        <w:rPr>
          <w:rFonts w:ascii="Times New Roman" w:hAnsi="Times New Roman" w:cs="Times New Roman"/>
          <w:b w:val="0"/>
          <w:sz w:val="26"/>
          <w:szCs w:val="26"/>
          <w:lang w:val="ru-RU"/>
        </w:rPr>
        <w:t>мэрии необходимо предоставить дополнительную информацию и пояснения.</w:t>
      </w:r>
    </w:p>
    <w:p w:rsidR="00637293" w:rsidRPr="00B100F5" w:rsidRDefault="00B100F5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00F5">
        <w:rPr>
          <w:rFonts w:ascii="Times New Roman" w:hAnsi="Times New Roman" w:cs="Times New Roman"/>
          <w:color w:val="000000"/>
          <w:sz w:val="26"/>
          <w:szCs w:val="26"/>
        </w:rPr>
        <w:t>901 ГРБС Мэрия</w:t>
      </w:r>
    </w:p>
    <w:p w:rsidR="00637293" w:rsidRDefault="0057361B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Предусматривается увеличение ассигнований в размере 93 тыс. руб. на приобретение медицинского оборудования, </w:t>
      </w:r>
      <w:r w:rsidR="007969EB">
        <w:rPr>
          <w:rFonts w:ascii="Times New Roman" w:hAnsi="Times New Roman" w:cs="Times New Roman"/>
          <w:color w:val="000000"/>
          <w:sz w:val="26"/>
          <w:szCs w:val="26"/>
        </w:rPr>
        <w:t>инструментария, дезинфицирующих сре</w:t>
      </w:r>
      <w:proofErr w:type="gramStart"/>
      <w:r w:rsidR="007969EB">
        <w:rPr>
          <w:rFonts w:ascii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="007969EB">
        <w:rPr>
          <w:rFonts w:ascii="Times New Roman" w:hAnsi="Times New Roman" w:cs="Times New Roman"/>
          <w:color w:val="000000"/>
          <w:sz w:val="26"/>
          <w:szCs w:val="26"/>
        </w:rPr>
        <w:t>я работы медицинской комиссии по освидетельствованию призывников (осень 2012).</w:t>
      </w:r>
    </w:p>
    <w:p w:rsidR="007969EB" w:rsidRDefault="007969EB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КСП отмечает, что в соответствии с Федеральным законом от 28.03.1998г. № 53-ФЗ «О воинской обязанности и военной службе» финансовое обеспечение медицинского освидетельствования граждан осуществляется за счет средств федерального бюджета в соответствии с Порядком компенсации расходов, понесенных организациями и гражданами Российской Федерации в связи с реализацией указанного закона, утвержденных Постановлением Правительства РФ от 01.12.2004г. №704.</w:t>
      </w:r>
      <w:proofErr w:type="gramEnd"/>
    </w:p>
    <w:p w:rsidR="007969EB" w:rsidRDefault="00562EC0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Кроме того, согласно пояснительной записке, такие расходные обязательства городского округа не установлены (проект постановления мэрии находится на согласовании).</w:t>
      </w:r>
    </w:p>
    <w:p w:rsidR="00562EC0" w:rsidRDefault="00562EC0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902 ГРБС Департамент финансов </w:t>
      </w:r>
    </w:p>
    <w:p w:rsidR="00562EC0" w:rsidRPr="00B100F5" w:rsidRDefault="00562EC0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Проектом решения предлагается увеличить ассигнования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обеспечение обязательств по муниципальной гарантии без права регрессного требования </w:t>
      </w:r>
      <w:r w:rsidR="001926BC">
        <w:rPr>
          <w:rFonts w:ascii="Times New Roman" w:hAnsi="Times New Roman" w:cs="Times New Roman"/>
          <w:color w:val="000000"/>
          <w:sz w:val="26"/>
          <w:szCs w:val="26"/>
        </w:rPr>
        <w:t>для обеспечения обязательств по договору</w:t>
      </w:r>
      <w:proofErr w:type="gramEnd"/>
      <w:r w:rsidR="001926BC">
        <w:rPr>
          <w:rFonts w:ascii="Times New Roman" w:hAnsi="Times New Roman" w:cs="Times New Roman"/>
          <w:color w:val="000000"/>
          <w:sz w:val="26"/>
          <w:szCs w:val="26"/>
        </w:rPr>
        <w:t xml:space="preserve"> лизинга, заключаемому между МП «ТПАТП №3» и ЗАО «Сбербанк Лизинг» для приобретения 102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926BC">
        <w:rPr>
          <w:rFonts w:ascii="Times New Roman" w:hAnsi="Times New Roman" w:cs="Times New Roman"/>
          <w:color w:val="000000"/>
          <w:sz w:val="26"/>
          <w:szCs w:val="26"/>
        </w:rPr>
        <w:t>автобусов вместимостью более 18 мест в 2012 году. Общая сумма договора лизинга 565 979 тыс. руб., срок действия – 5 лет, лизинговые платежи ежемесячные.</w:t>
      </w:r>
    </w:p>
    <w:p w:rsidR="00637293" w:rsidRDefault="001926BC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26B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Сумма муниципальной гарантии – 378 303 тыс. руб., срок действия гарантии – с 01.01.2013г. до 31.12.2017г. на </w:t>
      </w:r>
      <w:r w:rsidR="0093295F" w:rsidRPr="001926BC">
        <w:rPr>
          <w:rFonts w:ascii="Times New Roman" w:hAnsi="Times New Roman" w:cs="Times New Roman"/>
          <w:color w:val="000000"/>
          <w:sz w:val="26"/>
          <w:szCs w:val="26"/>
        </w:rPr>
        <w:t>обеспечение</w:t>
      </w:r>
      <w:r w:rsidRPr="001926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29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4347">
        <w:rPr>
          <w:rFonts w:ascii="Times New Roman" w:hAnsi="Times New Roman" w:cs="Times New Roman"/>
          <w:color w:val="000000"/>
          <w:sz w:val="26"/>
          <w:szCs w:val="26"/>
        </w:rPr>
        <w:t>обязательств по гарантии предусматривается: в 2013 году – 85 015 тыс. руб., в 2014 году – 79 001 тыс. руб.</w:t>
      </w:r>
    </w:p>
    <w:p w:rsidR="00C84347" w:rsidRPr="001926BC" w:rsidRDefault="00C84347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Мэрии необходимо представить проект договора субсидии и проект соглашения с Правительством Самарской области на осуществление вышеуказанных мероприятий. </w:t>
      </w:r>
    </w:p>
    <w:p w:rsidR="00637293" w:rsidRDefault="00C84347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347">
        <w:rPr>
          <w:rFonts w:ascii="Times New Roman" w:hAnsi="Times New Roman" w:cs="Times New Roman"/>
          <w:color w:val="000000"/>
          <w:sz w:val="26"/>
          <w:szCs w:val="26"/>
        </w:rPr>
        <w:t>КСП отмечает следующее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84347" w:rsidRDefault="00C84347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со ст.115.2 БК РФ муниципальная гарантия всем принципалам (за исключением случаев, когда принципалам является РФ, субъект РФ) предоставляется при условии обеспечения исполнения обязательств и при отсутствии просроченной задолженности по денежным обязательствам перед муниципальным образованием, по обязательным платежам в бюджетную систему РФ.</w:t>
      </w:r>
    </w:p>
    <w:p w:rsidR="00C84347" w:rsidRDefault="003E70B6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требованиями БК РФ предоставлении муниципальной гарантии без права регрессного требования возможно только в случае если принципалом выступает Российская Федерация или субъект Российской Федерации.</w:t>
      </w:r>
    </w:p>
    <w:p w:rsidR="003E70B6" w:rsidRDefault="003E70B6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предоставление МП «ТПАТП №3» муниципальной гарантии без права регрессного требования противоречит требованиям БК РФ. </w:t>
      </w:r>
      <w:r w:rsidR="005902A1">
        <w:rPr>
          <w:rFonts w:ascii="Times New Roman" w:hAnsi="Times New Roman" w:cs="Times New Roman"/>
          <w:color w:val="000000"/>
          <w:sz w:val="26"/>
          <w:szCs w:val="26"/>
        </w:rPr>
        <w:t>Данную позицию подтверждает и письмо Министерства финансов Российской Федерации от 19.09.2011г. №02-03-10/4163, направленное мэру городского округа Тольятти.</w:t>
      </w:r>
    </w:p>
    <w:p w:rsidR="00C43C84" w:rsidRDefault="00C43C84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Причем, объем покупок может быть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обусловлен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только подтвержденной потребностью в определенном количестве подвижного состава и наличием финансовых средств в бюджете городского округа.</w:t>
      </w:r>
    </w:p>
    <w:p w:rsidR="009300AF" w:rsidRDefault="009300AF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Отмечаем, что обоснование необходимости (потребности) именно в таком количестве подвижного состава в представленных материалах отсутствует, при этом объем пассажиропотока постоянно уменьшается. В 2013 году транспортными предприятиями планируется перевезти 25 771 тыс. пассажиров (на 2012 год плановый объем – 29 958 тыс. пассажиров).</w:t>
      </w:r>
    </w:p>
    <w:p w:rsidR="009300AF" w:rsidRDefault="009300AF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Отмечаем также, что в городском округе отсутствует программа по модернизации транспортного комплекса и пассажирских муниципальных предприятий городского округа Тольятти на краткосрочный период, а План развития муниципального сектора экономики на 2012 год не содержит экономически обоснованных предложений по развитию транспортных предприятий.</w:t>
      </w:r>
    </w:p>
    <w:p w:rsidR="00052BAD" w:rsidRDefault="00052BAD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903 ГРБС Департамент по управлению муниципальным имуществом</w:t>
      </w:r>
    </w:p>
    <w:p w:rsidR="00052BAD" w:rsidRDefault="00052BAD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Предусматривается увеличение ассигнований в рамках ДЦП «Развитие городского пассажирского транспорта в городском округе Тольятти на период 2012-2017 годов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»в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форме бюджетных инвестиций на увеличение уставного фонда МП «ТП АТП№3» для приобретения МП «ТП АТП №3» 102 ед. автобусов на условиях лизинга на 2012 год в сумме 1 877 тыс. руб., 2013 год – 42 508 тыс. руб., 2014 год – 39 501 тыс. руб.</w:t>
      </w:r>
    </w:p>
    <w:p w:rsidR="00052BAD" w:rsidRDefault="00052BAD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Мэрии необходимо представить обоснование причин определениям главным распорядителем по указанным бюджетным средствам департамент по управлению муниципальным имуществом в нарушении норм ст.38.1 БК РФ. </w:t>
      </w:r>
      <w:r w:rsidR="000B76C1">
        <w:rPr>
          <w:rFonts w:ascii="Times New Roman" w:hAnsi="Times New Roman" w:cs="Times New Roman"/>
          <w:color w:val="000000"/>
          <w:sz w:val="26"/>
          <w:szCs w:val="26"/>
        </w:rPr>
        <w:t>Кроме того, представить пояснения по одновременному представлению муниципальной гарантии и предоставлении бюджетных инвестиций на одни и те же цели.</w:t>
      </w:r>
    </w:p>
    <w:p w:rsidR="005D2D0E" w:rsidRDefault="005D2D0E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906 ГРБС Департамент общественной безопасности</w:t>
      </w:r>
    </w:p>
    <w:p w:rsidR="005D2D0E" w:rsidRDefault="00784FC9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Увеличиваются ассигнования на 2012 год в сумме 615 тыс. руб., на 2013 год в сумме 3 572 тыс. руб. на увеличение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субсидии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выполнение муниципального задания МБУ «Охрана общественного порядка» на заработную плату работников, обеспечивающих безопасность на муниципальных объектах: зданиях детских садов и зданиях мэрии городского округа. Согласно пояснительной записке</w:t>
      </w:r>
      <w:r w:rsidR="00FA67A6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указанные изменения производятся в целях оптимизации затрат бюджета городского округа. </w:t>
      </w:r>
    </w:p>
    <w:p w:rsidR="00FA67A6" w:rsidRDefault="00C75751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КСП</w:t>
      </w:r>
      <w:r w:rsidR="00FA67A6">
        <w:rPr>
          <w:rFonts w:ascii="Times New Roman" w:hAnsi="Times New Roman" w:cs="Times New Roman"/>
          <w:color w:val="000000"/>
          <w:sz w:val="26"/>
          <w:szCs w:val="26"/>
        </w:rPr>
        <w:t xml:space="preserve"> отмечает</w:t>
      </w:r>
      <w:r>
        <w:rPr>
          <w:rFonts w:ascii="Times New Roman" w:hAnsi="Times New Roman" w:cs="Times New Roman"/>
          <w:color w:val="000000"/>
          <w:sz w:val="26"/>
          <w:szCs w:val="26"/>
        </w:rPr>
        <w:t>, что согласно проекту решения Думы городского округа Тольятти «О бюджете городского округа Тольятти на 2013 год и плановый период 2014-2015 годов» фонд заработной платы с начислениями сотрудникам, осуществляющим охрану муниципальных объектов, составит 43 906 тыс. руб., что больше финансирования 2012 года на 14 882 тыс. руб. (на 2012 год – 29 024 тыс. руб.)</w:t>
      </w:r>
      <w:r w:rsidR="0010314A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1031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0314A">
        <w:rPr>
          <w:rFonts w:ascii="Times New Roman" w:hAnsi="Times New Roman" w:cs="Times New Roman"/>
          <w:color w:val="000000"/>
          <w:sz w:val="26"/>
          <w:szCs w:val="26"/>
        </w:rPr>
        <w:t>По статье затрат предполагаются расходы в сумме 13 465 тыс. руб., в том числе: в размере 101,5 тыс. руб. на охрану «Пирамиды» (4 чел. По 12ч. в выходные и праздничные дни); 12 469 тыс. руб. на обеспечение безопасности на муниципальных объектах; 894,5 тыс. руб. на организацию поста в п. Поволжский (социальная гостиница).</w:t>
      </w:r>
      <w:proofErr w:type="gramEnd"/>
    </w:p>
    <w:p w:rsidR="00811B2D" w:rsidRDefault="00811B2D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деятельность по обеспечению безопасности на муниципальных объектах – зданиях мэрии городского округа, для органа местного самоуправления будет оказываться на возмездной основе,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следовательно, должна приобретаться органом местного самоуправления в соответствии с требованиями Федерального закона №94-ФЗ.</w:t>
      </w:r>
    </w:p>
    <w:p w:rsidR="00811B2D" w:rsidRDefault="00811B2D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КСП, неоднократно отмечала, что деятельность учреждения по охране объектов муниципальной собственности осуществляется в нарушение действующего законодательства  </w:t>
      </w:r>
      <w:r w:rsidR="00BB102E">
        <w:rPr>
          <w:rFonts w:ascii="Times New Roman" w:hAnsi="Times New Roman" w:cs="Times New Roman"/>
          <w:color w:val="000000"/>
          <w:sz w:val="26"/>
          <w:szCs w:val="26"/>
        </w:rPr>
        <w:t xml:space="preserve">РФ о лицензировании без наличия лицензии. Кроме того, согласно нормам Постановления Правительства РФ от 02.11.2009г. №889 здания (помещения), строения, </w:t>
      </w:r>
      <w:proofErr w:type="gramStart"/>
      <w:r w:rsidR="00BB102E">
        <w:rPr>
          <w:rFonts w:ascii="Times New Roman" w:hAnsi="Times New Roman" w:cs="Times New Roman"/>
          <w:color w:val="000000"/>
          <w:sz w:val="26"/>
          <w:szCs w:val="26"/>
        </w:rPr>
        <w:t>сооружения, прилегающие к ним территории органов местного самоуправления подлежат</w:t>
      </w:r>
      <w:proofErr w:type="gramEnd"/>
      <w:r w:rsidR="00BB102E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государственной охране. </w:t>
      </w:r>
    </w:p>
    <w:p w:rsidR="0010314A" w:rsidRDefault="00772621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Таким образом, увеличение субсидии на выполнение муниципального задания МБУ «Охрана общественного порядка» на 2012 год в сумме 615 тыс. руб., на 2013 год в сумме 3 572 тыс. руб. неправомерно.</w:t>
      </w:r>
    </w:p>
    <w:p w:rsidR="00772621" w:rsidRDefault="00772621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909ГРБС Департамент дорожного хозяйства и транспорта</w:t>
      </w:r>
    </w:p>
    <w:p w:rsidR="00772621" w:rsidRDefault="00772621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Предусматриваются бюджетные ассигнования в 2013 году в сумме 1 488 тыс. руб. на предоставление субсидий МБУ на цели не связанные с выполнением муниципального задания на создание модуля «Паспорт маршрута», программного блока «Визуализация маршрута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»и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т.п. Мэрии необходимо представить пояснение по получателю субсидии </w:t>
      </w:r>
      <w:r w:rsidR="00025C67">
        <w:rPr>
          <w:rFonts w:ascii="Times New Roman" w:hAnsi="Times New Roman" w:cs="Times New Roman"/>
          <w:color w:val="000000"/>
          <w:sz w:val="26"/>
          <w:szCs w:val="26"/>
        </w:rPr>
        <w:t>(в подведомственности ГРБС отсутствуют бюджетные учреждения), а также финансово-экономическое обоснование объема предоставляемой субсидии.</w:t>
      </w:r>
    </w:p>
    <w:p w:rsidR="00025C67" w:rsidRDefault="00025C67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917 ГРБС Управление физической культуры и спорта</w:t>
      </w:r>
    </w:p>
    <w:p w:rsidR="00025C67" w:rsidRDefault="004152C4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Предусматривается финансирование на 2013 год в сумме 7 940 тыс. руб. в рамках ДЦП «Развитие физической культуры и спорта в городском округе Тольятти на 2011-2020 годы» на </w:t>
      </w:r>
      <w:r w:rsidR="00212669">
        <w:rPr>
          <w:rFonts w:ascii="Times New Roman" w:hAnsi="Times New Roman" w:cs="Times New Roman"/>
          <w:color w:val="000000"/>
          <w:sz w:val="26"/>
          <w:szCs w:val="26"/>
        </w:rPr>
        <w:t>приобретение 5 мини-тракторов с комплектом навесного оборудования для уборки спортивных площадок (28 футбольных полей), переданных от ОАО «АвтоВАЗ». В паке документов не представлено финансово-экономическое обоснование указанных расходов.</w:t>
      </w:r>
    </w:p>
    <w:p w:rsidR="00212669" w:rsidRDefault="00212669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качестве источника финансирования мэрией предлагается увеличить земельный налог в 2013 году на 147 124 тыс. руб. и определить в сумме 1 373 362 тыс. руб., в 2014 году на 118 502 тыс. руб. и определить в сумме 1 344 740 тыс. руб. в связи с выкупом ОАО «АвтоВАЗ» земельного участка в собственность и уточнения расчетов по земельному налогу, уплачиваемому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бюджетными учреждениями.</w:t>
      </w:r>
    </w:p>
    <w:p w:rsidR="00212669" w:rsidRDefault="00212669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Мэрии необходимо представить финансовое обоснование указанного увеличения земельного налога.</w:t>
      </w:r>
    </w:p>
    <w:p w:rsidR="00637293" w:rsidRDefault="00637293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37293" w:rsidRDefault="00637293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37293" w:rsidRDefault="00637293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37293" w:rsidRDefault="00637293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37293" w:rsidRDefault="00637293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80E88" w:rsidRPr="00FC11FA" w:rsidRDefault="00EE1AF9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11F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ab/>
        <w:t>4</w:t>
      </w:r>
      <w:r w:rsidR="00595A4D" w:rsidRPr="00FC11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спредусмотренными </w:t>
      </w:r>
      <w:r w:rsidR="00E56166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80E88" w:rsidRPr="00FC11FA">
        <w:rPr>
          <w:rFonts w:ascii="Times New Roman" w:hAnsi="Times New Roman" w:cs="Times New Roman"/>
          <w:bCs/>
          <w:sz w:val="26"/>
          <w:szCs w:val="26"/>
        </w:rPr>
        <w:t xml:space="preserve">роектом </w:t>
      </w:r>
      <w:r w:rsidR="00E56166">
        <w:rPr>
          <w:rFonts w:ascii="Times New Roman" w:hAnsi="Times New Roman" w:cs="Times New Roman"/>
          <w:bCs/>
          <w:sz w:val="26"/>
          <w:szCs w:val="26"/>
        </w:rPr>
        <w:t>Р</w:t>
      </w:r>
      <w:r w:rsidR="00480E88" w:rsidRPr="00FC11FA">
        <w:rPr>
          <w:rFonts w:ascii="Times New Roman" w:hAnsi="Times New Roman" w:cs="Times New Roman"/>
          <w:bCs/>
          <w:sz w:val="26"/>
          <w:szCs w:val="26"/>
        </w:rPr>
        <w:t>ешения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>изменениями бюджетных ассигнований на расходные обязательства вносятся соответствующие и</w:t>
      </w:r>
      <w:r w:rsidR="0022693D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зменения 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480E88" w:rsidRPr="00FC11FA">
        <w:rPr>
          <w:rFonts w:ascii="Times New Roman" w:hAnsi="Times New Roman" w:cs="Times New Roman"/>
          <w:sz w:val="26"/>
          <w:szCs w:val="26"/>
        </w:rPr>
        <w:t>Приложение №</w:t>
      </w:r>
      <w:r w:rsidR="00431FCA">
        <w:rPr>
          <w:rFonts w:ascii="Times New Roman" w:hAnsi="Times New Roman" w:cs="Times New Roman"/>
          <w:sz w:val="26"/>
          <w:szCs w:val="26"/>
        </w:rPr>
        <w:t xml:space="preserve">10 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к проекту </w:t>
      </w:r>
      <w:r w:rsidR="00E5616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>ешения Думы «Перечень долгосрочных целевых программ, подлежащих финансированию из бюджета городского округа Тольятти, на 2012 год и на плановый период 2013 и 2014 годов».</w:t>
      </w:r>
      <w:r w:rsidR="00431F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Изменение финансирования </w:t>
      </w:r>
      <w:r w:rsidR="00CE6004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ДЦП 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>в 2012 году представлено в Таблице №</w:t>
      </w:r>
      <w:r w:rsidR="00431FCA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443E04" w:rsidRPr="00595A4D" w:rsidRDefault="00443E04" w:rsidP="00480E88">
      <w:pPr>
        <w:spacing w:after="0"/>
        <w:ind w:left="-540" w:right="-142" w:firstLine="54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480E88" w:rsidRPr="002013C0" w:rsidRDefault="00431FCA" w:rsidP="00784F89">
      <w:pPr>
        <w:spacing w:after="0"/>
        <w:ind w:left="-540" w:right="-142" w:firstLine="6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№6                                                                                                          </w:t>
      </w:r>
      <w:r w:rsidR="00480E88" w:rsidRPr="002013C0">
        <w:rPr>
          <w:rFonts w:ascii="Times New Roman" w:hAnsi="Times New Roman" w:cs="Times New Roman"/>
          <w:i/>
          <w:iCs/>
          <w:sz w:val="24"/>
          <w:szCs w:val="24"/>
        </w:rPr>
        <w:t>тыс. руб.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276"/>
        <w:gridCol w:w="1276"/>
        <w:gridCol w:w="1276"/>
      </w:tblGrid>
      <w:tr w:rsidR="00480E88" w:rsidRPr="002013C0" w:rsidTr="00637666">
        <w:trPr>
          <w:trHeight w:val="676"/>
        </w:trPr>
        <w:tc>
          <w:tcPr>
            <w:tcW w:w="5954" w:type="dxa"/>
            <w:vAlign w:val="center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Утверждено </w:t>
            </w:r>
          </w:p>
          <w:p w:rsidR="00480E88" w:rsidRPr="002013C0" w:rsidRDefault="00704942" w:rsidP="006376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70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CE6004">
            <w:pPr>
              <w:tabs>
                <w:tab w:val="left" w:pos="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637666" w:rsidTr="006E6A73">
        <w:tc>
          <w:tcPr>
            <w:tcW w:w="5954" w:type="dxa"/>
          </w:tcPr>
          <w:p w:rsidR="00480E88" w:rsidRPr="00637666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80E88" w:rsidRPr="00637666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80E88" w:rsidRPr="00637666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80E88" w:rsidRPr="00637666" w:rsidRDefault="00480E88" w:rsidP="004247F8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31FCA" w:rsidRPr="002013C0" w:rsidTr="006E6A73">
        <w:tc>
          <w:tcPr>
            <w:tcW w:w="5954" w:type="dxa"/>
          </w:tcPr>
          <w:p w:rsidR="00431FCA" w:rsidRDefault="00431FCA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по созданию условий для улучшения качества жизни жителей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 Тольятти и обеспечение социальной стабильности на 2012-2014 годы</w:t>
            </w:r>
          </w:p>
        </w:tc>
        <w:tc>
          <w:tcPr>
            <w:tcW w:w="1276" w:type="dxa"/>
            <w:vAlign w:val="center"/>
          </w:tcPr>
          <w:p w:rsidR="00431FCA" w:rsidRDefault="00431FC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80 964</w:t>
            </w:r>
          </w:p>
        </w:tc>
        <w:tc>
          <w:tcPr>
            <w:tcW w:w="1276" w:type="dxa"/>
            <w:vAlign w:val="center"/>
          </w:tcPr>
          <w:p w:rsidR="00431FCA" w:rsidRDefault="0041134F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81 781</w:t>
            </w:r>
          </w:p>
        </w:tc>
        <w:tc>
          <w:tcPr>
            <w:tcW w:w="1276" w:type="dxa"/>
            <w:vAlign w:val="center"/>
          </w:tcPr>
          <w:p w:rsidR="00431FCA" w:rsidRPr="00F16E4A" w:rsidRDefault="00F16E4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+ 817</w:t>
            </w:r>
          </w:p>
        </w:tc>
      </w:tr>
      <w:tr w:rsidR="0041134F" w:rsidRPr="002013C0" w:rsidTr="006E6A73">
        <w:tc>
          <w:tcPr>
            <w:tcW w:w="5954" w:type="dxa"/>
          </w:tcPr>
          <w:p w:rsidR="0041134F" w:rsidRDefault="0041134F" w:rsidP="00411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организации работы с детьми и молодежью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о. Тольятти «Молодежь Тольятти» на 2012-2020 гг.</w:t>
            </w:r>
          </w:p>
        </w:tc>
        <w:tc>
          <w:tcPr>
            <w:tcW w:w="1276" w:type="dxa"/>
            <w:vAlign w:val="center"/>
          </w:tcPr>
          <w:p w:rsidR="0041134F" w:rsidRDefault="0041134F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18 801</w:t>
            </w:r>
          </w:p>
        </w:tc>
        <w:tc>
          <w:tcPr>
            <w:tcW w:w="1276" w:type="dxa"/>
            <w:vAlign w:val="center"/>
          </w:tcPr>
          <w:p w:rsidR="0041134F" w:rsidRDefault="0041134F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19 003</w:t>
            </w:r>
          </w:p>
        </w:tc>
        <w:tc>
          <w:tcPr>
            <w:tcW w:w="1276" w:type="dxa"/>
            <w:vAlign w:val="center"/>
          </w:tcPr>
          <w:p w:rsidR="0041134F" w:rsidRPr="00F16E4A" w:rsidRDefault="00F16E4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+ 202</w:t>
            </w:r>
          </w:p>
        </w:tc>
      </w:tr>
      <w:tr w:rsidR="0041134F" w:rsidRPr="002013C0" w:rsidTr="006E6A73">
        <w:tc>
          <w:tcPr>
            <w:tcW w:w="5954" w:type="dxa"/>
          </w:tcPr>
          <w:p w:rsidR="0041134F" w:rsidRDefault="0041134F" w:rsidP="00411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34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ЦП</w:t>
            </w:r>
            <w:r w:rsidRPr="0041134F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о.</w:t>
            </w:r>
            <w:r w:rsidRPr="0041134F">
              <w:rPr>
                <w:rFonts w:ascii="Times New Roman" w:hAnsi="Times New Roman" w:cs="Times New Roman"/>
                <w:sz w:val="20"/>
                <w:szCs w:val="20"/>
              </w:rPr>
              <w:t xml:space="preserve"> Тольятти «Обеспечение пожарной безопасности на объектах муниципальной собственности городского округа Тольятти  на 2012-2014 гг.»</w:t>
            </w:r>
          </w:p>
        </w:tc>
        <w:tc>
          <w:tcPr>
            <w:tcW w:w="1276" w:type="dxa"/>
            <w:vAlign w:val="center"/>
          </w:tcPr>
          <w:p w:rsidR="0041134F" w:rsidRDefault="0041134F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38 516</w:t>
            </w:r>
          </w:p>
        </w:tc>
        <w:tc>
          <w:tcPr>
            <w:tcW w:w="1276" w:type="dxa"/>
            <w:vAlign w:val="center"/>
          </w:tcPr>
          <w:p w:rsidR="0041134F" w:rsidRDefault="0041134F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37 652</w:t>
            </w:r>
          </w:p>
        </w:tc>
        <w:tc>
          <w:tcPr>
            <w:tcW w:w="1276" w:type="dxa"/>
            <w:vAlign w:val="center"/>
          </w:tcPr>
          <w:p w:rsidR="0041134F" w:rsidRPr="00F16E4A" w:rsidRDefault="00F16E4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- 864</w:t>
            </w:r>
          </w:p>
        </w:tc>
      </w:tr>
      <w:tr w:rsidR="00333AF6" w:rsidRPr="002013C0" w:rsidTr="006E6A73">
        <w:tc>
          <w:tcPr>
            <w:tcW w:w="5954" w:type="dxa"/>
          </w:tcPr>
          <w:p w:rsidR="00333AF6" w:rsidRPr="0041134F" w:rsidRDefault="00333AF6" w:rsidP="00333A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AF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ЦП</w:t>
            </w:r>
            <w:r w:rsidRPr="00333AF6">
              <w:rPr>
                <w:rFonts w:ascii="Times New Roman" w:hAnsi="Times New Roman" w:cs="Times New Roman"/>
                <w:sz w:val="20"/>
                <w:szCs w:val="20"/>
              </w:rPr>
              <w:t xml:space="preserve"> «Поэтапный переход на отпуск коммунальных ресурсов потребителям в соответствии с показаниями коллективных (общедомовых) приборов учёта в многоквартирных домах городского округа Тольятти на 2009-2015 годы»</w:t>
            </w:r>
          </w:p>
        </w:tc>
        <w:tc>
          <w:tcPr>
            <w:tcW w:w="1276" w:type="dxa"/>
            <w:vAlign w:val="center"/>
          </w:tcPr>
          <w:p w:rsidR="00333AF6" w:rsidRDefault="00333AF6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49 583</w:t>
            </w:r>
          </w:p>
        </w:tc>
        <w:tc>
          <w:tcPr>
            <w:tcW w:w="1276" w:type="dxa"/>
            <w:vAlign w:val="center"/>
          </w:tcPr>
          <w:p w:rsidR="00333AF6" w:rsidRDefault="00333AF6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197 076</w:t>
            </w:r>
          </w:p>
        </w:tc>
        <w:tc>
          <w:tcPr>
            <w:tcW w:w="1276" w:type="dxa"/>
            <w:vAlign w:val="center"/>
          </w:tcPr>
          <w:p w:rsidR="00333AF6" w:rsidRPr="00F16E4A" w:rsidRDefault="00F16E4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+ 147 493</w:t>
            </w:r>
          </w:p>
        </w:tc>
      </w:tr>
      <w:tr w:rsidR="00431FCA" w:rsidRPr="002013C0" w:rsidTr="006E6A73">
        <w:tc>
          <w:tcPr>
            <w:tcW w:w="5954" w:type="dxa"/>
          </w:tcPr>
          <w:p w:rsidR="00431FCA" w:rsidRDefault="00431FCA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«Об энергосбережении и о повышении энергетической эффективности в городском округе Тольятти на 2010-2014гг.»</w:t>
            </w:r>
          </w:p>
        </w:tc>
        <w:tc>
          <w:tcPr>
            <w:tcW w:w="1276" w:type="dxa"/>
            <w:vAlign w:val="center"/>
          </w:tcPr>
          <w:p w:rsidR="00431FCA" w:rsidRDefault="00431FC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40 728</w:t>
            </w:r>
          </w:p>
        </w:tc>
        <w:tc>
          <w:tcPr>
            <w:tcW w:w="1276" w:type="dxa"/>
            <w:vAlign w:val="center"/>
          </w:tcPr>
          <w:p w:rsidR="00431FCA" w:rsidRDefault="00333AF6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40 668</w:t>
            </w:r>
          </w:p>
        </w:tc>
        <w:tc>
          <w:tcPr>
            <w:tcW w:w="1276" w:type="dxa"/>
            <w:vAlign w:val="center"/>
          </w:tcPr>
          <w:p w:rsidR="00431FCA" w:rsidRPr="00F16E4A" w:rsidRDefault="00F16E4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- 60</w:t>
            </w:r>
          </w:p>
        </w:tc>
      </w:tr>
      <w:tr w:rsidR="00431FCA" w:rsidRPr="002013C0" w:rsidTr="006E6A73">
        <w:tc>
          <w:tcPr>
            <w:tcW w:w="5954" w:type="dxa"/>
          </w:tcPr>
          <w:p w:rsidR="00431FCA" w:rsidRDefault="00431FCA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профилактики правонарушений на территории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 Тольятти на 2009-2012 годы</w:t>
            </w:r>
          </w:p>
        </w:tc>
        <w:tc>
          <w:tcPr>
            <w:tcW w:w="1276" w:type="dxa"/>
            <w:vAlign w:val="center"/>
          </w:tcPr>
          <w:p w:rsidR="00431FCA" w:rsidRDefault="00431FC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10 161</w:t>
            </w:r>
          </w:p>
        </w:tc>
        <w:tc>
          <w:tcPr>
            <w:tcW w:w="1276" w:type="dxa"/>
            <w:vAlign w:val="center"/>
          </w:tcPr>
          <w:p w:rsidR="00431FCA" w:rsidRDefault="00F16E4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10 489</w:t>
            </w:r>
          </w:p>
        </w:tc>
        <w:tc>
          <w:tcPr>
            <w:tcW w:w="1276" w:type="dxa"/>
            <w:vAlign w:val="center"/>
          </w:tcPr>
          <w:p w:rsidR="00431FCA" w:rsidRPr="00F16E4A" w:rsidRDefault="00F16E4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+ 328</w:t>
            </w:r>
          </w:p>
        </w:tc>
      </w:tr>
      <w:tr w:rsidR="00F16E4A" w:rsidRPr="002013C0" w:rsidTr="006E6A73">
        <w:tc>
          <w:tcPr>
            <w:tcW w:w="5954" w:type="dxa"/>
          </w:tcPr>
          <w:p w:rsidR="00F16E4A" w:rsidRDefault="00F16E4A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ЦП</w:t>
            </w:r>
            <w:r w:rsidRPr="00F16E4A">
              <w:rPr>
                <w:rFonts w:ascii="Times New Roman" w:hAnsi="Times New Roman" w:cs="Times New Roman"/>
                <w:sz w:val="20"/>
                <w:szCs w:val="20"/>
              </w:rPr>
              <w:t xml:space="preserve"> «Противодействие коррупции в городском округе Тольятти на 2010-2012 годы»</w:t>
            </w:r>
          </w:p>
        </w:tc>
        <w:tc>
          <w:tcPr>
            <w:tcW w:w="1276" w:type="dxa"/>
            <w:vAlign w:val="center"/>
          </w:tcPr>
          <w:p w:rsidR="00F16E4A" w:rsidRDefault="00F16E4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center"/>
          </w:tcPr>
          <w:p w:rsidR="00F16E4A" w:rsidRDefault="00F16E4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276" w:type="dxa"/>
            <w:vAlign w:val="center"/>
          </w:tcPr>
          <w:p w:rsidR="00F16E4A" w:rsidRPr="00F16E4A" w:rsidRDefault="00F16E4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- 13</w:t>
            </w:r>
          </w:p>
        </w:tc>
      </w:tr>
      <w:tr w:rsidR="00431FCA" w:rsidRPr="000D1875" w:rsidTr="006E6A73">
        <w:tc>
          <w:tcPr>
            <w:tcW w:w="5954" w:type="dxa"/>
          </w:tcPr>
          <w:p w:rsidR="00431FCA" w:rsidRDefault="00431FCA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«Развитие физической культуры и спорта на территории городского округа Тольятти на 2011-2020 годы»</w:t>
            </w:r>
          </w:p>
        </w:tc>
        <w:tc>
          <w:tcPr>
            <w:tcW w:w="1276" w:type="dxa"/>
            <w:vAlign w:val="center"/>
          </w:tcPr>
          <w:p w:rsidR="00431FCA" w:rsidRDefault="00431FC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154 073</w:t>
            </w:r>
          </w:p>
        </w:tc>
        <w:tc>
          <w:tcPr>
            <w:tcW w:w="1276" w:type="dxa"/>
            <w:vAlign w:val="center"/>
          </w:tcPr>
          <w:p w:rsidR="00431FCA" w:rsidRDefault="00F16E4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180 683</w:t>
            </w:r>
          </w:p>
        </w:tc>
        <w:tc>
          <w:tcPr>
            <w:tcW w:w="1276" w:type="dxa"/>
            <w:vAlign w:val="center"/>
          </w:tcPr>
          <w:p w:rsidR="00431FCA" w:rsidRPr="00F16E4A" w:rsidRDefault="00F16E4A" w:rsidP="00B91122">
            <w:pPr>
              <w:pStyle w:val="21"/>
              <w:spacing w:line="240" w:lineRule="auto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+ 26 610</w:t>
            </w:r>
          </w:p>
        </w:tc>
      </w:tr>
      <w:tr w:rsidR="00431FCA" w:rsidRPr="002013C0" w:rsidTr="006E6A73">
        <w:tc>
          <w:tcPr>
            <w:tcW w:w="5954" w:type="dxa"/>
          </w:tcPr>
          <w:p w:rsidR="00431FCA" w:rsidRDefault="00431FCA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«Модернизация муниципальных учреждений здравоохранения городского округа Тольятти на 2011-2013гг.»</w:t>
            </w:r>
          </w:p>
        </w:tc>
        <w:tc>
          <w:tcPr>
            <w:tcW w:w="1276" w:type="dxa"/>
            <w:vAlign w:val="center"/>
          </w:tcPr>
          <w:p w:rsidR="00431FCA" w:rsidRDefault="00431FC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327 605</w:t>
            </w:r>
          </w:p>
        </w:tc>
        <w:tc>
          <w:tcPr>
            <w:tcW w:w="1276" w:type="dxa"/>
            <w:vAlign w:val="center"/>
          </w:tcPr>
          <w:p w:rsidR="00431FCA" w:rsidRDefault="00F16E4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326 647</w:t>
            </w:r>
          </w:p>
        </w:tc>
        <w:tc>
          <w:tcPr>
            <w:tcW w:w="1276" w:type="dxa"/>
            <w:vAlign w:val="center"/>
          </w:tcPr>
          <w:p w:rsidR="00431FCA" w:rsidRPr="00F16E4A" w:rsidRDefault="00F16E4A" w:rsidP="00B91122">
            <w:pPr>
              <w:pStyle w:val="21"/>
              <w:spacing w:line="240" w:lineRule="auto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- 958</w:t>
            </w:r>
          </w:p>
        </w:tc>
      </w:tr>
      <w:tr w:rsidR="00F16E4A" w:rsidRPr="002013C0" w:rsidTr="006E6A73">
        <w:tc>
          <w:tcPr>
            <w:tcW w:w="5954" w:type="dxa"/>
          </w:tcPr>
          <w:p w:rsidR="00F16E4A" w:rsidRDefault="00F16E4A" w:rsidP="00F1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</w:t>
            </w:r>
            <w:r w:rsidRPr="00F16E4A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Тольятти в современных условиях (2011-2018гг)»</w:t>
            </w:r>
          </w:p>
        </w:tc>
        <w:tc>
          <w:tcPr>
            <w:tcW w:w="1276" w:type="dxa"/>
            <w:vAlign w:val="center"/>
          </w:tcPr>
          <w:p w:rsidR="00F16E4A" w:rsidRDefault="00F16E4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29 700</w:t>
            </w:r>
          </w:p>
        </w:tc>
        <w:tc>
          <w:tcPr>
            <w:tcW w:w="1276" w:type="dxa"/>
            <w:vAlign w:val="center"/>
          </w:tcPr>
          <w:p w:rsidR="00F16E4A" w:rsidRDefault="00F16E4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58 699</w:t>
            </w:r>
          </w:p>
        </w:tc>
        <w:tc>
          <w:tcPr>
            <w:tcW w:w="1276" w:type="dxa"/>
            <w:vAlign w:val="center"/>
          </w:tcPr>
          <w:p w:rsidR="00F16E4A" w:rsidRPr="00F16E4A" w:rsidRDefault="00F16E4A" w:rsidP="00B91122">
            <w:pPr>
              <w:pStyle w:val="21"/>
              <w:spacing w:line="240" w:lineRule="auto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+ 28 999</w:t>
            </w:r>
          </w:p>
        </w:tc>
      </w:tr>
      <w:tr w:rsidR="00431FCA" w:rsidRPr="002013C0" w:rsidTr="006E6A73">
        <w:tc>
          <w:tcPr>
            <w:tcW w:w="5954" w:type="dxa"/>
          </w:tcPr>
          <w:p w:rsidR="00431FCA" w:rsidRDefault="00431FCA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«Развитие туризма на территории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 Тольятти на 2011-2013гг.»</w:t>
            </w:r>
          </w:p>
        </w:tc>
        <w:tc>
          <w:tcPr>
            <w:tcW w:w="1276" w:type="dxa"/>
            <w:vAlign w:val="center"/>
          </w:tcPr>
          <w:p w:rsidR="00431FCA" w:rsidRDefault="00431FC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431FCA" w:rsidRDefault="00F16E4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276" w:type="dxa"/>
            <w:vAlign w:val="center"/>
          </w:tcPr>
          <w:p w:rsidR="00431FCA" w:rsidRPr="00F16E4A" w:rsidRDefault="00F16E4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- 1</w:t>
            </w:r>
          </w:p>
        </w:tc>
      </w:tr>
      <w:tr w:rsidR="00431FCA" w:rsidRPr="002013C0" w:rsidTr="006E6A73">
        <w:tc>
          <w:tcPr>
            <w:tcW w:w="5954" w:type="dxa"/>
          </w:tcPr>
          <w:p w:rsidR="00431FCA" w:rsidRDefault="00431FCA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«Формирование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.о. Тольятти электронного муниципалитета и реформирование системы муниципального управление на основе использования современных информационных и телекоммуникационных технологий на 2012-2013 годы» </w:t>
            </w:r>
          </w:p>
        </w:tc>
        <w:tc>
          <w:tcPr>
            <w:tcW w:w="1276" w:type="dxa"/>
            <w:vAlign w:val="center"/>
          </w:tcPr>
          <w:p w:rsidR="00431FCA" w:rsidRDefault="00431FC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5 385</w:t>
            </w:r>
          </w:p>
        </w:tc>
        <w:tc>
          <w:tcPr>
            <w:tcW w:w="1276" w:type="dxa"/>
            <w:vAlign w:val="center"/>
          </w:tcPr>
          <w:p w:rsidR="00431FCA" w:rsidRDefault="00F16E4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11 897</w:t>
            </w:r>
          </w:p>
        </w:tc>
        <w:tc>
          <w:tcPr>
            <w:tcW w:w="1276" w:type="dxa"/>
            <w:vAlign w:val="center"/>
          </w:tcPr>
          <w:p w:rsidR="00431FCA" w:rsidRPr="00F16E4A" w:rsidRDefault="00F16E4A" w:rsidP="00F16E4A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+ 6 512 </w:t>
            </w:r>
          </w:p>
        </w:tc>
      </w:tr>
      <w:tr w:rsidR="00F16E4A" w:rsidRPr="002013C0" w:rsidTr="006E6A73">
        <w:tc>
          <w:tcPr>
            <w:tcW w:w="5954" w:type="dxa"/>
          </w:tcPr>
          <w:p w:rsidR="00F16E4A" w:rsidRDefault="00F16E4A" w:rsidP="00F1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ЦП г. </w:t>
            </w:r>
            <w:r w:rsidRPr="00F16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6E4A">
              <w:rPr>
                <w:rFonts w:ascii="Times New Roman" w:hAnsi="Times New Roman" w:cs="Times New Roman"/>
                <w:sz w:val="20"/>
                <w:szCs w:val="20"/>
              </w:rPr>
              <w:t xml:space="preserve"> Тольятти «Молодой семье - доступное жилье» на 2011-2015гг.</w:t>
            </w:r>
          </w:p>
        </w:tc>
        <w:tc>
          <w:tcPr>
            <w:tcW w:w="1276" w:type="dxa"/>
            <w:vAlign w:val="center"/>
          </w:tcPr>
          <w:p w:rsidR="00F16E4A" w:rsidRDefault="00F16E4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526 771</w:t>
            </w:r>
          </w:p>
        </w:tc>
        <w:tc>
          <w:tcPr>
            <w:tcW w:w="1276" w:type="dxa"/>
            <w:vAlign w:val="center"/>
          </w:tcPr>
          <w:p w:rsidR="00F16E4A" w:rsidRDefault="00F16E4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739 664</w:t>
            </w:r>
          </w:p>
        </w:tc>
        <w:tc>
          <w:tcPr>
            <w:tcW w:w="1276" w:type="dxa"/>
            <w:vAlign w:val="center"/>
          </w:tcPr>
          <w:p w:rsidR="00F16E4A" w:rsidRPr="00F16E4A" w:rsidRDefault="00F16E4A" w:rsidP="00512713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+ 212 8</w:t>
            </w:r>
            <w:r w:rsidR="00512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431FCA" w:rsidRPr="002013C0" w:rsidTr="006E6A73">
        <w:tc>
          <w:tcPr>
            <w:tcW w:w="5954" w:type="dxa"/>
          </w:tcPr>
          <w:p w:rsidR="00431FCA" w:rsidRDefault="00F16E4A" w:rsidP="00F1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  <w:r w:rsidRPr="00F16E4A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городского </w:t>
            </w:r>
            <w:r w:rsidR="001A1511" w:rsidRPr="00F16E4A">
              <w:rPr>
                <w:rFonts w:ascii="Times New Roman" w:hAnsi="Times New Roman" w:cs="Times New Roman"/>
                <w:sz w:val="20"/>
                <w:szCs w:val="20"/>
              </w:rPr>
              <w:t>пассажирского</w:t>
            </w:r>
            <w:r w:rsidRPr="00F16E4A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в городском округе Тольятти на период 2012-2017г.г.»</w:t>
            </w:r>
          </w:p>
        </w:tc>
        <w:tc>
          <w:tcPr>
            <w:tcW w:w="1276" w:type="dxa"/>
            <w:vAlign w:val="center"/>
          </w:tcPr>
          <w:p w:rsidR="00431FCA" w:rsidRDefault="00F16E4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31FCA" w:rsidRDefault="00F16E4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187 677</w:t>
            </w:r>
          </w:p>
        </w:tc>
        <w:tc>
          <w:tcPr>
            <w:tcW w:w="1276" w:type="dxa"/>
            <w:vAlign w:val="center"/>
          </w:tcPr>
          <w:p w:rsidR="00431FCA" w:rsidRPr="00F16E4A" w:rsidRDefault="00F16E4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+ 187 677</w:t>
            </w:r>
          </w:p>
        </w:tc>
      </w:tr>
      <w:tr w:rsidR="00B31C49" w:rsidRPr="002013C0" w:rsidTr="006E6A73">
        <w:tc>
          <w:tcPr>
            <w:tcW w:w="5954" w:type="dxa"/>
          </w:tcPr>
          <w:p w:rsidR="00B31C49" w:rsidRDefault="00B31C49" w:rsidP="00F16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«Поддержка и развитее малого и среднего предпринимательства городского округа Тольятти на 2010-2015 годы» </w:t>
            </w:r>
          </w:p>
        </w:tc>
        <w:tc>
          <w:tcPr>
            <w:tcW w:w="1276" w:type="dxa"/>
            <w:vAlign w:val="center"/>
          </w:tcPr>
          <w:p w:rsidR="00B31C49" w:rsidRDefault="00B31C49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180 449</w:t>
            </w:r>
          </w:p>
        </w:tc>
        <w:tc>
          <w:tcPr>
            <w:tcW w:w="1276" w:type="dxa"/>
            <w:vAlign w:val="center"/>
          </w:tcPr>
          <w:p w:rsidR="00B31C49" w:rsidRDefault="00B31C49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180 649</w:t>
            </w:r>
          </w:p>
        </w:tc>
        <w:tc>
          <w:tcPr>
            <w:tcW w:w="1276" w:type="dxa"/>
            <w:vAlign w:val="center"/>
          </w:tcPr>
          <w:p w:rsidR="00B31C49" w:rsidRDefault="00B31C49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+ 200</w:t>
            </w:r>
          </w:p>
        </w:tc>
      </w:tr>
      <w:tr w:rsidR="00431FCA" w:rsidRPr="00302F27" w:rsidTr="006E6A73">
        <w:tc>
          <w:tcPr>
            <w:tcW w:w="5954" w:type="dxa"/>
          </w:tcPr>
          <w:p w:rsidR="00431FCA" w:rsidRPr="00B53462" w:rsidRDefault="00431FCA" w:rsidP="00E713B7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B5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431FCA" w:rsidRPr="00E713B7" w:rsidRDefault="00431FCA" w:rsidP="00F16E4A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2 490 778</w:t>
            </w:r>
          </w:p>
        </w:tc>
        <w:tc>
          <w:tcPr>
            <w:tcW w:w="1276" w:type="dxa"/>
            <w:vAlign w:val="center"/>
          </w:tcPr>
          <w:p w:rsidR="00431FCA" w:rsidRPr="00E713B7" w:rsidRDefault="00F16E4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3 100 613</w:t>
            </w:r>
          </w:p>
        </w:tc>
        <w:tc>
          <w:tcPr>
            <w:tcW w:w="1276" w:type="dxa"/>
            <w:vAlign w:val="center"/>
          </w:tcPr>
          <w:p w:rsidR="00431FCA" w:rsidRPr="00302F27" w:rsidRDefault="00F16E4A" w:rsidP="008F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+ 609 835</w:t>
            </w:r>
          </w:p>
        </w:tc>
      </w:tr>
    </w:tbl>
    <w:p w:rsidR="001A1511" w:rsidRDefault="001A1511" w:rsidP="00B31C4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A15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A1511">
        <w:rPr>
          <w:rFonts w:ascii="Times New Roman" w:eastAsia="Times New Roman" w:hAnsi="Times New Roman" w:cs="Times New Roman"/>
          <w:sz w:val="26"/>
          <w:szCs w:val="26"/>
        </w:rPr>
        <w:t xml:space="preserve">В 2013 году увеличивается финансирование в сумме 50 448 тыс. руб., по </w:t>
      </w:r>
      <w:r w:rsidRPr="001A1511">
        <w:rPr>
          <w:rFonts w:ascii="Times New Roman" w:hAnsi="Times New Roman" w:cs="Times New Roman"/>
          <w:sz w:val="26"/>
          <w:szCs w:val="26"/>
        </w:rPr>
        <w:t>ДЦП «Развитие физической культуры и спорта на территории городского округа Тольятти на 2011-2020 годы»</w:t>
      </w:r>
      <w:r>
        <w:rPr>
          <w:rFonts w:ascii="Times New Roman" w:hAnsi="Times New Roman" w:cs="Times New Roman"/>
          <w:sz w:val="26"/>
          <w:szCs w:val="26"/>
        </w:rPr>
        <w:t xml:space="preserve"> в сумме 7 940 тыс. руб., а также добавляется финансирование по программе </w:t>
      </w:r>
      <w:r w:rsidRPr="001A1511">
        <w:rPr>
          <w:rFonts w:ascii="Times New Roman" w:hAnsi="Times New Roman" w:cs="Times New Roman"/>
          <w:sz w:val="26"/>
          <w:szCs w:val="26"/>
        </w:rPr>
        <w:t>ДЦП  «Развитие городского пассажирского транспорта в городском округе Тольятти на период 2012-2017г.г.»</w:t>
      </w:r>
      <w:r>
        <w:rPr>
          <w:rFonts w:ascii="Times New Roman" w:hAnsi="Times New Roman" w:cs="Times New Roman"/>
          <w:sz w:val="26"/>
          <w:szCs w:val="26"/>
        </w:rPr>
        <w:t xml:space="preserve"> в сумме 42 508 тыс. руб.</w:t>
      </w:r>
      <w:proofErr w:type="gramEnd"/>
    </w:p>
    <w:p w:rsidR="001A1511" w:rsidRDefault="001A1511" w:rsidP="00B31C4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2014 году </w:t>
      </w:r>
      <w:r w:rsidRPr="001A1511">
        <w:rPr>
          <w:rFonts w:ascii="Times New Roman" w:eastAsia="Times New Roman" w:hAnsi="Times New Roman" w:cs="Times New Roman"/>
          <w:sz w:val="26"/>
          <w:szCs w:val="26"/>
        </w:rPr>
        <w:t xml:space="preserve">увеличивается финансирование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39 501</w:t>
      </w:r>
      <w:r w:rsidRPr="001A1511">
        <w:rPr>
          <w:rFonts w:ascii="Times New Roman" w:eastAsia="Times New Roman" w:hAnsi="Times New Roman" w:cs="Times New Roman"/>
          <w:sz w:val="26"/>
          <w:szCs w:val="26"/>
        </w:rPr>
        <w:t xml:space="preserve"> тыс.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финансирование по программе </w:t>
      </w:r>
      <w:r w:rsidRPr="001A1511">
        <w:rPr>
          <w:rFonts w:ascii="Times New Roman" w:hAnsi="Times New Roman" w:cs="Times New Roman"/>
          <w:sz w:val="26"/>
          <w:szCs w:val="26"/>
        </w:rPr>
        <w:t xml:space="preserve">ДЦП  «Развитие городского пассажирского транспорта в </w:t>
      </w:r>
      <w:r w:rsidRPr="001A1511">
        <w:rPr>
          <w:rFonts w:ascii="Times New Roman" w:hAnsi="Times New Roman" w:cs="Times New Roman"/>
          <w:sz w:val="26"/>
          <w:szCs w:val="26"/>
        </w:rPr>
        <w:lastRenderedPageBreak/>
        <w:t>городском округе Тольятти на период 2012-2017г.г.»</w:t>
      </w:r>
      <w:r>
        <w:rPr>
          <w:rFonts w:ascii="Times New Roman" w:hAnsi="Times New Roman" w:cs="Times New Roman"/>
          <w:sz w:val="26"/>
          <w:szCs w:val="26"/>
        </w:rPr>
        <w:t xml:space="preserve"> в сумме 39 501 тыс. руб., на приобретение автобусов на условиях лизинга.</w:t>
      </w:r>
    </w:p>
    <w:p w:rsidR="00A21FFC" w:rsidRDefault="00BA2F6D" w:rsidP="00B31C49">
      <w:pPr>
        <w:spacing w:before="120" w:after="6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525101" w:rsidRPr="00FC11F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525101" w:rsidRPr="00FC11FA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 вносятся в расходную часть бюджет</w:t>
      </w:r>
      <w:r w:rsidR="00595A4D" w:rsidRPr="00FC11FA">
        <w:rPr>
          <w:rFonts w:ascii="Times New Roman" w:eastAsia="Times New Roman" w:hAnsi="Times New Roman" w:cs="Times New Roman"/>
          <w:color w:val="000000"/>
          <w:sz w:val="26"/>
          <w:szCs w:val="26"/>
        </w:rPr>
        <w:t>ов на 2013 и 2014 годы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а именно:</w:t>
      </w:r>
      <w:r w:rsidR="001A15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1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увеличиваются </w:t>
      </w:r>
      <w:r w:rsidR="00E67561" w:rsidRPr="00FC11FA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бюджета в 2013</w:t>
      </w:r>
      <w:r w:rsidR="00A21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в </w:t>
      </w:r>
      <w:r w:rsidR="00A21FFC" w:rsidRPr="00A21F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сумме 153 174 тыс. руб.,</w:t>
      </w:r>
      <w:r w:rsidR="00A21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числе за счет средств вышестоящих бюджетов в </w:t>
      </w:r>
      <w:r w:rsidR="00A21FFC" w:rsidRPr="00A21F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сумме 6 050 тыс. руб.</w:t>
      </w:r>
      <w:r w:rsidR="00A21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(расшифровка расходов по средствам вышестоящего бюджета указаны выше в п.2.3 по доходам),  из них:</w:t>
      </w:r>
      <w:proofErr w:type="gramEnd"/>
    </w:p>
    <w:p w:rsidR="0082536D" w:rsidRPr="008D0ED1" w:rsidRDefault="00B31C49" w:rsidP="00B31C4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8E557F" w:rsidRPr="00E73F2F">
        <w:rPr>
          <w:rFonts w:ascii="Times New Roman" w:eastAsia="Times New Roman" w:hAnsi="Times New Roman" w:cs="Times New Roman"/>
          <w:sz w:val="26"/>
          <w:szCs w:val="26"/>
        </w:rPr>
        <w:t>)</w:t>
      </w:r>
      <w:r w:rsidR="008253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увеличивается финансирование по ГРБС Департамент финансов в сумме 85 015 тыс. руб. по подразделу 0113 «Другие общегосударственные расходы</w:t>
      </w:r>
      <w:r w:rsidR="008D0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вид расходов «Прочие расходы», </w:t>
      </w:r>
      <w:r w:rsidR="008D0ED1">
        <w:rPr>
          <w:rFonts w:ascii="Times New Roman" w:hAnsi="Times New Roman" w:cs="Times New Roman"/>
          <w:sz w:val="26"/>
          <w:szCs w:val="26"/>
        </w:rPr>
        <w:t>н</w:t>
      </w:r>
      <w:r w:rsidR="008D0ED1" w:rsidRPr="008D0ED1">
        <w:rPr>
          <w:rFonts w:ascii="Times New Roman" w:hAnsi="Times New Roman" w:cs="Times New Roman"/>
          <w:sz w:val="26"/>
          <w:szCs w:val="26"/>
        </w:rPr>
        <w:t>а обеспечение обязательств по муниципальной гарантии без права регрессного требования для обеспечения обязательств по договору лизинга, заключаемому между МП «ТПАТП № 3» и ЗАО «Сбербанк Лизинг», для приобретения 102 автобусов вместимостью более 18 мест в 2012 году</w:t>
      </w:r>
      <w:r w:rsidR="008D0ED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E557F" w:rsidRDefault="00B31C49" w:rsidP="00B31C49">
      <w:pPr>
        <w:spacing w:after="6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8E557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8253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увеличиваются расходы по ГРБС Департамент по управлению муниципальным имуществом в сумме 53 </w:t>
      </w:r>
      <w:r w:rsidR="00626F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989 тыс. руб., в том числе: </w:t>
      </w:r>
    </w:p>
    <w:p w:rsidR="00E521D6" w:rsidRDefault="008E557F" w:rsidP="00B31C49">
      <w:pPr>
        <w:spacing w:after="6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626F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сумме 42 508 тыс. руб. </w:t>
      </w:r>
      <w:r w:rsidR="00626F19" w:rsidRPr="00626F19">
        <w:rPr>
          <w:rFonts w:ascii="Times New Roman" w:hAnsi="Times New Roman" w:cs="Times New Roman"/>
          <w:sz w:val="26"/>
          <w:szCs w:val="26"/>
        </w:rPr>
        <w:t>на увеличение уставного фонда МП «ТП АТП №3»  для приобретения муниципальным предприятием «ТП АТП №3»  102 ед.  автобусов вместимости  более 18 мест на условиях лизинга</w:t>
      </w:r>
      <w:r w:rsidR="00626F1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E557F" w:rsidRDefault="00E521D6" w:rsidP="00B31C49">
      <w:pPr>
        <w:spacing w:after="6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в сумме 11 481 </w:t>
      </w:r>
      <w:r w:rsidR="008E557F" w:rsidRPr="008E557F">
        <w:rPr>
          <w:rFonts w:ascii="Times New Roman" w:hAnsi="Times New Roman" w:cs="Times New Roman"/>
          <w:sz w:val="26"/>
          <w:szCs w:val="26"/>
        </w:rPr>
        <w:t>тыс. руб., в том числе: 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557F" w:rsidRPr="008E557F">
        <w:rPr>
          <w:rFonts w:ascii="Times New Roman" w:hAnsi="Times New Roman" w:cs="Times New Roman"/>
          <w:sz w:val="26"/>
          <w:szCs w:val="26"/>
        </w:rPr>
        <w:t>442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557F" w:rsidRPr="008E557F">
        <w:rPr>
          <w:rFonts w:ascii="Times New Roman" w:hAnsi="Times New Roman" w:cs="Times New Roman"/>
          <w:sz w:val="26"/>
          <w:szCs w:val="26"/>
        </w:rPr>
        <w:t>руб. на обеспечение мероприятий по приобретению жилых помещений для дальнейшего предоставления гражданам на ос</w:t>
      </w:r>
      <w:r>
        <w:rPr>
          <w:rFonts w:ascii="Times New Roman" w:hAnsi="Times New Roman" w:cs="Times New Roman"/>
          <w:sz w:val="26"/>
          <w:szCs w:val="26"/>
        </w:rPr>
        <w:t xml:space="preserve">новании судебных постановлений; </w:t>
      </w:r>
      <w:r w:rsidR="008E557F" w:rsidRPr="008E557F">
        <w:rPr>
          <w:rFonts w:ascii="Times New Roman" w:hAnsi="Times New Roman" w:cs="Times New Roman"/>
          <w:sz w:val="26"/>
          <w:szCs w:val="26"/>
        </w:rPr>
        <w:t>39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557F" w:rsidRPr="008E557F">
        <w:rPr>
          <w:rFonts w:ascii="Times New Roman" w:hAnsi="Times New Roman" w:cs="Times New Roman"/>
          <w:sz w:val="26"/>
          <w:szCs w:val="26"/>
        </w:rPr>
        <w:t>руб. на выполнение обязательств муниципального образования по оплате услуг по приему и переводу денежных средств физических лиц (платы) за пользование жилыми помещениями муниципального жилищного фонда (плата за наем);</w:t>
      </w:r>
      <w:proofErr w:type="gramEnd"/>
    </w:p>
    <w:p w:rsidR="00E521D6" w:rsidRDefault="00B31C49" w:rsidP="00B31C49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521D6">
        <w:rPr>
          <w:rFonts w:ascii="Times New Roman" w:hAnsi="Times New Roman" w:cs="Times New Roman"/>
          <w:sz w:val="26"/>
          <w:szCs w:val="26"/>
        </w:rPr>
        <w:t>) увеличиваются расходы в сумме 3 672 тыс. руб. по ГРБС Департамент общественной безопасности по подразделу 0302 «Органы внутренних дел»</w:t>
      </w:r>
      <w:r w:rsidR="00E521D6" w:rsidRPr="00E521D6">
        <w:rPr>
          <w:szCs w:val="28"/>
        </w:rPr>
        <w:t xml:space="preserve"> </w:t>
      </w:r>
      <w:r w:rsidR="00E521D6">
        <w:rPr>
          <w:rFonts w:ascii="Times New Roman" w:hAnsi="Times New Roman" w:cs="Times New Roman"/>
          <w:sz w:val="26"/>
          <w:szCs w:val="26"/>
        </w:rPr>
        <w:t>н</w:t>
      </w:r>
      <w:r w:rsidR="00E521D6" w:rsidRPr="00E521D6">
        <w:rPr>
          <w:rFonts w:ascii="Times New Roman" w:hAnsi="Times New Roman" w:cs="Times New Roman"/>
          <w:sz w:val="26"/>
          <w:szCs w:val="26"/>
        </w:rPr>
        <w:t>а субсиди</w:t>
      </w:r>
      <w:r w:rsidR="00E521D6">
        <w:rPr>
          <w:rFonts w:ascii="Times New Roman" w:hAnsi="Times New Roman" w:cs="Times New Roman"/>
          <w:sz w:val="26"/>
          <w:szCs w:val="26"/>
        </w:rPr>
        <w:t>ю</w:t>
      </w:r>
      <w:r w:rsidR="00E521D6" w:rsidRPr="00E521D6">
        <w:rPr>
          <w:rFonts w:ascii="Times New Roman" w:hAnsi="Times New Roman" w:cs="Times New Roman"/>
          <w:sz w:val="26"/>
          <w:szCs w:val="26"/>
        </w:rPr>
        <w:t xml:space="preserve"> </w:t>
      </w:r>
      <w:r w:rsidR="00E521D6">
        <w:rPr>
          <w:rFonts w:ascii="Times New Roman" w:hAnsi="Times New Roman" w:cs="Times New Roman"/>
          <w:sz w:val="26"/>
          <w:szCs w:val="26"/>
        </w:rPr>
        <w:t>для выполнения</w:t>
      </w:r>
      <w:r w:rsidR="00E521D6" w:rsidRPr="00E521D6">
        <w:rPr>
          <w:rFonts w:ascii="Times New Roman" w:hAnsi="Times New Roman" w:cs="Times New Roman"/>
          <w:sz w:val="26"/>
          <w:szCs w:val="26"/>
        </w:rPr>
        <w:t xml:space="preserve"> муниципального задания МБУ «Охрана общественного порядка» на оплату труда работников, обеспечивающих безопасность на муниципальных объектах - зданиях</w:t>
      </w:r>
      <w:r w:rsidR="00E521D6">
        <w:rPr>
          <w:rFonts w:ascii="Times New Roman" w:hAnsi="Times New Roman" w:cs="Times New Roman"/>
          <w:sz w:val="26"/>
          <w:szCs w:val="26"/>
        </w:rPr>
        <w:t xml:space="preserve"> детских садов</w:t>
      </w:r>
      <w:r w:rsidR="00C82C33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6A189D" w:rsidRDefault="000F2CB4" w:rsidP="00B31C4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F2C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2014 году увеличиваются расходы бюджета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21F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сумме </w:t>
      </w:r>
      <w:r w:rsidRPr="000F2C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118 502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21F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тыс. руб.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в том числе:</w:t>
      </w:r>
    </w:p>
    <w:p w:rsidR="000F2CB4" w:rsidRPr="008D0ED1" w:rsidRDefault="000F2CB4" w:rsidP="00B31C4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увеличивается финансирование по ГРБС Департамент финансов в сумме 79 001 тыс. руб. по подразделу 0113 «Другие общегосударственные расходы» вид расходов «Прочие расходы»,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D0ED1">
        <w:rPr>
          <w:rFonts w:ascii="Times New Roman" w:hAnsi="Times New Roman" w:cs="Times New Roman"/>
          <w:sz w:val="26"/>
          <w:szCs w:val="26"/>
        </w:rPr>
        <w:t>а обеспечение обязательств по муниципальной гарантии без права регрессного требования для обеспечения обязательств по договору лизинга, заключаемому между МП «ТПАТП № 3» и ЗАО «Сбербанк Лизинг», для приобретения 102 автобусов вместимостью более 18 мест в 2012 году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F2CB4" w:rsidRDefault="000F2CB4" w:rsidP="00B31C49">
      <w:pPr>
        <w:spacing w:after="6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увеличиваются расходы по ГРБС Департамент по управлению муниципальным имуществом в сумме 50 943 тыс. руб., в том числе: </w:t>
      </w:r>
    </w:p>
    <w:p w:rsidR="000F2CB4" w:rsidRDefault="000F2CB4" w:rsidP="00B31C49">
      <w:pPr>
        <w:spacing w:after="6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сумме 39 501 тыс. руб. </w:t>
      </w:r>
      <w:r w:rsidRPr="00626F19">
        <w:rPr>
          <w:rFonts w:ascii="Times New Roman" w:hAnsi="Times New Roman" w:cs="Times New Roman"/>
          <w:sz w:val="26"/>
          <w:szCs w:val="26"/>
        </w:rPr>
        <w:t>на увеличение уставного фонда МП «ТП АТП №3»  для приобретения муниципальным предприятием «ТП АТП №3»  102 ед.  автобусов вместимости  более 18 мест на условиях лизинга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F2CB4" w:rsidRDefault="000F2CB4" w:rsidP="00B31C49">
      <w:pPr>
        <w:spacing w:after="6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сумме 11 442 </w:t>
      </w:r>
      <w:r w:rsidRPr="008E557F">
        <w:rPr>
          <w:rFonts w:ascii="Times New Roman" w:hAnsi="Times New Roman" w:cs="Times New Roman"/>
          <w:sz w:val="26"/>
          <w:szCs w:val="26"/>
        </w:rPr>
        <w:t>тыс. руб., в том числе: 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557F">
        <w:rPr>
          <w:rFonts w:ascii="Times New Roman" w:hAnsi="Times New Roman" w:cs="Times New Roman"/>
          <w:sz w:val="26"/>
          <w:szCs w:val="26"/>
        </w:rPr>
        <w:t>442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557F">
        <w:rPr>
          <w:rFonts w:ascii="Times New Roman" w:hAnsi="Times New Roman" w:cs="Times New Roman"/>
          <w:sz w:val="26"/>
          <w:szCs w:val="26"/>
        </w:rPr>
        <w:t>руб. на обеспечение мероприятий по приобретению жилых помещений для дальнейшего предоставления гражданам на ос</w:t>
      </w:r>
      <w:r>
        <w:rPr>
          <w:rFonts w:ascii="Times New Roman" w:hAnsi="Times New Roman" w:cs="Times New Roman"/>
          <w:sz w:val="26"/>
          <w:szCs w:val="26"/>
        </w:rPr>
        <w:t xml:space="preserve">новании судебных постановлений; </w:t>
      </w:r>
    </w:p>
    <w:p w:rsidR="000F2CB4" w:rsidRDefault="000F2CB4" w:rsidP="00B31C49">
      <w:pPr>
        <w:spacing w:after="6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46A13" w:rsidRDefault="00020F57" w:rsidP="00B31C49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F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6. </w:t>
      </w:r>
      <w:r w:rsidR="004B7821" w:rsidRPr="004B7821">
        <w:rPr>
          <w:rFonts w:ascii="Times New Roman" w:hAnsi="Times New Roman" w:cs="Times New Roman"/>
          <w:color w:val="000000" w:themeColor="text1"/>
          <w:sz w:val="26"/>
          <w:szCs w:val="26"/>
        </w:rPr>
        <w:t>Вносятся изменения в приложение №11 к решению Думы от 14.12.2011г. №708 «Программа муниципальных гарантий городского округа Тольятти на 2012 год и на плановый период 2013-2014 годов»</w:t>
      </w:r>
      <w:r w:rsidR="004B78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C474C" w:rsidRPr="00EC474C" w:rsidRDefault="00EC474C" w:rsidP="00B31C49">
      <w:pPr>
        <w:pStyle w:val="a7"/>
        <w:tabs>
          <w:tab w:val="left" w:pos="540"/>
        </w:tabs>
        <w:spacing w:after="0"/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Проектом решения предлагается предоставить муниципальную гарантию (</w:t>
      </w:r>
      <w:proofErr w:type="spellStart"/>
      <w:r w:rsidRPr="00EC474C">
        <w:rPr>
          <w:sz w:val="26"/>
          <w:szCs w:val="26"/>
        </w:rPr>
        <w:t>безрегрессная</w:t>
      </w:r>
      <w:proofErr w:type="spellEnd"/>
      <w:r>
        <w:rPr>
          <w:sz w:val="26"/>
          <w:szCs w:val="26"/>
        </w:rPr>
        <w:t>) в сумме  3</w:t>
      </w:r>
      <w:r w:rsidRPr="00EC474C">
        <w:rPr>
          <w:sz w:val="26"/>
          <w:szCs w:val="26"/>
        </w:rPr>
        <w:t>78 303 тыс. руб.</w:t>
      </w:r>
      <w:r>
        <w:rPr>
          <w:sz w:val="26"/>
          <w:szCs w:val="26"/>
        </w:rPr>
        <w:t xml:space="preserve"> </w:t>
      </w:r>
      <w:r w:rsidRPr="00EC474C">
        <w:rPr>
          <w:sz w:val="26"/>
          <w:szCs w:val="26"/>
        </w:rPr>
        <w:t>МП «ТПАТП № 3» в обеспечении исполнения о</w:t>
      </w:r>
      <w:r>
        <w:rPr>
          <w:sz w:val="26"/>
          <w:szCs w:val="26"/>
        </w:rPr>
        <w:t>бязательств по договору лизинга</w:t>
      </w:r>
      <w:r w:rsidRPr="00EC474C">
        <w:rPr>
          <w:sz w:val="26"/>
          <w:szCs w:val="26"/>
        </w:rPr>
        <w:t xml:space="preserve">, срок действия гарантии – с 01.01.2013 г. до 31.12.2017 г. </w:t>
      </w:r>
    </w:p>
    <w:p w:rsidR="00EC474C" w:rsidRPr="00EC474C" w:rsidRDefault="00EC474C" w:rsidP="00B31C49">
      <w:pPr>
        <w:pStyle w:val="a7"/>
        <w:tabs>
          <w:tab w:val="left" w:pos="540"/>
        </w:tabs>
        <w:spacing w:after="0"/>
        <w:ind w:left="-426" w:firstLine="426"/>
        <w:jc w:val="both"/>
        <w:rPr>
          <w:sz w:val="26"/>
          <w:szCs w:val="26"/>
        </w:rPr>
      </w:pPr>
      <w:r w:rsidRPr="00EC474C">
        <w:rPr>
          <w:sz w:val="26"/>
          <w:szCs w:val="26"/>
        </w:rPr>
        <w:t>Общая сумма договора лизинга, заключаемого с ЗАО «Сбербанк Лизинг» - 565 979 тыс. руб., срок действия – 5 лет, лизинговые платежи – ежемесячные. Авансовый платеж по договору лизинга в сумме 187 677 тыс. руб. планируется провести в 2012 году.</w:t>
      </w:r>
      <w:r w:rsidRPr="00EC474C">
        <w:rPr>
          <w:sz w:val="26"/>
          <w:szCs w:val="26"/>
        </w:rPr>
        <w:tab/>
      </w:r>
    </w:p>
    <w:p w:rsidR="00F23BC1" w:rsidRDefault="00F23BC1" w:rsidP="00B31C49">
      <w:pPr>
        <w:pStyle w:val="a4"/>
        <w:ind w:left="-426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 w:rsidRPr="00F23BC1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В связи с этим вносятся изменения в приложение №11 «Программа муниципальных гарантий городского округа Тольятти» и верхний предел муниципального долга </w:t>
      </w:r>
      <w:r w:rsidR="00430946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на 01 января 2012 года, </w:t>
      </w:r>
      <w:r w:rsidRPr="00F23BC1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01 января 201</w:t>
      </w:r>
      <w:r w:rsidR="00837CF1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3 года, на  01 января 2014 года, расходы на обслуживание муниципального долга городского округа Тольятти.</w:t>
      </w:r>
    </w:p>
    <w:p w:rsidR="00837CF1" w:rsidRDefault="00837CF1" w:rsidP="00B31C49">
      <w:pPr>
        <w:pStyle w:val="a4"/>
        <w:ind w:left="-426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Предельный объем муниципального долга увеличивается:</w:t>
      </w:r>
    </w:p>
    <w:p w:rsidR="00837CF1" w:rsidRDefault="00837CF1" w:rsidP="00B31C49">
      <w:pPr>
        <w:pStyle w:val="a4"/>
        <w:ind w:left="-426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- в 2012 году в сумме </w:t>
      </w:r>
      <w:r w:rsidR="0064037C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338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 с </w:t>
      </w:r>
      <w:r w:rsidR="0064037C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4 309 600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тыс. руб. до </w:t>
      </w:r>
      <w:r w:rsidR="0064037C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4 309 938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тыс. руб.;</w:t>
      </w:r>
    </w:p>
    <w:p w:rsidR="00837CF1" w:rsidRDefault="00837CF1" w:rsidP="00B31C49">
      <w:pPr>
        <w:pStyle w:val="a4"/>
        <w:ind w:left="-426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- в 2013 году в сумме </w:t>
      </w:r>
      <w:r w:rsidR="0064037C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95 631 т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ыс. руб. с </w:t>
      </w:r>
      <w:r w:rsidR="0064037C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4 431 075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тыс. руб. до</w:t>
      </w:r>
      <w:r w:rsidR="0064037C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4 526 706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</w:t>
      </w:r>
    </w:p>
    <w:p w:rsidR="0064037C" w:rsidRDefault="0064037C" w:rsidP="00B31C49">
      <w:pPr>
        <w:pStyle w:val="a4"/>
        <w:ind w:left="-426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- в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2014 году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в сумме 77 026 тыс. руб.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с 4 662 566 тыс. руб. до 4 739 592 тыс. руб.</w:t>
      </w:r>
    </w:p>
    <w:p w:rsidR="00837CF1" w:rsidRDefault="00837CF1" w:rsidP="00B31C49">
      <w:pPr>
        <w:pStyle w:val="a4"/>
        <w:ind w:left="-426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Верхний предел муниципального долга городского округа Тольятти увеличивается:</w:t>
      </w:r>
    </w:p>
    <w:p w:rsidR="00837CF1" w:rsidRDefault="00837CF1" w:rsidP="00B31C49">
      <w:pPr>
        <w:pStyle w:val="a4"/>
        <w:ind w:left="-426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- на 1 января 2013 года в сумме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378 303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руб.,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(с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2 819 935 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тыс. руб. до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3 198 238 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тыс. руб.),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в том числе верхний предел долга по муниципальным гарантиям в сумме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378 303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 (с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98 004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 до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476 307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руб.);</w:t>
      </w:r>
    </w:p>
    <w:p w:rsidR="00695422" w:rsidRDefault="00695422" w:rsidP="00B31C49">
      <w:pPr>
        <w:pStyle w:val="a4"/>
        <w:ind w:left="-426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- на 1 января 2014 года в сумме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293 288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руб., (с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3 413 183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тыс. руб. до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3 706 471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тыс. руб.), в том числе верхний предел долга по муниципальным гарантиям в сумме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293 288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тыс. руб. (с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30 217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 до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323 505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руб.);</w:t>
      </w:r>
    </w:p>
    <w:p w:rsidR="007913D1" w:rsidRDefault="00A921DE" w:rsidP="00B31C49">
      <w:pPr>
        <w:pStyle w:val="a4"/>
        <w:ind w:left="-426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- на 1 января 2015 года в сумме </w:t>
      </w:r>
      <w:r w:rsidR="007913D1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214 287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руб., (с 3 834 831 до 4 049 118 тыс. руб.), </w:t>
      </w:r>
      <w:r w:rsidR="007913D1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в том числе верхний предел долга по муниципальным гарантиям в сумме 214 287 тыс. руб. (с 0,0 тыс. руб. до 214 287 тыс. руб.);</w:t>
      </w:r>
    </w:p>
    <w:p w:rsidR="00F23BC1" w:rsidRPr="00F23BC1" w:rsidRDefault="00F23BC1" w:rsidP="00B31C49">
      <w:pPr>
        <w:pStyle w:val="ConsNonformat"/>
        <w:widowControl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DA3" w:rsidRPr="00FC11FA" w:rsidRDefault="00FE1DA3" w:rsidP="00FE1DA3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Вывод: </w:t>
      </w:r>
      <w:r w:rsidRPr="00FC11FA">
        <w:rPr>
          <w:rFonts w:ascii="Times New Roman" w:eastAsia="Times New Roman" w:hAnsi="Times New Roman" w:cs="Times New Roman"/>
          <w:iCs/>
          <w:sz w:val="26"/>
          <w:szCs w:val="26"/>
        </w:rPr>
        <w:t xml:space="preserve">Проект решения Думы городского округа Тольятти 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>«О внесении изменений в решение Думы городского округа Тольятти от 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>.12.201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708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«О бюджете городского округа Тольятти на 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и 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годов»</w:t>
      </w:r>
      <w:r w:rsidRPr="00FC11FA">
        <w:rPr>
          <w:rFonts w:ascii="Times New Roman" w:eastAsia="Times New Roman" w:hAnsi="Times New Roman" w:cs="Times New Roman"/>
          <w:iCs/>
          <w:sz w:val="26"/>
          <w:szCs w:val="26"/>
        </w:rPr>
        <w:t xml:space="preserve"> контрольно-счетная палата рекомендует к рассмотрению </w:t>
      </w:r>
      <w:r w:rsidR="00595A4D" w:rsidRPr="00FC11FA">
        <w:rPr>
          <w:rFonts w:ascii="Times New Roman" w:eastAsia="Times New Roman" w:hAnsi="Times New Roman" w:cs="Times New Roman"/>
          <w:iCs/>
          <w:sz w:val="26"/>
          <w:szCs w:val="26"/>
        </w:rPr>
        <w:t>с учетом замечаний</w:t>
      </w:r>
      <w:r w:rsidR="00D11759">
        <w:rPr>
          <w:rFonts w:ascii="Times New Roman" w:eastAsia="Times New Roman" w:hAnsi="Times New Roman" w:cs="Times New Roman"/>
          <w:iCs/>
          <w:sz w:val="26"/>
          <w:szCs w:val="26"/>
        </w:rPr>
        <w:t>, указанных в заключении</w:t>
      </w:r>
      <w:r w:rsidRPr="00FC11FA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E5727" w:rsidRDefault="009E5727" w:rsidP="008C0749">
      <w:pPr>
        <w:spacing w:after="0" w:line="240" w:lineRule="auto"/>
        <w:ind w:left="-284" w:right="-23" w:firstLine="426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FC11FA" w:rsidRDefault="00FC11FA" w:rsidP="008C0749">
      <w:pPr>
        <w:spacing w:after="0" w:line="240" w:lineRule="auto"/>
        <w:ind w:left="-284" w:right="-23" w:firstLine="426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DA7B73" w:rsidRPr="00FC11FA" w:rsidRDefault="00DA7B73" w:rsidP="008C0749">
      <w:pPr>
        <w:spacing w:after="0" w:line="240" w:lineRule="auto"/>
        <w:ind w:left="-284" w:right="-23" w:firstLine="426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sectPr w:rsidR="00DA7B73" w:rsidRPr="00FC11FA" w:rsidSect="00D93D41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D2B"/>
    <w:multiLevelType w:val="hybridMultilevel"/>
    <w:tmpl w:val="CB8C4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876CE"/>
    <w:multiLevelType w:val="hybridMultilevel"/>
    <w:tmpl w:val="1C34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40F9B"/>
    <w:multiLevelType w:val="hybridMultilevel"/>
    <w:tmpl w:val="B932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6C19"/>
    <w:multiLevelType w:val="multilevel"/>
    <w:tmpl w:val="2738F0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2A87A1A"/>
    <w:multiLevelType w:val="hybridMultilevel"/>
    <w:tmpl w:val="FE828A9E"/>
    <w:lvl w:ilvl="0" w:tplc="988A6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662EC3"/>
    <w:multiLevelType w:val="hybridMultilevel"/>
    <w:tmpl w:val="11F6683C"/>
    <w:lvl w:ilvl="0" w:tplc="AAB68C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1452"/>
    <w:multiLevelType w:val="hybridMultilevel"/>
    <w:tmpl w:val="7630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90105"/>
    <w:multiLevelType w:val="hybridMultilevel"/>
    <w:tmpl w:val="74E4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90058"/>
    <w:multiLevelType w:val="hybridMultilevel"/>
    <w:tmpl w:val="DA2E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71B9E"/>
    <w:multiLevelType w:val="hybridMultilevel"/>
    <w:tmpl w:val="7F149642"/>
    <w:lvl w:ilvl="0" w:tplc="DCF65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415E6B81"/>
    <w:multiLevelType w:val="hybridMultilevel"/>
    <w:tmpl w:val="F18E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B675A"/>
    <w:multiLevelType w:val="hybridMultilevel"/>
    <w:tmpl w:val="62C20CAA"/>
    <w:lvl w:ilvl="0" w:tplc="634260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E88"/>
    <w:rsid w:val="00001293"/>
    <w:rsid w:val="0000199D"/>
    <w:rsid w:val="000161C5"/>
    <w:rsid w:val="00020F57"/>
    <w:rsid w:val="00023369"/>
    <w:rsid w:val="00025C67"/>
    <w:rsid w:val="00030F2F"/>
    <w:rsid w:val="00033970"/>
    <w:rsid w:val="00034591"/>
    <w:rsid w:val="00046591"/>
    <w:rsid w:val="00050B4B"/>
    <w:rsid w:val="00052BAD"/>
    <w:rsid w:val="0005471A"/>
    <w:rsid w:val="000604E9"/>
    <w:rsid w:val="0006204A"/>
    <w:rsid w:val="00064C71"/>
    <w:rsid w:val="0007362B"/>
    <w:rsid w:val="00077018"/>
    <w:rsid w:val="00077E0C"/>
    <w:rsid w:val="00090092"/>
    <w:rsid w:val="000913A6"/>
    <w:rsid w:val="00097B01"/>
    <w:rsid w:val="000A0A78"/>
    <w:rsid w:val="000B06BF"/>
    <w:rsid w:val="000B0B60"/>
    <w:rsid w:val="000B5D2D"/>
    <w:rsid w:val="000B76C1"/>
    <w:rsid w:val="000C0942"/>
    <w:rsid w:val="000C3F32"/>
    <w:rsid w:val="000D1875"/>
    <w:rsid w:val="000D2CE0"/>
    <w:rsid w:val="000D5D61"/>
    <w:rsid w:val="000E1DCE"/>
    <w:rsid w:val="000E71EC"/>
    <w:rsid w:val="000F286A"/>
    <w:rsid w:val="000F2CB4"/>
    <w:rsid w:val="000F7DEF"/>
    <w:rsid w:val="00101E53"/>
    <w:rsid w:val="0010314A"/>
    <w:rsid w:val="00103BDC"/>
    <w:rsid w:val="0010664A"/>
    <w:rsid w:val="0010681C"/>
    <w:rsid w:val="00107093"/>
    <w:rsid w:val="00111A67"/>
    <w:rsid w:val="00115045"/>
    <w:rsid w:val="00115C0C"/>
    <w:rsid w:val="00125363"/>
    <w:rsid w:val="001308E3"/>
    <w:rsid w:val="00132160"/>
    <w:rsid w:val="00134DB1"/>
    <w:rsid w:val="00143054"/>
    <w:rsid w:val="00145110"/>
    <w:rsid w:val="00150C3E"/>
    <w:rsid w:val="00154CCA"/>
    <w:rsid w:val="0015637C"/>
    <w:rsid w:val="00167BC0"/>
    <w:rsid w:val="00171F8C"/>
    <w:rsid w:val="0017206D"/>
    <w:rsid w:val="0017380F"/>
    <w:rsid w:val="00177503"/>
    <w:rsid w:val="00184DAE"/>
    <w:rsid w:val="001926BC"/>
    <w:rsid w:val="001A0BFE"/>
    <w:rsid w:val="001A1511"/>
    <w:rsid w:val="001A3A1E"/>
    <w:rsid w:val="001A3BD0"/>
    <w:rsid w:val="001A5C26"/>
    <w:rsid w:val="001B1D5B"/>
    <w:rsid w:val="001B6A89"/>
    <w:rsid w:val="001B6EBA"/>
    <w:rsid w:val="001C05B0"/>
    <w:rsid w:val="001C215B"/>
    <w:rsid w:val="001C42F2"/>
    <w:rsid w:val="001D3472"/>
    <w:rsid w:val="001D4DDA"/>
    <w:rsid w:val="001E04AC"/>
    <w:rsid w:val="001E0CB0"/>
    <w:rsid w:val="001E4593"/>
    <w:rsid w:val="001E7DCD"/>
    <w:rsid w:val="001F0089"/>
    <w:rsid w:val="001F3F85"/>
    <w:rsid w:val="00212669"/>
    <w:rsid w:val="00226130"/>
    <w:rsid w:val="002262F0"/>
    <w:rsid w:val="0022693D"/>
    <w:rsid w:val="002304A2"/>
    <w:rsid w:val="00243650"/>
    <w:rsid w:val="00250A95"/>
    <w:rsid w:val="00251083"/>
    <w:rsid w:val="00266AA5"/>
    <w:rsid w:val="002675BC"/>
    <w:rsid w:val="00270542"/>
    <w:rsid w:val="00276C6D"/>
    <w:rsid w:val="00277B22"/>
    <w:rsid w:val="00281FDC"/>
    <w:rsid w:val="00284EC4"/>
    <w:rsid w:val="00291EFE"/>
    <w:rsid w:val="00293B83"/>
    <w:rsid w:val="00293F6A"/>
    <w:rsid w:val="002943A9"/>
    <w:rsid w:val="002976E6"/>
    <w:rsid w:val="00297DFA"/>
    <w:rsid w:val="002A1344"/>
    <w:rsid w:val="002A1CD3"/>
    <w:rsid w:val="002A4ED2"/>
    <w:rsid w:val="002A6662"/>
    <w:rsid w:val="002A7AE2"/>
    <w:rsid w:val="002B44DC"/>
    <w:rsid w:val="002C5B08"/>
    <w:rsid w:val="002C75AE"/>
    <w:rsid w:val="002D4667"/>
    <w:rsid w:val="002D4932"/>
    <w:rsid w:val="002D6BA7"/>
    <w:rsid w:val="002E2B65"/>
    <w:rsid w:val="002F36D5"/>
    <w:rsid w:val="00302F27"/>
    <w:rsid w:val="003037C4"/>
    <w:rsid w:val="00310CB2"/>
    <w:rsid w:val="00311DE7"/>
    <w:rsid w:val="00320B44"/>
    <w:rsid w:val="00325753"/>
    <w:rsid w:val="003277DA"/>
    <w:rsid w:val="00330BC5"/>
    <w:rsid w:val="00332342"/>
    <w:rsid w:val="00333AF6"/>
    <w:rsid w:val="00336F55"/>
    <w:rsid w:val="00342060"/>
    <w:rsid w:val="003478BC"/>
    <w:rsid w:val="0036167E"/>
    <w:rsid w:val="0036663B"/>
    <w:rsid w:val="00377FD0"/>
    <w:rsid w:val="00381B23"/>
    <w:rsid w:val="00385A6C"/>
    <w:rsid w:val="00385ADE"/>
    <w:rsid w:val="0038696B"/>
    <w:rsid w:val="003924BE"/>
    <w:rsid w:val="003A2FD9"/>
    <w:rsid w:val="003A38EF"/>
    <w:rsid w:val="003A508A"/>
    <w:rsid w:val="003B7BF4"/>
    <w:rsid w:val="003C4F52"/>
    <w:rsid w:val="003D2A22"/>
    <w:rsid w:val="003D3933"/>
    <w:rsid w:val="003D51BC"/>
    <w:rsid w:val="003D6DA7"/>
    <w:rsid w:val="003D7344"/>
    <w:rsid w:val="003D7E60"/>
    <w:rsid w:val="003E70B6"/>
    <w:rsid w:val="003F3DDB"/>
    <w:rsid w:val="003F5A7A"/>
    <w:rsid w:val="003F68F4"/>
    <w:rsid w:val="004027C7"/>
    <w:rsid w:val="004043C5"/>
    <w:rsid w:val="00405678"/>
    <w:rsid w:val="0041134F"/>
    <w:rsid w:val="004152C4"/>
    <w:rsid w:val="004247F8"/>
    <w:rsid w:val="00430946"/>
    <w:rsid w:val="00431FCA"/>
    <w:rsid w:val="00443E04"/>
    <w:rsid w:val="00443E8C"/>
    <w:rsid w:val="00445CB9"/>
    <w:rsid w:val="0045338F"/>
    <w:rsid w:val="004542AB"/>
    <w:rsid w:val="00455745"/>
    <w:rsid w:val="00455B20"/>
    <w:rsid w:val="00466797"/>
    <w:rsid w:val="00466C55"/>
    <w:rsid w:val="0047474E"/>
    <w:rsid w:val="0047601B"/>
    <w:rsid w:val="00480E88"/>
    <w:rsid w:val="004841E9"/>
    <w:rsid w:val="00484D08"/>
    <w:rsid w:val="004854FD"/>
    <w:rsid w:val="0048743B"/>
    <w:rsid w:val="0049096E"/>
    <w:rsid w:val="00491AA6"/>
    <w:rsid w:val="00496CA4"/>
    <w:rsid w:val="004A24EF"/>
    <w:rsid w:val="004B2193"/>
    <w:rsid w:val="004B3F15"/>
    <w:rsid w:val="004B7821"/>
    <w:rsid w:val="004C0952"/>
    <w:rsid w:val="004C0E08"/>
    <w:rsid w:val="004C2114"/>
    <w:rsid w:val="004D0385"/>
    <w:rsid w:val="004D211B"/>
    <w:rsid w:val="004D35FF"/>
    <w:rsid w:val="004D6FAA"/>
    <w:rsid w:val="004E0A7F"/>
    <w:rsid w:val="004E24E3"/>
    <w:rsid w:val="004E4D8C"/>
    <w:rsid w:val="004E5710"/>
    <w:rsid w:val="004E7A3C"/>
    <w:rsid w:val="004F4008"/>
    <w:rsid w:val="00505C15"/>
    <w:rsid w:val="00512713"/>
    <w:rsid w:val="00516034"/>
    <w:rsid w:val="00521A2A"/>
    <w:rsid w:val="00525101"/>
    <w:rsid w:val="005321DB"/>
    <w:rsid w:val="00542F16"/>
    <w:rsid w:val="00544153"/>
    <w:rsid w:val="005527B9"/>
    <w:rsid w:val="00552F8C"/>
    <w:rsid w:val="00556F0B"/>
    <w:rsid w:val="00557800"/>
    <w:rsid w:val="00562EC0"/>
    <w:rsid w:val="00565121"/>
    <w:rsid w:val="0056688D"/>
    <w:rsid w:val="005724B2"/>
    <w:rsid w:val="0057361B"/>
    <w:rsid w:val="00574402"/>
    <w:rsid w:val="00576546"/>
    <w:rsid w:val="0058405B"/>
    <w:rsid w:val="00586630"/>
    <w:rsid w:val="005902A1"/>
    <w:rsid w:val="00590DAC"/>
    <w:rsid w:val="00591D86"/>
    <w:rsid w:val="005930DE"/>
    <w:rsid w:val="00593DD3"/>
    <w:rsid w:val="00595A4D"/>
    <w:rsid w:val="00597AA0"/>
    <w:rsid w:val="005A22F3"/>
    <w:rsid w:val="005A3FB6"/>
    <w:rsid w:val="005A63F6"/>
    <w:rsid w:val="005B3BBE"/>
    <w:rsid w:val="005C2916"/>
    <w:rsid w:val="005C31CC"/>
    <w:rsid w:val="005C4E7F"/>
    <w:rsid w:val="005C4E8D"/>
    <w:rsid w:val="005C56EC"/>
    <w:rsid w:val="005D2D0E"/>
    <w:rsid w:val="005D4733"/>
    <w:rsid w:val="005E1B7C"/>
    <w:rsid w:val="005E6AC3"/>
    <w:rsid w:val="005F0D34"/>
    <w:rsid w:val="005F2A07"/>
    <w:rsid w:val="0060008E"/>
    <w:rsid w:val="00612E02"/>
    <w:rsid w:val="00614857"/>
    <w:rsid w:val="00617B72"/>
    <w:rsid w:val="00621098"/>
    <w:rsid w:val="00626F19"/>
    <w:rsid w:val="00631017"/>
    <w:rsid w:val="006348A9"/>
    <w:rsid w:val="00637293"/>
    <w:rsid w:val="00637543"/>
    <w:rsid w:val="00637666"/>
    <w:rsid w:val="0064037C"/>
    <w:rsid w:val="00641DCE"/>
    <w:rsid w:val="00643CB0"/>
    <w:rsid w:val="006479B6"/>
    <w:rsid w:val="0065027B"/>
    <w:rsid w:val="00650A73"/>
    <w:rsid w:val="0065220D"/>
    <w:rsid w:val="00655C3A"/>
    <w:rsid w:val="00656855"/>
    <w:rsid w:val="0066031C"/>
    <w:rsid w:val="0067750E"/>
    <w:rsid w:val="00683E9E"/>
    <w:rsid w:val="006848D0"/>
    <w:rsid w:val="00685FF8"/>
    <w:rsid w:val="00690FC9"/>
    <w:rsid w:val="00695173"/>
    <w:rsid w:val="00695422"/>
    <w:rsid w:val="00696126"/>
    <w:rsid w:val="006A189D"/>
    <w:rsid w:val="006B197B"/>
    <w:rsid w:val="006B1DCB"/>
    <w:rsid w:val="006C65DB"/>
    <w:rsid w:val="006C6D1C"/>
    <w:rsid w:val="006D065C"/>
    <w:rsid w:val="006D2BEB"/>
    <w:rsid w:val="006D2CB5"/>
    <w:rsid w:val="006D581E"/>
    <w:rsid w:val="006E2D7C"/>
    <w:rsid w:val="006E3799"/>
    <w:rsid w:val="006E578E"/>
    <w:rsid w:val="006E6A73"/>
    <w:rsid w:val="006F21F1"/>
    <w:rsid w:val="006F25B8"/>
    <w:rsid w:val="007020B1"/>
    <w:rsid w:val="00704942"/>
    <w:rsid w:val="00705141"/>
    <w:rsid w:val="00705F8A"/>
    <w:rsid w:val="00713EEA"/>
    <w:rsid w:val="007146DB"/>
    <w:rsid w:val="007259B4"/>
    <w:rsid w:val="00725C95"/>
    <w:rsid w:val="00726354"/>
    <w:rsid w:val="00734AE7"/>
    <w:rsid w:val="007366D9"/>
    <w:rsid w:val="00741982"/>
    <w:rsid w:val="00752B40"/>
    <w:rsid w:val="00754A9B"/>
    <w:rsid w:val="007551A1"/>
    <w:rsid w:val="00755B60"/>
    <w:rsid w:val="007613E9"/>
    <w:rsid w:val="00761F46"/>
    <w:rsid w:val="00772621"/>
    <w:rsid w:val="00777244"/>
    <w:rsid w:val="00783773"/>
    <w:rsid w:val="00784F89"/>
    <w:rsid w:val="00784FC9"/>
    <w:rsid w:val="007913D1"/>
    <w:rsid w:val="0079295A"/>
    <w:rsid w:val="00796512"/>
    <w:rsid w:val="007969EB"/>
    <w:rsid w:val="007A3732"/>
    <w:rsid w:val="007A4AE8"/>
    <w:rsid w:val="007A4DA3"/>
    <w:rsid w:val="007A5E45"/>
    <w:rsid w:val="007B0F02"/>
    <w:rsid w:val="007B25F4"/>
    <w:rsid w:val="007B2ECF"/>
    <w:rsid w:val="007B4F3D"/>
    <w:rsid w:val="007C4413"/>
    <w:rsid w:val="007C6178"/>
    <w:rsid w:val="007D0E81"/>
    <w:rsid w:val="007D166C"/>
    <w:rsid w:val="007D6675"/>
    <w:rsid w:val="007D7CEC"/>
    <w:rsid w:val="008043A0"/>
    <w:rsid w:val="00811B2D"/>
    <w:rsid w:val="0081584D"/>
    <w:rsid w:val="008161AE"/>
    <w:rsid w:val="008205C0"/>
    <w:rsid w:val="0082536D"/>
    <w:rsid w:val="00832192"/>
    <w:rsid w:val="00832CD5"/>
    <w:rsid w:val="0083693A"/>
    <w:rsid w:val="00837CF1"/>
    <w:rsid w:val="008449EB"/>
    <w:rsid w:val="0084511F"/>
    <w:rsid w:val="008469B1"/>
    <w:rsid w:val="008500CD"/>
    <w:rsid w:val="00853328"/>
    <w:rsid w:val="00855D78"/>
    <w:rsid w:val="00860EEE"/>
    <w:rsid w:val="00862282"/>
    <w:rsid w:val="00876F91"/>
    <w:rsid w:val="00882EA3"/>
    <w:rsid w:val="00892FEB"/>
    <w:rsid w:val="00893C08"/>
    <w:rsid w:val="00893FCD"/>
    <w:rsid w:val="008A47B8"/>
    <w:rsid w:val="008A7F33"/>
    <w:rsid w:val="008B0338"/>
    <w:rsid w:val="008B0A06"/>
    <w:rsid w:val="008B36BA"/>
    <w:rsid w:val="008B55EE"/>
    <w:rsid w:val="008C0749"/>
    <w:rsid w:val="008C0B13"/>
    <w:rsid w:val="008C3619"/>
    <w:rsid w:val="008D0ED1"/>
    <w:rsid w:val="008D569D"/>
    <w:rsid w:val="008E0CF9"/>
    <w:rsid w:val="008E2902"/>
    <w:rsid w:val="008E557F"/>
    <w:rsid w:val="008F2238"/>
    <w:rsid w:val="008F3D66"/>
    <w:rsid w:val="008F5AA7"/>
    <w:rsid w:val="008F66D6"/>
    <w:rsid w:val="008F7D27"/>
    <w:rsid w:val="00900959"/>
    <w:rsid w:val="00904E54"/>
    <w:rsid w:val="0091003E"/>
    <w:rsid w:val="009149A3"/>
    <w:rsid w:val="00924222"/>
    <w:rsid w:val="00925FE5"/>
    <w:rsid w:val="009300AF"/>
    <w:rsid w:val="0093295F"/>
    <w:rsid w:val="00947773"/>
    <w:rsid w:val="00955EF6"/>
    <w:rsid w:val="00961925"/>
    <w:rsid w:val="009624EB"/>
    <w:rsid w:val="00967610"/>
    <w:rsid w:val="00970FF7"/>
    <w:rsid w:val="0097774A"/>
    <w:rsid w:val="00982D45"/>
    <w:rsid w:val="0098586B"/>
    <w:rsid w:val="00986D7E"/>
    <w:rsid w:val="00987A61"/>
    <w:rsid w:val="00997092"/>
    <w:rsid w:val="00997F2C"/>
    <w:rsid w:val="009A3D20"/>
    <w:rsid w:val="009A7D20"/>
    <w:rsid w:val="009B3166"/>
    <w:rsid w:val="009C125B"/>
    <w:rsid w:val="009C2DB5"/>
    <w:rsid w:val="009E5727"/>
    <w:rsid w:val="009E672A"/>
    <w:rsid w:val="009F1C2F"/>
    <w:rsid w:val="009F3202"/>
    <w:rsid w:val="009F4406"/>
    <w:rsid w:val="009F640C"/>
    <w:rsid w:val="009F78A6"/>
    <w:rsid w:val="00A10BC4"/>
    <w:rsid w:val="00A21FFC"/>
    <w:rsid w:val="00A54F29"/>
    <w:rsid w:val="00A76D76"/>
    <w:rsid w:val="00A87CF5"/>
    <w:rsid w:val="00A91778"/>
    <w:rsid w:val="00A921DE"/>
    <w:rsid w:val="00A92AC4"/>
    <w:rsid w:val="00A92FC0"/>
    <w:rsid w:val="00A960BC"/>
    <w:rsid w:val="00AA2099"/>
    <w:rsid w:val="00AA2C2C"/>
    <w:rsid w:val="00AA382D"/>
    <w:rsid w:val="00AA55B2"/>
    <w:rsid w:val="00AA7A63"/>
    <w:rsid w:val="00AA7C98"/>
    <w:rsid w:val="00AC3FEE"/>
    <w:rsid w:val="00AE0D0F"/>
    <w:rsid w:val="00B06465"/>
    <w:rsid w:val="00B100F5"/>
    <w:rsid w:val="00B10BFF"/>
    <w:rsid w:val="00B1279E"/>
    <w:rsid w:val="00B1311F"/>
    <w:rsid w:val="00B20B4E"/>
    <w:rsid w:val="00B20B91"/>
    <w:rsid w:val="00B226E4"/>
    <w:rsid w:val="00B22C4E"/>
    <w:rsid w:val="00B24F5E"/>
    <w:rsid w:val="00B25142"/>
    <w:rsid w:val="00B31C49"/>
    <w:rsid w:val="00B31EC1"/>
    <w:rsid w:val="00B357A3"/>
    <w:rsid w:val="00B369CE"/>
    <w:rsid w:val="00B369F3"/>
    <w:rsid w:val="00B418D1"/>
    <w:rsid w:val="00B42292"/>
    <w:rsid w:val="00B474FD"/>
    <w:rsid w:val="00B50EB5"/>
    <w:rsid w:val="00B558F0"/>
    <w:rsid w:val="00B612DD"/>
    <w:rsid w:val="00B62526"/>
    <w:rsid w:val="00B628C3"/>
    <w:rsid w:val="00B62B32"/>
    <w:rsid w:val="00B85BB6"/>
    <w:rsid w:val="00B8674C"/>
    <w:rsid w:val="00B86EEB"/>
    <w:rsid w:val="00B90AD4"/>
    <w:rsid w:val="00B90AF3"/>
    <w:rsid w:val="00B90BCB"/>
    <w:rsid w:val="00B91122"/>
    <w:rsid w:val="00BA1CFF"/>
    <w:rsid w:val="00BA1D20"/>
    <w:rsid w:val="00BA2F6D"/>
    <w:rsid w:val="00BB0FA7"/>
    <w:rsid w:val="00BB102E"/>
    <w:rsid w:val="00BB5480"/>
    <w:rsid w:val="00BB57DD"/>
    <w:rsid w:val="00BB7399"/>
    <w:rsid w:val="00BC5102"/>
    <w:rsid w:val="00BC5A4E"/>
    <w:rsid w:val="00BD04BD"/>
    <w:rsid w:val="00BD1F12"/>
    <w:rsid w:val="00BD4638"/>
    <w:rsid w:val="00BD5339"/>
    <w:rsid w:val="00BD603A"/>
    <w:rsid w:val="00BE149F"/>
    <w:rsid w:val="00BE3E43"/>
    <w:rsid w:val="00BF1E89"/>
    <w:rsid w:val="00BF23D3"/>
    <w:rsid w:val="00BF5CD3"/>
    <w:rsid w:val="00BF69CF"/>
    <w:rsid w:val="00C01E04"/>
    <w:rsid w:val="00C02F27"/>
    <w:rsid w:val="00C169BB"/>
    <w:rsid w:val="00C25CA7"/>
    <w:rsid w:val="00C25DFC"/>
    <w:rsid w:val="00C302E1"/>
    <w:rsid w:val="00C3034B"/>
    <w:rsid w:val="00C363DB"/>
    <w:rsid w:val="00C421A0"/>
    <w:rsid w:val="00C43C84"/>
    <w:rsid w:val="00C468C1"/>
    <w:rsid w:val="00C51924"/>
    <w:rsid w:val="00C564C3"/>
    <w:rsid w:val="00C65DE9"/>
    <w:rsid w:val="00C660DD"/>
    <w:rsid w:val="00C66504"/>
    <w:rsid w:val="00C717B4"/>
    <w:rsid w:val="00C75751"/>
    <w:rsid w:val="00C80CE7"/>
    <w:rsid w:val="00C82C33"/>
    <w:rsid w:val="00C83CE4"/>
    <w:rsid w:val="00C84347"/>
    <w:rsid w:val="00C86DEB"/>
    <w:rsid w:val="00C91D9B"/>
    <w:rsid w:val="00CB13BD"/>
    <w:rsid w:val="00CB1B62"/>
    <w:rsid w:val="00CB4217"/>
    <w:rsid w:val="00CB537D"/>
    <w:rsid w:val="00CB6C86"/>
    <w:rsid w:val="00CC17F6"/>
    <w:rsid w:val="00CC396D"/>
    <w:rsid w:val="00CD1D3F"/>
    <w:rsid w:val="00CD253C"/>
    <w:rsid w:val="00CE0065"/>
    <w:rsid w:val="00CE1880"/>
    <w:rsid w:val="00CE4020"/>
    <w:rsid w:val="00CE50EC"/>
    <w:rsid w:val="00CE6004"/>
    <w:rsid w:val="00CE6DB1"/>
    <w:rsid w:val="00CF496D"/>
    <w:rsid w:val="00D04AA3"/>
    <w:rsid w:val="00D11759"/>
    <w:rsid w:val="00D12680"/>
    <w:rsid w:val="00D232A8"/>
    <w:rsid w:val="00D32EF9"/>
    <w:rsid w:val="00D43DC0"/>
    <w:rsid w:val="00D515B0"/>
    <w:rsid w:val="00D51A97"/>
    <w:rsid w:val="00D51EBA"/>
    <w:rsid w:val="00D53067"/>
    <w:rsid w:val="00D53822"/>
    <w:rsid w:val="00D561C8"/>
    <w:rsid w:val="00D61BFE"/>
    <w:rsid w:val="00D6212A"/>
    <w:rsid w:val="00D637C2"/>
    <w:rsid w:val="00D6623D"/>
    <w:rsid w:val="00D71F11"/>
    <w:rsid w:val="00D74B11"/>
    <w:rsid w:val="00D76B75"/>
    <w:rsid w:val="00D76E82"/>
    <w:rsid w:val="00D83078"/>
    <w:rsid w:val="00D85B86"/>
    <w:rsid w:val="00D9204F"/>
    <w:rsid w:val="00D924E1"/>
    <w:rsid w:val="00D9279C"/>
    <w:rsid w:val="00D93D41"/>
    <w:rsid w:val="00D962A5"/>
    <w:rsid w:val="00DA2BF1"/>
    <w:rsid w:val="00DA3111"/>
    <w:rsid w:val="00DA7B73"/>
    <w:rsid w:val="00DD0429"/>
    <w:rsid w:val="00DD18CD"/>
    <w:rsid w:val="00DD5026"/>
    <w:rsid w:val="00DE2012"/>
    <w:rsid w:val="00DE3E0F"/>
    <w:rsid w:val="00DE73AF"/>
    <w:rsid w:val="00DF2B1E"/>
    <w:rsid w:val="00DF2C4A"/>
    <w:rsid w:val="00DF5736"/>
    <w:rsid w:val="00E03126"/>
    <w:rsid w:val="00E03B6F"/>
    <w:rsid w:val="00E11124"/>
    <w:rsid w:val="00E1191C"/>
    <w:rsid w:val="00E16EB1"/>
    <w:rsid w:val="00E21E72"/>
    <w:rsid w:val="00E2339F"/>
    <w:rsid w:val="00E37ECB"/>
    <w:rsid w:val="00E46A13"/>
    <w:rsid w:val="00E51BC9"/>
    <w:rsid w:val="00E521D6"/>
    <w:rsid w:val="00E541C8"/>
    <w:rsid w:val="00E56166"/>
    <w:rsid w:val="00E611AD"/>
    <w:rsid w:val="00E612D3"/>
    <w:rsid w:val="00E63546"/>
    <w:rsid w:val="00E67561"/>
    <w:rsid w:val="00E713B7"/>
    <w:rsid w:val="00E73F2F"/>
    <w:rsid w:val="00E757DA"/>
    <w:rsid w:val="00E93B89"/>
    <w:rsid w:val="00EA26F3"/>
    <w:rsid w:val="00EA3B2D"/>
    <w:rsid w:val="00EA3D69"/>
    <w:rsid w:val="00EB029B"/>
    <w:rsid w:val="00EB090B"/>
    <w:rsid w:val="00EC40EF"/>
    <w:rsid w:val="00EC474C"/>
    <w:rsid w:val="00EC5B1A"/>
    <w:rsid w:val="00EC6743"/>
    <w:rsid w:val="00EC6E18"/>
    <w:rsid w:val="00EC7A60"/>
    <w:rsid w:val="00EE1AF9"/>
    <w:rsid w:val="00EE2732"/>
    <w:rsid w:val="00EE5D28"/>
    <w:rsid w:val="00EF23EF"/>
    <w:rsid w:val="00F01DD0"/>
    <w:rsid w:val="00F0595F"/>
    <w:rsid w:val="00F16E4A"/>
    <w:rsid w:val="00F20123"/>
    <w:rsid w:val="00F220BA"/>
    <w:rsid w:val="00F23A5E"/>
    <w:rsid w:val="00F23BC1"/>
    <w:rsid w:val="00F25C7F"/>
    <w:rsid w:val="00F35B6C"/>
    <w:rsid w:val="00F42649"/>
    <w:rsid w:val="00F50F38"/>
    <w:rsid w:val="00F52272"/>
    <w:rsid w:val="00F55EF4"/>
    <w:rsid w:val="00F6086D"/>
    <w:rsid w:val="00F6146B"/>
    <w:rsid w:val="00F61CD1"/>
    <w:rsid w:val="00F642D1"/>
    <w:rsid w:val="00F77B58"/>
    <w:rsid w:val="00F86C56"/>
    <w:rsid w:val="00F9055A"/>
    <w:rsid w:val="00F94C09"/>
    <w:rsid w:val="00F95556"/>
    <w:rsid w:val="00FA67A6"/>
    <w:rsid w:val="00FA72C3"/>
    <w:rsid w:val="00FA7A43"/>
    <w:rsid w:val="00FA7A7D"/>
    <w:rsid w:val="00FA7D1E"/>
    <w:rsid w:val="00FB19A3"/>
    <w:rsid w:val="00FB5A6E"/>
    <w:rsid w:val="00FC11FA"/>
    <w:rsid w:val="00FC2193"/>
    <w:rsid w:val="00FC3F5B"/>
    <w:rsid w:val="00FD282A"/>
    <w:rsid w:val="00FD2CC4"/>
    <w:rsid w:val="00FE1DA3"/>
    <w:rsid w:val="00FE2CFC"/>
    <w:rsid w:val="00FE4FE2"/>
    <w:rsid w:val="00FF0729"/>
    <w:rsid w:val="00FF2714"/>
    <w:rsid w:val="00FF6816"/>
    <w:rsid w:val="00FF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24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23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24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23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680A-2E69-4F76-9CD8-11B3FFB2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4355</Words>
  <Characters>24826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М. Чугрова</dc:creator>
  <cp:lastModifiedBy>Анна М. Чугрова</cp:lastModifiedBy>
  <cp:revision>61</cp:revision>
  <cp:lastPrinted>2012-10-15T08:42:00Z</cp:lastPrinted>
  <dcterms:created xsi:type="dcterms:W3CDTF">2012-10-15T08:46:00Z</dcterms:created>
  <dcterms:modified xsi:type="dcterms:W3CDTF">2012-11-20T12:47:00Z</dcterms:modified>
</cp:coreProperties>
</file>