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55" w:rsidRPr="00442083" w:rsidRDefault="00A27D55" w:rsidP="00EB0B32">
      <w:pPr>
        <w:jc w:val="center"/>
        <w:rPr>
          <w:sz w:val="28"/>
          <w:szCs w:val="28"/>
        </w:rPr>
      </w:pPr>
    </w:p>
    <w:p w:rsidR="00442083" w:rsidRDefault="00442083" w:rsidP="00B962C9">
      <w:pPr>
        <w:pStyle w:val="a3"/>
        <w:ind w:right="-5"/>
        <w:rPr>
          <w:sz w:val="28"/>
          <w:szCs w:val="28"/>
        </w:rPr>
      </w:pPr>
    </w:p>
    <w:p w:rsidR="00442083" w:rsidRDefault="00442083" w:rsidP="00B962C9">
      <w:pPr>
        <w:pStyle w:val="a3"/>
        <w:ind w:right="-5"/>
        <w:rPr>
          <w:sz w:val="28"/>
          <w:szCs w:val="28"/>
        </w:rPr>
      </w:pPr>
    </w:p>
    <w:p w:rsidR="00442083" w:rsidRDefault="00442083" w:rsidP="00B962C9">
      <w:pPr>
        <w:pStyle w:val="a3"/>
        <w:ind w:right="-5"/>
        <w:rPr>
          <w:sz w:val="28"/>
          <w:szCs w:val="28"/>
        </w:rPr>
      </w:pPr>
    </w:p>
    <w:p w:rsidR="00442083" w:rsidRDefault="00442083" w:rsidP="00B962C9">
      <w:pPr>
        <w:pStyle w:val="a3"/>
        <w:ind w:right="-5"/>
        <w:rPr>
          <w:sz w:val="28"/>
          <w:szCs w:val="28"/>
        </w:rPr>
      </w:pPr>
    </w:p>
    <w:p w:rsidR="00442083" w:rsidRDefault="00442083" w:rsidP="00B962C9">
      <w:pPr>
        <w:pStyle w:val="a3"/>
        <w:ind w:right="-5"/>
        <w:rPr>
          <w:sz w:val="28"/>
          <w:szCs w:val="28"/>
        </w:rPr>
      </w:pPr>
    </w:p>
    <w:p w:rsidR="00442083" w:rsidRDefault="00442083" w:rsidP="00B962C9">
      <w:pPr>
        <w:pStyle w:val="a3"/>
        <w:ind w:right="-5"/>
        <w:rPr>
          <w:sz w:val="28"/>
          <w:szCs w:val="28"/>
        </w:rPr>
      </w:pPr>
    </w:p>
    <w:p w:rsidR="00442083" w:rsidRDefault="00442083" w:rsidP="00B962C9">
      <w:pPr>
        <w:pStyle w:val="a3"/>
        <w:ind w:right="-5"/>
        <w:rPr>
          <w:sz w:val="28"/>
          <w:szCs w:val="28"/>
        </w:rPr>
      </w:pPr>
    </w:p>
    <w:p w:rsidR="00442083" w:rsidRDefault="00442083" w:rsidP="00B962C9">
      <w:pPr>
        <w:pStyle w:val="a3"/>
        <w:ind w:right="-5"/>
        <w:rPr>
          <w:sz w:val="28"/>
          <w:szCs w:val="28"/>
        </w:rPr>
      </w:pPr>
    </w:p>
    <w:p w:rsidR="00442083" w:rsidRDefault="00442083" w:rsidP="00B962C9">
      <w:pPr>
        <w:pStyle w:val="a3"/>
        <w:ind w:right="-5"/>
        <w:rPr>
          <w:sz w:val="28"/>
          <w:szCs w:val="28"/>
        </w:rPr>
      </w:pPr>
    </w:p>
    <w:p w:rsidR="00442083" w:rsidRDefault="00442083" w:rsidP="00B962C9">
      <w:pPr>
        <w:pStyle w:val="a3"/>
        <w:ind w:right="-5"/>
        <w:rPr>
          <w:sz w:val="28"/>
          <w:szCs w:val="28"/>
        </w:rPr>
      </w:pPr>
    </w:p>
    <w:p w:rsidR="00442083" w:rsidRDefault="00A27D55" w:rsidP="00B962C9">
      <w:pPr>
        <w:pStyle w:val="a3"/>
        <w:ind w:right="-5"/>
        <w:rPr>
          <w:sz w:val="28"/>
          <w:szCs w:val="28"/>
        </w:rPr>
      </w:pPr>
      <w:r w:rsidRPr="00442083">
        <w:rPr>
          <w:sz w:val="28"/>
          <w:szCs w:val="28"/>
        </w:rPr>
        <w:t xml:space="preserve">Об информации мэрии </w:t>
      </w:r>
      <w:r w:rsidR="00834EC9" w:rsidRPr="00442083">
        <w:rPr>
          <w:sz w:val="28"/>
          <w:szCs w:val="28"/>
        </w:rPr>
        <w:t xml:space="preserve">о разработке Программы </w:t>
      </w:r>
    </w:p>
    <w:p w:rsidR="00834EC9" w:rsidRPr="00442083" w:rsidRDefault="00834EC9" w:rsidP="00B962C9">
      <w:pPr>
        <w:pStyle w:val="a3"/>
        <w:ind w:right="-5"/>
        <w:rPr>
          <w:sz w:val="28"/>
          <w:szCs w:val="28"/>
        </w:rPr>
      </w:pPr>
      <w:r w:rsidRPr="00442083">
        <w:rPr>
          <w:sz w:val="28"/>
          <w:szCs w:val="28"/>
        </w:rPr>
        <w:t>реконструкции и реабилитации жилых домов массовых серий городского округа Тольятти на 2012-2015гг.</w:t>
      </w:r>
    </w:p>
    <w:p w:rsidR="00A27D55" w:rsidRPr="00442083" w:rsidRDefault="00A27D55" w:rsidP="00B962C9">
      <w:pPr>
        <w:pStyle w:val="a3"/>
        <w:ind w:right="-5"/>
        <w:rPr>
          <w:b w:val="0"/>
          <w:sz w:val="28"/>
          <w:szCs w:val="28"/>
        </w:rPr>
      </w:pPr>
    </w:p>
    <w:p w:rsidR="00EB0B32" w:rsidRDefault="00EB0B32" w:rsidP="00EB0B32">
      <w:pPr>
        <w:shd w:val="clear" w:color="auto" w:fill="FFFFFF"/>
        <w:spacing w:before="5" w:line="274" w:lineRule="exact"/>
        <w:ind w:firstLine="555"/>
        <w:jc w:val="center"/>
        <w:rPr>
          <w:sz w:val="28"/>
          <w:szCs w:val="28"/>
        </w:rPr>
      </w:pPr>
    </w:p>
    <w:p w:rsidR="00442083" w:rsidRPr="00442083" w:rsidRDefault="00442083" w:rsidP="00EB0B32">
      <w:pPr>
        <w:shd w:val="clear" w:color="auto" w:fill="FFFFFF"/>
        <w:spacing w:before="5" w:line="274" w:lineRule="exact"/>
        <w:ind w:firstLine="555"/>
        <w:jc w:val="center"/>
        <w:rPr>
          <w:sz w:val="28"/>
          <w:szCs w:val="28"/>
        </w:rPr>
      </w:pPr>
    </w:p>
    <w:p w:rsidR="00EB0B32" w:rsidRDefault="00EB0B32" w:rsidP="0010579E">
      <w:pPr>
        <w:pStyle w:val="a3"/>
        <w:ind w:right="-5" w:firstLine="555"/>
        <w:jc w:val="both"/>
        <w:rPr>
          <w:b w:val="0"/>
          <w:spacing w:val="-2"/>
          <w:sz w:val="28"/>
          <w:szCs w:val="28"/>
        </w:rPr>
      </w:pPr>
      <w:r w:rsidRPr="00442083">
        <w:rPr>
          <w:b w:val="0"/>
          <w:spacing w:val="-2"/>
          <w:sz w:val="28"/>
          <w:szCs w:val="28"/>
        </w:rPr>
        <w:t xml:space="preserve">Рассмотрев </w:t>
      </w:r>
      <w:r w:rsidR="00A27D55" w:rsidRPr="00442083">
        <w:rPr>
          <w:b w:val="0"/>
          <w:sz w:val="28"/>
          <w:szCs w:val="28"/>
        </w:rPr>
        <w:t>представленную мэрией информацию</w:t>
      </w:r>
      <w:r w:rsidR="00834EC9" w:rsidRPr="00442083">
        <w:rPr>
          <w:i/>
          <w:sz w:val="28"/>
          <w:szCs w:val="28"/>
        </w:rPr>
        <w:t xml:space="preserve"> </w:t>
      </w:r>
      <w:r w:rsidR="00834EC9" w:rsidRPr="00442083">
        <w:rPr>
          <w:b w:val="0"/>
          <w:sz w:val="28"/>
          <w:szCs w:val="28"/>
        </w:rPr>
        <w:t>о разработке Программы реконструкции и реабилитации жилых домов массовых серий городского округа Тольятти на 2012-2015гг.</w:t>
      </w:r>
      <w:r w:rsidRPr="00442083">
        <w:rPr>
          <w:b w:val="0"/>
          <w:spacing w:val="-2"/>
          <w:sz w:val="28"/>
          <w:szCs w:val="28"/>
        </w:rPr>
        <w:t>, руководствуясь Уставом городского округа</w:t>
      </w:r>
      <w:r w:rsidR="00BA085C">
        <w:rPr>
          <w:b w:val="0"/>
          <w:spacing w:val="-2"/>
          <w:sz w:val="28"/>
          <w:szCs w:val="28"/>
        </w:rPr>
        <w:t xml:space="preserve"> Тольятти</w:t>
      </w:r>
      <w:r w:rsidRPr="00442083">
        <w:rPr>
          <w:b w:val="0"/>
          <w:spacing w:val="-2"/>
          <w:sz w:val="28"/>
          <w:szCs w:val="28"/>
        </w:rPr>
        <w:t>,  Дума</w:t>
      </w:r>
    </w:p>
    <w:p w:rsidR="00442083" w:rsidRPr="00442083" w:rsidRDefault="00442083" w:rsidP="0010579E">
      <w:pPr>
        <w:pStyle w:val="a3"/>
        <w:ind w:right="-5" w:firstLine="555"/>
        <w:jc w:val="both"/>
        <w:rPr>
          <w:b w:val="0"/>
          <w:spacing w:val="-2"/>
        </w:rPr>
      </w:pPr>
    </w:p>
    <w:p w:rsidR="00EB0B32" w:rsidRDefault="00EB0B32" w:rsidP="00BA085C">
      <w:pPr>
        <w:shd w:val="clear" w:color="auto" w:fill="FFFFFF"/>
        <w:ind w:right="-5"/>
        <w:jc w:val="center"/>
        <w:rPr>
          <w:spacing w:val="-2"/>
          <w:sz w:val="28"/>
          <w:szCs w:val="28"/>
        </w:rPr>
      </w:pPr>
      <w:r w:rsidRPr="00442083">
        <w:rPr>
          <w:spacing w:val="-2"/>
          <w:sz w:val="28"/>
          <w:szCs w:val="28"/>
        </w:rPr>
        <w:t>РЕШИЛА:</w:t>
      </w:r>
    </w:p>
    <w:p w:rsidR="00442083" w:rsidRPr="00442083" w:rsidRDefault="00442083" w:rsidP="0010579E">
      <w:pPr>
        <w:shd w:val="clear" w:color="auto" w:fill="FFFFFF"/>
        <w:ind w:right="-5" w:firstLine="555"/>
        <w:jc w:val="center"/>
        <w:rPr>
          <w:spacing w:val="-2"/>
        </w:rPr>
      </w:pPr>
    </w:p>
    <w:p w:rsidR="00A27D55" w:rsidRPr="00442083" w:rsidRDefault="00A27D55" w:rsidP="00BA085C">
      <w:pPr>
        <w:tabs>
          <w:tab w:val="left" w:pos="1134"/>
        </w:tabs>
        <w:ind w:right="-5" w:firstLine="555"/>
        <w:jc w:val="both"/>
        <w:rPr>
          <w:sz w:val="28"/>
          <w:szCs w:val="28"/>
        </w:rPr>
      </w:pPr>
      <w:r w:rsidRPr="00442083">
        <w:rPr>
          <w:sz w:val="28"/>
          <w:szCs w:val="28"/>
        </w:rPr>
        <w:t>1</w:t>
      </w:r>
      <w:r w:rsidR="00EB0B32" w:rsidRPr="00442083">
        <w:rPr>
          <w:sz w:val="28"/>
          <w:szCs w:val="28"/>
        </w:rPr>
        <w:t xml:space="preserve">. </w:t>
      </w:r>
      <w:r w:rsidRPr="00442083">
        <w:rPr>
          <w:sz w:val="28"/>
          <w:szCs w:val="28"/>
        </w:rPr>
        <w:t>Информацию принять к сведению.</w:t>
      </w:r>
    </w:p>
    <w:p w:rsidR="00E56E13" w:rsidRPr="00442083" w:rsidRDefault="00834EC9" w:rsidP="00BA085C">
      <w:pPr>
        <w:tabs>
          <w:tab w:val="left" w:pos="1134"/>
        </w:tabs>
        <w:ind w:right="-5" w:firstLine="555"/>
        <w:jc w:val="both"/>
        <w:rPr>
          <w:sz w:val="28"/>
          <w:szCs w:val="28"/>
        </w:rPr>
      </w:pPr>
      <w:r w:rsidRPr="00442083">
        <w:rPr>
          <w:sz w:val="28"/>
          <w:szCs w:val="28"/>
        </w:rPr>
        <w:t>2.</w:t>
      </w:r>
      <w:r w:rsidR="00E56E13" w:rsidRPr="00442083">
        <w:rPr>
          <w:sz w:val="28"/>
          <w:szCs w:val="28"/>
        </w:rPr>
        <w:t xml:space="preserve"> Рекомендовать мэрии (Пушков</w:t>
      </w:r>
      <w:r w:rsidR="00BA085C" w:rsidRPr="00BA085C">
        <w:rPr>
          <w:sz w:val="28"/>
          <w:szCs w:val="28"/>
        </w:rPr>
        <w:t xml:space="preserve"> </w:t>
      </w:r>
      <w:r w:rsidR="00BA085C" w:rsidRPr="00442083">
        <w:rPr>
          <w:sz w:val="28"/>
          <w:szCs w:val="28"/>
        </w:rPr>
        <w:t>А.Н.</w:t>
      </w:r>
      <w:r w:rsidR="00E56E13" w:rsidRPr="00442083">
        <w:rPr>
          <w:sz w:val="28"/>
          <w:szCs w:val="28"/>
        </w:rPr>
        <w:t>) представить в Думу:</w:t>
      </w:r>
    </w:p>
    <w:p w:rsidR="00E56E13" w:rsidRPr="00442083" w:rsidRDefault="00E56E13" w:rsidP="00BA085C">
      <w:pPr>
        <w:pStyle w:val="a3"/>
        <w:numPr>
          <w:ilvl w:val="1"/>
          <w:numId w:val="23"/>
        </w:numPr>
        <w:tabs>
          <w:tab w:val="left" w:pos="1134"/>
        </w:tabs>
        <w:ind w:left="0" w:right="-5" w:firstLine="555"/>
        <w:jc w:val="both"/>
        <w:rPr>
          <w:b w:val="0"/>
          <w:sz w:val="28"/>
          <w:szCs w:val="28"/>
        </w:rPr>
      </w:pPr>
      <w:r w:rsidRPr="00442083">
        <w:rPr>
          <w:b w:val="0"/>
          <w:sz w:val="28"/>
          <w:szCs w:val="28"/>
        </w:rPr>
        <w:t>Программу реконструкции и реабилитации жилых домов массовых серий городского округа Тольятти на 2012-2015гг.</w:t>
      </w:r>
    </w:p>
    <w:p w:rsidR="00E56E13" w:rsidRPr="00442083" w:rsidRDefault="00E56E13" w:rsidP="00BA085C">
      <w:pPr>
        <w:pStyle w:val="a3"/>
        <w:numPr>
          <w:ilvl w:val="1"/>
          <w:numId w:val="23"/>
        </w:numPr>
        <w:tabs>
          <w:tab w:val="left" w:pos="1134"/>
        </w:tabs>
        <w:ind w:left="0" w:right="-5" w:firstLine="555"/>
        <w:jc w:val="both"/>
        <w:rPr>
          <w:b w:val="0"/>
          <w:sz w:val="28"/>
          <w:szCs w:val="28"/>
        </w:rPr>
      </w:pPr>
      <w:r w:rsidRPr="00442083">
        <w:rPr>
          <w:b w:val="0"/>
          <w:sz w:val="28"/>
          <w:szCs w:val="28"/>
        </w:rPr>
        <w:t>Программу ремонта жилых комплексов, муниципальных общежитий, многоквартирных домов, утративших статус общежития, городского округа Тольятти на 2012-2015гг.</w:t>
      </w:r>
    </w:p>
    <w:p w:rsidR="00BA085C" w:rsidRPr="00BA085C" w:rsidRDefault="00E56E13" w:rsidP="00BA085C">
      <w:pPr>
        <w:pStyle w:val="a3"/>
        <w:numPr>
          <w:ilvl w:val="1"/>
          <w:numId w:val="23"/>
        </w:numPr>
        <w:tabs>
          <w:tab w:val="left" w:pos="1134"/>
        </w:tabs>
        <w:ind w:left="0" w:right="-5" w:firstLine="555"/>
        <w:jc w:val="both"/>
        <w:rPr>
          <w:b w:val="0"/>
          <w:sz w:val="28"/>
          <w:szCs w:val="28"/>
        </w:rPr>
      </w:pPr>
      <w:r w:rsidRPr="00442083">
        <w:rPr>
          <w:b w:val="0"/>
          <w:sz w:val="28"/>
          <w:szCs w:val="28"/>
        </w:rPr>
        <w:t>Программу восстановления аварийных конструктивных элементов многоквартирных домов городского округа Тольятти на 2012-2014гг.</w:t>
      </w:r>
      <w:r w:rsidR="00BA085C" w:rsidRPr="00BA085C">
        <w:rPr>
          <w:sz w:val="28"/>
          <w:szCs w:val="28"/>
        </w:rPr>
        <w:t xml:space="preserve"> </w:t>
      </w:r>
    </w:p>
    <w:p w:rsidR="00E56E13" w:rsidRPr="00BA085C" w:rsidRDefault="00BA085C" w:rsidP="00BA085C">
      <w:pPr>
        <w:pStyle w:val="a3"/>
        <w:tabs>
          <w:tab w:val="left" w:pos="1134"/>
        </w:tabs>
        <w:ind w:right="-5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BA085C">
        <w:rPr>
          <w:b w:val="0"/>
          <w:sz w:val="28"/>
          <w:szCs w:val="28"/>
        </w:rPr>
        <w:t xml:space="preserve">Срок </w:t>
      </w:r>
      <w:r>
        <w:rPr>
          <w:b w:val="0"/>
          <w:sz w:val="28"/>
          <w:szCs w:val="28"/>
        </w:rPr>
        <w:t xml:space="preserve">- </w:t>
      </w:r>
      <w:r w:rsidRPr="00BA085C">
        <w:rPr>
          <w:b w:val="0"/>
          <w:sz w:val="28"/>
          <w:szCs w:val="28"/>
        </w:rPr>
        <w:t>до 01</w:t>
      </w:r>
      <w:r>
        <w:rPr>
          <w:b w:val="0"/>
          <w:sz w:val="28"/>
          <w:szCs w:val="28"/>
        </w:rPr>
        <w:t>.11.</w:t>
      </w:r>
      <w:r w:rsidRPr="00BA085C">
        <w:rPr>
          <w:b w:val="0"/>
          <w:sz w:val="28"/>
          <w:szCs w:val="28"/>
        </w:rPr>
        <w:t>2011 года</w:t>
      </w:r>
      <w:r>
        <w:rPr>
          <w:b w:val="0"/>
          <w:sz w:val="28"/>
          <w:szCs w:val="28"/>
        </w:rPr>
        <w:t>.</w:t>
      </w:r>
      <w:r w:rsidRPr="00BA085C">
        <w:rPr>
          <w:b w:val="0"/>
          <w:sz w:val="28"/>
          <w:szCs w:val="28"/>
        </w:rPr>
        <w:t xml:space="preserve">  </w:t>
      </w:r>
    </w:p>
    <w:p w:rsidR="00EB0B32" w:rsidRPr="00442083" w:rsidRDefault="00CC5D7D" w:rsidP="00BA085C">
      <w:pPr>
        <w:tabs>
          <w:tab w:val="left" w:pos="1134"/>
        </w:tabs>
        <w:ind w:right="-5" w:firstLine="555"/>
        <w:jc w:val="both"/>
        <w:rPr>
          <w:spacing w:val="-1"/>
          <w:sz w:val="28"/>
          <w:szCs w:val="28"/>
        </w:rPr>
      </w:pPr>
      <w:r w:rsidRPr="00442083">
        <w:rPr>
          <w:spacing w:val="-1"/>
          <w:sz w:val="28"/>
          <w:szCs w:val="28"/>
        </w:rPr>
        <w:t>3</w:t>
      </w:r>
      <w:r w:rsidR="00EB0B32" w:rsidRPr="00442083">
        <w:rPr>
          <w:spacing w:val="-1"/>
          <w:sz w:val="28"/>
          <w:szCs w:val="28"/>
        </w:rPr>
        <w:t xml:space="preserve">. </w:t>
      </w:r>
      <w:proofErr w:type="gramStart"/>
      <w:r w:rsidR="00EB0B32" w:rsidRPr="00442083">
        <w:rPr>
          <w:spacing w:val="-1"/>
          <w:sz w:val="28"/>
          <w:szCs w:val="28"/>
        </w:rPr>
        <w:t>Контроль за</w:t>
      </w:r>
      <w:proofErr w:type="gramEnd"/>
      <w:r w:rsidR="00EB0B32" w:rsidRPr="00442083">
        <w:rPr>
          <w:spacing w:val="-1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="00EB0B32" w:rsidRPr="00442083">
        <w:rPr>
          <w:spacing w:val="-1"/>
          <w:sz w:val="28"/>
          <w:szCs w:val="28"/>
        </w:rPr>
        <w:t>Довгомеля</w:t>
      </w:r>
      <w:proofErr w:type="spellEnd"/>
      <w:r w:rsidR="0010579E" w:rsidRPr="0010579E">
        <w:rPr>
          <w:spacing w:val="-1"/>
          <w:sz w:val="28"/>
          <w:szCs w:val="28"/>
        </w:rPr>
        <w:t xml:space="preserve"> </w:t>
      </w:r>
      <w:r w:rsidR="0010579E" w:rsidRPr="00442083">
        <w:rPr>
          <w:spacing w:val="-1"/>
          <w:sz w:val="28"/>
          <w:szCs w:val="28"/>
        </w:rPr>
        <w:t>А.И.</w:t>
      </w:r>
      <w:r w:rsidR="00EB0B32" w:rsidRPr="00442083">
        <w:rPr>
          <w:spacing w:val="-1"/>
          <w:sz w:val="28"/>
          <w:szCs w:val="28"/>
        </w:rPr>
        <w:t>).</w:t>
      </w:r>
    </w:p>
    <w:p w:rsidR="00A27D55" w:rsidRPr="00442083" w:rsidRDefault="00A27D55" w:rsidP="00A27D55">
      <w:pPr>
        <w:pStyle w:val="a7"/>
        <w:spacing w:line="360" w:lineRule="auto"/>
        <w:rPr>
          <w:spacing w:val="-1"/>
          <w:sz w:val="28"/>
          <w:szCs w:val="28"/>
        </w:rPr>
      </w:pPr>
    </w:p>
    <w:p w:rsidR="00D93B60" w:rsidRPr="00442083" w:rsidRDefault="00D93B60" w:rsidP="00A27D55">
      <w:pPr>
        <w:pStyle w:val="a7"/>
        <w:spacing w:line="360" w:lineRule="auto"/>
        <w:rPr>
          <w:spacing w:val="-1"/>
          <w:sz w:val="28"/>
          <w:szCs w:val="28"/>
        </w:rPr>
      </w:pPr>
    </w:p>
    <w:p w:rsidR="00EB0B32" w:rsidRPr="00442083" w:rsidRDefault="00EB0B32" w:rsidP="004C7EB3">
      <w:pPr>
        <w:pStyle w:val="a7"/>
        <w:spacing w:after="360" w:line="360" w:lineRule="auto"/>
        <w:jc w:val="left"/>
        <w:rPr>
          <w:sz w:val="28"/>
          <w:szCs w:val="28"/>
        </w:rPr>
      </w:pPr>
      <w:r w:rsidRPr="00442083">
        <w:rPr>
          <w:sz w:val="28"/>
          <w:szCs w:val="28"/>
        </w:rPr>
        <w:t xml:space="preserve">Председатель Думы                                                 </w:t>
      </w:r>
      <w:r w:rsidR="0010579E">
        <w:rPr>
          <w:sz w:val="28"/>
          <w:szCs w:val="28"/>
        </w:rPr>
        <w:t xml:space="preserve">                               А.И.</w:t>
      </w:r>
      <w:r w:rsidRPr="00442083">
        <w:rPr>
          <w:sz w:val="28"/>
          <w:szCs w:val="28"/>
        </w:rPr>
        <w:t>Зверев</w:t>
      </w:r>
    </w:p>
    <w:sectPr w:rsidR="00EB0B32" w:rsidRPr="00442083" w:rsidSect="0044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CDC"/>
    <w:multiLevelType w:val="hybridMultilevel"/>
    <w:tmpl w:val="13CCEB6A"/>
    <w:lvl w:ilvl="0" w:tplc="94AE750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955313A"/>
    <w:multiLevelType w:val="hybridMultilevel"/>
    <w:tmpl w:val="B01A79E4"/>
    <w:lvl w:ilvl="0" w:tplc="94AE7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667D57"/>
    <w:multiLevelType w:val="hybridMultilevel"/>
    <w:tmpl w:val="B6B030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C261F"/>
    <w:multiLevelType w:val="hybridMultilevel"/>
    <w:tmpl w:val="64381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550E3"/>
    <w:multiLevelType w:val="hybridMultilevel"/>
    <w:tmpl w:val="92A097FA"/>
    <w:lvl w:ilvl="0" w:tplc="94AE7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2660BC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50E03"/>
    <w:multiLevelType w:val="multilevel"/>
    <w:tmpl w:val="11764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B8F77EB"/>
    <w:multiLevelType w:val="hybridMultilevel"/>
    <w:tmpl w:val="F146A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A5843"/>
    <w:multiLevelType w:val="hybridMultilevel"/>
    <w:tmpl w:val="2744E614"/>
    <w:lvl w:ilvl="0" w:tplc="29EA78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C22CC30">
      <w:numFmt w:val="none"/>
      <w:lvlText w:val=""/>
      <w:lvlJc w:val="left"/>
      <w:pPr>
        <w:tabs>
          <w:tab w:val="num" w:pos="360"/>
        </w:tabs>
      </w:pPr>
    </w:lvl>
    <w:lvl w:ilvl="2" w:tplc="FEE41EDC">
      <w:numFmt w:val="none"/>
      <w:lvlText w:val=""/>
      <w:lvlJc w:val="left"/>
      <w:pPr>
        <w:tabs>
          <w:tab w:val="num" w:pos="360"/>
        </w:tabs>
      </w:pPr>
    </w:lvl>
    <w:lvl w:ilvl="3" w:tplc="64906EC0">
      <w:numFmt w:val="none"/>
      <w:lvlText w:val=""/>
      <w:lvlJc w:val="left"/>
      <w:pPr>
        <w:tabs>
          <w:tab w:val="num" w:pos="360"/>
        </w:tabs>
      </w:pPr>
    </w:lvl>
    <w:lvl w:ilvl="4" w:tplc="40183A62">
      <w:numFmt w:val="none"/>
      <w:lvlText w:val=""/>
      <w:lvlJc w:val="left"/>
      <w:pPr>
        <w:tabs>
          <w:tab w:val="num" w:pos="360"/>
        </w:tabs>
      </w:pPr>
    </w:lvl>
    <w:lvl w:ilvl="5" w:tplc="47782666">
      <w:numFmt w:val="none"/>
      <w:lvlText w:val=""/>
      <w:lvlJc w:val="left"/>
      <w:pPr>
        <w:tabs>
          <w:tab w:val="num" w:pos="360"/>
        </w:tabs>
      </w:pPr>
    </w:lvl>
    <w:lvl w:ilvl="6" w:tplc="614CF710">
      <w:numFmt w:val="none"/>
      <w:lvlText w:val=""/>
      <w:lvlJc w:val="left"/>
      <w:pPr>
        <w:tabs>
          <w:tab w:val="num" w:pos="360"/>
        </w:tabs>
      </w:pPr>
    </w:lvl>
    <w:lvl w:ilvl="7" w:tplc="A5180386">
      <w:numFmt w:val="none"/>
      <w:lvlText w:val=""/>
      <w:lvlJc w:val="left"/>
      <w:pPr>
        <w:tabs>
          <w:tab w:val="num" w:pos="360"/>
        </w:tabs>
      </w:pPr>
    </w:lvl>
    <w:lvl w:ilvl="8" w:tplc="8C5AE94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56F5D72"/>
    <w:multiLevelType w:val="hybridMultilevel"/>
    <w:tmpl w:val="4C1673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3E3CDE"/>
    <w:multiLevelType w:val="hybridMultilevel"/>
    <w:tmpl w:val="14F08472"/>
    <w:lvl w:ilvl="0" w:tplc="94FE577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3E44E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F894D6C"/>
    <w:multiLevelType w:val="hybridMultilevel"/>
    <w:tmpl w:val="9EDE4912"/>
    <w:lvl w:ilvl="0" w:tplc="A492D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4CCCBB28">
      <w:numFmt w:val="none"/>
      <w:lvlText w:val=""/>
      <w:lvlJc w:val="left"/>
      <w:pPr>
        <w:tabs>
          <w:tab w:val="num" w:pos="360"/>
        </w:tabs>
      </w:pPr>
    </w:lvl>
    <w:lvl w:ilvl="2" w:tplc="A6A0CFDC">
      <w:numFmt w:val="none"/>
      <w:lvlText w:val=""/>
      <w:lvlJc w:val="left"/>
      <w:pPr>
        <w:tabs>
          <w:tab w:val="num" w:pos="360"/>
        </w:tabs>
      </w:pPr>
    </w:lvl>
    <w:lvl w:ilvl="3" w:tplc="DEAC1E30">
      <w:numFmt w:val="none"/>
      <w:lvlText w:val=""/>
      <w:lvlJc w:val="left"/>
      <w:pPr>
        <w:tabs>
          <w:tab w:val="num" w:pos="360"/>
        </w:tabs>
      </w:pPr>
    </w:lvl>
    <w:lvl w:ilvl="4" w:tplc="9C24B082">
      <w:numFmt w:val="none"/>
      <w:lvlText w:val=""/>
      <w:lvlJc w:val="left"/>
      <w:pPr>
        <w:tabs>
          <w:tab w:val="num" w:pos="360"/>
        </w:tabs>
      </w:pPr>
    </w:lvl>
    <w:lvl w:ilvl="5" w:tplc="EE62D92C">
      <w:numFmt w:val="none"/>
      <w:lvlText w:val=""/>
      <w:lvlJc w:val="left"/>
      <w:pPr>
        <w:tabs>
          <w:tab w:val="num" w:pos="360"/>
        </w:tabs>
      </w:pPr>
    </w:lvl>
    <w:lvl w:ilvl="6" w:tplc="F384C6FC">
      <w:numFmt w:val="none"/>
      <w:lvlText w:val=""/>
      <w:lvlJc w:val="left"/>
      <w:pPr>
        <w:tabs>
          <w:tab w:val="num" w:pos="360"/>
        </w:tabs>
      </w:pPr>
    </w:lvl>
    <w:lvl w:ilvl="7" w:tplc="399ED158">
      <w:numFmt w:val="none"/>
      <w:lvlText w:val=""/>
      <w:lvlJc w:val="left"/>
      <w:pPr>
        <w:tabs>
          <w:tab w:val="num" w:pos="360"/>
        </w:tabs>
      </w:pPr>
    </w:lvl>
    <w:lvl w:ilvl="8" w:tplc="D4CE8A4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FFD0EA9"/>
    <w:multiLevelType w:val="hybridMultilevel"/>
    <w:tmpl w:val="439E8702"/>
    <w:lvl w:ilvl="0" w:tplc="D23CCC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41AC128">
      <w:numFmt w:val="none"/>
      <w:lvlText w:val=""/>
      <w:lvlJc w:val="left"/>
      <w:pPr>
        <w:tabs>
          <w:tab w:val="num" w:pos="360"/>
        </w:tabs>
      </w:pPr>
    </w:lvl>
    <w:lvl w:ilvl="2" w:tplc="D5EA1D80">
      <w:numFmt w:val="none"/>
      <w:lvlText w:val=""/>
      <w:lvlJc w:val="left"/>
      <w:pPr>
        <w:tabs>
          <w:tab w:val="num" w:pos="360"/>
        </w:tabs>
      </w:pPr>
    </w:lvl>
    <w:lvl w:ilvl="3" w:tplc="20F48F2C">
      <w:numFmt w:val="none"/>
      <w:lvlText w:val=""/>
      <w:lvlJc w:val="left"/>
      <w:pPr>
        <w:tabs>
          <w:tab w:val="num" w:pos="360"/>
        </w:tabs>
      </w:pPr>
    </w:lvl>
    <w:lvl w:ilvl="4" w:tplc="F98C3AF0">
      <w:numFmt w:val="none"/>
      <w:lvlText w:val=""/>
      <w:lvlJc w:val="left"/>
      <w:pPr>
        <w:tabs>
          <w:tab w:val="num" w:pos="360"/>
        </w:tabs>
      </w:pPr>
    </w:lvl>
    <w:lvl w:ilvl="5" w:tplc="51F6ABAA">
      <w:numFmt w:val="none"/>
      <w:lvlText w:val=""/>
      <w:lvlJc w:val="left"/>
      <w:pPr>
        <w:tabs>
          <w:tab w:val="num" w:pos="360"/>
        </w:tabs>
      </w:pPr>
    </w:lvl>
    <w:lvl w:ilvl="6" w:tplc="1C8473EA">
      <w:numFmt w:val="none"/>
      <w:lvlText w:val=""/>
      <w:lvlJc w:val="left"/>
      <w:pPr>
        <w:tabs>
          <w:tab w:val="num" w:pos="360"/>
        </w:tabs>
      </w:pPr>
    </w:lvl>
    <w:lvl w:ilvl="7" w:tplc="4C16470E">
      <w:numFmt w:val="none"/>
      <w:lvlText w:val=""/>
      <w:lvlJc w:val="left"/>
      <w:pPr>
        <w:tabs>
          <w:tab w:val="num" w:pos="360"/>
        </w:tabs>
      </w:pPr>
    </w:lvl>
    <w:lvl w:ilvl="8" w:tplc="369C913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58A123D"/>
    <w:multiLevelType w:val="hybridMultilevel"/>
    <w:tmpl w:val="9DE842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48983581"/>
    <w:multiLevelType w:val="hybridMultilevel"/>
    <w:tmpl w:val="B7E674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98D6F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6343F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67182F"/>
    <w:multiLevelType w:val="hybridMultilevel"/>
    <w:tmpl w:val="9F96A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D20508"/>
    <w:multiLevelType w:val="hybridMultilevel"/>
    <w:tmpl w:val="F5C06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C1D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E6E4D52"/>
    <w:multiLevelType w:val="hybridMultilevel"/>
    <w:tmpl w:val="92486B6C"/>
    <w:lvl w:ilvl="0" w:tplc="94AE7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43C706F"/>
    <w:multiLevelType w:val="hybridMultilevel"/>
    <w:tmpl w:val="22488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0"/>
  </w:num>
  <w:num w:numId="5">
    <w:abstractNumId w:val="9"/>
  </w:num>
  <w:num w:numId="6">
    <w:abstractNumId w:val="18"/>
  </w:num>
  <w:num w:numId="7">
    <w:abstractNumId w:val="1"/>
  </w:num>
  <w:num w:numId="8">
    <w:abstractNumId w:val="14"/>
  </w:num>
  <w:num w:numId="9">
    <w:abstractNumId w:val="21"/>
  </w:num>
  <w:num w:numId="10">
    <w:abstractNumId w:val="3"/>
  </w:num>
  <w:num w:numId="11">
    <w:abstractNumId w:val="17"/>
  </w:num>
  <w:num w:numId="12">
    <w:abstractNumId w:val="8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7"/>
  </w:num>
  <w:num w:numId="18">
    <w:abstractNumId w:val="6"/>
  </w:num>
  <w:num w:numId="19">
    <w:abstractNumId w:val="2"/>
  </w:num>
  <w:num w:numId="20">
    <w:abstractNumId w:val="10"/>
  </w:num>
  <w:num w:numId="21">
    <w:abstractNumId w:val="16"/>
  </w:num>
  <w:num w:numId="22">
    <w:abstractNumId w:val="15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434CA"/>
    <w:rsid w:val="000102D3"/>
    <w:rsid w:val="000256A1"/>
    <w:rsid w:val="00055CA9"/>
    <w:rsid w:val="000720EC"/>
    <w:rsid w:val="00073CEF"/>
    <w:rsid w:val="00075976"/>
    <w:rsid w:val="0007722C"/>
    <w:rsid w:val="00080A2A"/>
    <w:rsid w:val="00094041"/>
    <w:rsid w:val="00096049"/>
    <w:rsid w:val="00097BF2"/>
    <w:rsid w:val="000C5F58"/>
    <w:rsid w:val="000C77F4"/>
    <w:rsid w:val="000D344D"/>
    <w:rsid w:val="000E252F"/>
    <w:rsid w:val="000E522F"/>
    <w:rsid w:val="0010579E"/>
    <w:rsid w:val="0016225A"/>
    <w:rsid w:val="00167B2E"/>
    <w:rsid w:val="00174AF5"/>
    <w:rsid w:val="001B3207"/>
    <w:rsid w:val="001C33D5"/>
    <w:rsid w:val="001D0456"/>
    <w:rsid w:val="001D06C3"/>
    <w:rsid w:val="001D0C67"/>
    <w:rsid w:val="001D3381"/>
    <w:rsid w:val="001D427D"/>
    <w:rsid w:val="001D781E"/>
    <w:rsid w:val="0020073E"/>
    <w:rsid w:val="002263F1"/>
    <w:rsid w:val="00231DD4"/>
    <w:rsid w:val="0023415B"/>
    <w:rsid w:val="00234E47"/>
    <w:rsid w:val="0024211F"/>
    <w:rsid w:val="00256A7C"/>
    <w:rsid w:val="002709BB"/>
    <w:rsid w:val="00284AB6"/>
    <w:rsid w:val="002933DE"/>
    <w:rsid w:val="002A7F28"/>
    <w:rsid w:val="002B3CF8"/>
    <w:rsid w:val="002C5CD3"/>
    <w:rsid w:val="002C7BF0"/>
    <w:rsid w:val="002C7DE7"/>
    <w:rsid w:val="002E5F87"/>
    <w:rsid w:val="002E6A70"/>
    <w:rsid w:val="002F21AF"/>
    <w:rsid w:val="0031256A"/>
    <w:rsid w:val="00313A2B"/>
    <w:rsid w:val="00346C1A"/>
    <w:rsid w:val="00354D22"/>
    <w:rsid w:val="0035583D"/>
    <w:rsid w:val="003571D5"/>
    <w:rsid w:val="003637D7"/>
    <w:rsid w:val="0036622A"/>
    <w:rsid w:val="003809A9"/>
    <w:rsid w:val="00383CFF"/>
    <w:rsid w:val="003E7A60"/>
    <w:rsid w:val="004031F6"/>
    <w:rsid w:val="00403A9B"/>
    <w:rsid w:val="00410598"/>
    <w:rsid w:val="004116F1"/>
    <w:rsid w:val="0043518F"/>
    <w:rsid w:val="00442083"/>
    <w:rsid w:val="00442CA0"/>
    <w:rsid w:val="0045272A"/>
    <w:rsid w:val="004652EC"/>
    <w:rsid w:val="0048139B"/>
    <w:rsid w:val="004966F7"/>
    <w:rsid w:val="004A00C4"/>
    <w:rsid w:val="004A20D8"/>
    <w:rsid w:val="004B66A8"/>
    <w:rsid w:val="004C79C8"/>
    <w:rsid w:val="004C7EB3"/>
    <w:rsid w:val="004E42DA"/>
    <w:rsid w:val="004E593A"/>
    <w:rsid w:val="004F73D1"/>
    <w:rsid w:val="00501F87"/>
    <w:rsid w:val="005028CC"/>
    <w:rsid w:val="00511B59"/>
    <w:rsid w:val="00541F38"/>
    <w:rsid w:val="005674D3"/>
    <w:rsid w:val="005779F3"/>
    <w:rsid w:val="005A1C7B"/>
    <w:rsid w:val="005C2F5A"/>
    <w:rsid w:val="005D6355"/>
    <w:rsid w:val="005E0A36"/>
    <w:rsid w:val="005F0144"/>
    <w:rsid w:val="005F0D11"/>
    <w:rsid w:val="005F2C0D"/>
    <w:rsid w:val="005F2C41"/>
    <w:rsid w:val="00620196"/>
    <w:rsid w:val="006417F5"/>
    <w:rsid w:val="00646AD7"/>
    <w:rsid w:val="00657E00"/>
    <w:rsid w:val="006617C5"/>
    <w:rsid w:val="006A2DA2"/>
    <w:rsid w:val="006A35CB"/>
    <w:rsid w:val="006A4BED"/>
    <w:rsid w:val="006A5D29"/>
    <w:rsid w:val="006B5F0A"/>
    <w:rsid w:val="006D22BF"/>
    <w:rsid w:val="006E0212"/>
    <w:rsid w:val="006F00D1"/>
    <w:rsid w:val="006F1194"/>
    <w:rsid w:val="006F4F27"/>
    <w:rsid w:val="00701E10"/>
    <w:rsid w:val="007063EE"/>
    <w:rsid w:val="0072164D"/>
    <w:rsid w:val="0073248A"/>
    <w:rsid w:val="00752279"/>
    <w:rsid w:val="00756448"/>
    <w:rsid w:val="00761C7F"/>
    <w:rsid w:val="00764AD6"/>
    <w:rsid w:val="0077656F"/>
    <w:rsid w:val="00776B10"/>
    <w:rsid w:val="007771F0"/>
    <w:rsid w:val="00782F74"/>
    <w:rsid w:val="00783CD4"/>
    <w:rsid w:val="007A056F"/>
    <w:rsid w:val="007A13EB"/>
    <w:rsid w:val="007B340C"/>
    <w:rsid w:val="007C010F"/>
    <w:rsid w:val="007C2376"/>
    <w:rsid w:val="007D77A1"/>
    <w:rsid w:val="007E406C"/>
    <w:rsid w:val="007F5402"/>
    <w:rsid w:val="007F7359"/>
    <w:rsid w:val="00810CC2"/>
    <w:rsid w:val="00834EC9"/>
    <w:rsid w:val="00844C18"/>
    <w:rsid w:val="00851FA5"/>
    <w:rsid w:val="00853CDA"/>
    <w:rsid w:val="00855959"/>
    <w:rsid w:val="008563A2"/>
    <w:rsid w:val="00863B3B"/>
    <w:rsid w:val="008722A2"/>
    <w:rsid w:val="008B6A71"/>
    <w:rsid w:val="008C18E5"/>
    <w:rsid w:val="008C297C"/>
    <w:rsid w:val="008D596A"/>
    <w:rsid w:val="008E5D0B"/>
    <w:rsid w:val="008F1EF3"/>
    <w:rsid w:val="009102B2"/>
    <w:rsid w:val="00911026"/>
    <w:rsid w:val="00922B4B"/>
    <w:rsid w:val="00955F9A"/>
    <w:rsid w:val="00960668"/>
    <w:rsid w:val="00985522"/>
    <w:rsid w:val="009A4D79"/>
    <w:rsid w:val="009B7EC0"/>
    <w:rsid w:val="009D494C"/>
    <w:rsid w:val="009F380F"/>
    <w:rsid w:val="009F6393"/>
    <w:rsid w:val="00A0331C"/>
    <w:rsid w:val="00A06CEC"/>
    <w:rsid w:val="00A27D55"/>
    <w:rsid w:val="00A32589"/>
    <w:rsid w:val="00A432AA"/>
    <w:rsid w:val="00A807AC"/>
    <w:rsid w:val="00A84DED"/>
    <w:rsid w:val="00A966CB"/>
    <w:rsid w:val="00AA66CE"/>
    <w:rsid w:val="00AB0E0D"/>
    <w:rsid w:val="00AB5A56"/>
    <w:rsid w:val="00AC5458"/>
    <w:rsid w:val="00AC5845"/>
    <w:rsid w:val="00AE41C6"/>
    <w:rsid w:val="00AE4250"/>
    <w:rsid w:val="00AE5227"/>
    <w:rsid w:val="00AF1BF6"/>
    <w:rsid w:val="00AF4628"/>
    <w:rsid w:val="00AF472F"/>
    <w:rsid w:val="00B0697E"/>
    <w:rsid w:val="00B32E66"/>
    <w:rsid w:val="00B51CF6"/>
    <w:rsid w:val="00B6213D"/>
    <w:rsid w:val="00B962C9"/>
    <w:rsid w:val="00BA085C"/>
    <w:rsid w:val="00BB3A17"/>
    <w:rsid w:val="00BB3DE2"/>
    <w:rsid w:val="00BC25A8"/>
    <w:rsid w:val="00BD184B"/>
    <w:rsid w:val="00BF5E8F"/>
    <w:rsid w:val="00C232C8"/>
    <w:rsid w:val="00C27A17"/>
    <w:rsid w:val="00C33F1A"/>
    <w:rsid w:val="00C432FE"/>
    <w:rsid w:val="00C60249"/>
    <w:rsid w:val="00C61558"/>
    <w:rsid w:val="00C615EC"/>
    <w:rsid w:val="00C67661"/>
    <w:rsid w:val="00C708EC"/>
    <w:rsid w:val="00C908CF"/>
    <w:rsid w:val="00C9713C"/>
    <w:rsid w:val="00CA0027"/>
    <w:rsid w:val="00CA210B"/>
    <w:rsid w:val="00CC23D9"/>
    <w:rsid w:val="00CC5D7D"/>
    <w:rsid w:val="00CD3FE5"/>
    <w:rsid w:val="00CE1A70"/>
    <w:rsid w:val="00D11214"/>
    <w:rsid w:val="00D16872"/>
    <w:rsid w:val="00D1778E"/>
    <w:rsid w:val="00D434CA"/>
    <w:rsid w:val="00D7659F"/>
    <w:rsid w:val="00D911D1"/>
    <w:rsid w:val="00D938A7"/>
    <w:rsid w:val="00D93B60"/>
    <w:rsid w:val="00DA13A7"/>
    <w:rsid w:val="00DA5350"/>
    <w:rsid w:val="00DE1212"/>
    <w:rsid w:val="00DE285E"/>
    <w:rsid w:val="00DF2A21"/>
    <w:rsid w:val="00DF7B53"/>
    <w:rsid w:val="00E1709D"/>
    <w:rsid w:val="00E24045"/>
    <w:rsid w:val="00E37FE6"/>
    <w:rsid w:val="00E46133"/>
    <w:rsid w:val="00E56E13"/>
    <w:rsid w:val="00E67F0A"/>
    <w:rsid w:val="00E71B72"/>
    <w:rsid w:val="00E76D43"/>
    <w:rsid w:val="00E95C79"/>
    <w:rsid w:val="00E96DCD"/>
    <w:rsid w:val="00EB0B32"/>
    <w:rsid w:val="00ED08FB"/>
    <w:rsid w:val="00EE57B3"/>
    <w:rsid w:val="00EF5474"/>
    <w:rsid w:val="00F17EA9"/>
    <w:rsid w:val="00F250F6"/>
    <w:rsid w:val="00F31F56"/>
    <w:rsid w:val="00F35708"/>
    <w:rsid w:val="00F54B75"/>
    <w:rsid w:val="00F65702"/>
    <w:rsid w:val="00F80005"/>
    <w:rsid w:val="00FB017E"/>
    <w:rsid w:val="00FC5232"/>
    <w:rsid w:val="00FD0485"/>
    <w:rsid w:val="00FD098B"/>
    <w:rsid w:val="00FD4F56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4C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853CDA"/>
    <w:pPr>
      <w:keepNext/>
      <w:overflowPunct/>
      <w:autoSpaceDE/>
      <w:autoSpaceDN/>
      <w:adjustRightInd/>
      <w:jc w:val="right"/>
      <w:textAlignment w:val="auto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EE57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34CA"/>
    <w:pPr>
      <w:jc w:val="center"/>
    </w:pPr>
    <w:rPr>
      <w:b/>
    </w:rPr>
  </w:style>
  <w:style w:type="paragraph" w:customStyle="1" w:styleId="a5">
    <w:name w:val="Знак Знак Знак Знак"/>
    <w:basedOn w:val="a"/>
    <w:rsid w:val="00D434CA"/>
    <w:pPr>
      <w:overflowPunct/>
      <w:autoSpaceDE/>
      <w:autoSpaceDN/>
      <w:adjustRightInd/>
      <w:textAlignment w:val="auto"/>
    </w:pPr>
    <w:rPr>
      <w:sz w:val="24"/>
      <w:szCs w:val="24"/>
      <w:lang w:val="pl-PL" w:eastAsia="pl-PL"/>
    </w:rPr>
  </w:style>
  <w:style w:type="table" w:styleId="a6">
    <w:name w:val="Table Grid"/>
    <w:basedOn w:val="a1"/>
    <w:rsid w:val="00AF1BF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853CDA"/>
    <w:rPr>
      <w:b/>
      <w:bCs/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rsid w:val="00853CDA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locked/>
    <w:rsid w:val="00853CDA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853CDA"/>
    <w:pPr>
      <w:widowControl w:val="0"/>
      <w:ind w:firstLine="720"/>
    </w:pPr>
    <w:rPr>
      <w:rFonts w:ascii="Bookman Old Style" w:hAnsi="Bookman Old Style" w:cs="Bookman Old Style"/>
    </w:rPr>
  </w:style>
  <w:style w:type="character" w:customStyle="1" w:styleId="a4">
    <w:name w:val="Название Знак"/>
    <w:basedOn w:val="a0"/>
    <w:link w:val="a3"/>
    <w:locked/>
    <w:rsid w:val="00853CDA"/>
    <w:rPr>
      <w:b/>
      <w:lang w:val="ru-RU" w:eastAsia="ru-RU" w:bidi="ar-SA"/>
    </w:rPr>
  </w:style>
  <w:style w:type="paragraph" w:styleId="a9">
    <w:name w:val="header"/>
    <w:basedOn w:val="a"/>
    <w:rsid w:val="00EE57B3"/>
    <w:pPr>
      <w:tabs>
        <w:tab w:val="center" w:pos="4153"/>
        <w:tab w:val="right" w:pos="8306"/>
      </w:tabs>
      <w:textAlignment w:val="auto"/>
    </w:pPr>
    <w:rPr>
      <w:sz w:val="28"/>
    </w:rPr>
  </w:style>
  <w:style w:type="paragraph" w:customStyle="1" w:styleId="11">
    <w:name w:val="Обычный1"/>
    <w:rsid w:val="00EE57B3"/>
    <w:pPr>
      <w:snapToGrid w:val="0"/>
    </w:pPr>
    <w:rPr>
      <w:b/>
      <w:sz w:val="24"/>
    </w:rPr>
  </w:style>
  <w:style w:type="paragraph" w:customStyle="1" w:styleId="110">
    <w:name w:val="Заголовок 11"/>
    <w:basedOn w:val="11"/>
    <w:next w:val="11"/>
    <w:rsid w:val="00EE57B3"/>
    <w:pPr>
      <w:keepNext/>
      <w:jc w:val="right"/>
    </w:pPr>
  </w:style>
  <w:style w:type="paragraph" w:customStyle="1" w:styleId="aa">
    <w:name w:val="Знак"/>
    <w:basedOn w:val="a"/>
    <w:rsid w:val="00EE57B3"/>
    <w:pPr>
      <w:overflowPunct/>
      <w:autoSpaceDE/>
      <w:autoSpaceDN/>
      <w:adjustRightInd/>
      <w:textAlignment w:val="auto"/>
    </w:pPr>
    <w:rPr>
      <w:sz w:val="24"/>
      <w:szCs w:val="24"/>
      <w:lang w:val="pl-PL" w:eastAsia="pl-PL"/>
    </w:rPr>
  </w:style>
  <w:style w:type="paragraph" w:styleId="ab">
    <w:name w:val="Body Text Indent"/>
    <w:basedOn w:val="a"/>
    <w:rsid w:val="007A056F"/>
    <w:pPr>
      <w:spacing w:after="120"/>
      <w:ind w:left="283"/>
    </w:pPr>
  </w:style>
  <w:style w:type="paragraph" w:customStyle="1" w:styleId="ConsPlusNormal">
    <w:name w:val="ConsPlusNormal"/>
    <w:rsid w:val="007A05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383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отчете о работе постоянной комиссии по образованию, социальной политике и здравоохранению Думы городского округа Тольятти 4-го созыва </vt:lpstr>
    </vt:vector>
  </TitlesOfParts>
  <Company>Дума городского округа Тольятти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отчете о работе постоянной комиссии по образованию, социальной политике и здравоохранению Думы городского округа Тольятти 4-го созыва </dc:title>
  <dc:subject/>
  <dc:creator>qqq</dc:creator>
  <cp:keywords/>
  <dc:description/>
  <cp:lastModifiedBy>Жесткова</cp:lastModifiedBy>
  <cp:revision>5</cp:revision>
  <cp:lastPrinted>2011-09-27T05:42:00Z</cp:lastPrinted>
  <dcterms:created xsi:type="dcterms:W3CDTF">2011-09-26T11:49:00Z</dcterms:created>
  <dcterms:modified xsi:type="dcterms:W3CDTF">2011-09-27T05:43:00Z</dcterms:modified>
</cp:coreProperties>
</file>