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EA" w:rsidRPr="00A24081" w:rsidRDefault="00356EEA" w:rsidP="00356EEA">
      <w:pPr>
        <w:ind w:right="55"/>
        <w:jc w:val="center"/>
        <w:rPr>
          <w:b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B4A1F" w:rsidRDefault="003B4A1F" w:rsidP="00356EEA">
      <w:pPr>
        <w:jc w:val="center"/>
        <w:rPr>
          <w:b/>
          <w:sz w:val="28"/>
          <w:szCs w:val="28"/>
        </w:rPr>
      </w:pPr>
    </w:p>
    <w:p w:rsidR="00356EEA" w:rsidRDefault="00356EEA" w:rsidP="00356EEA">
      <w:pPr>
        <w:jc w:val="center"/>
        <w:rPr>
          <w:b/>
          <w:sz w:val="28"/>
          <w:szCs w:val="28"/>
        </w:rPr>
      </w:pPr>
      <w:r w:rsidRPr="00A24081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356EEA" w:rsidRPr="00A24081" w:rsidRDefault="00356EEA" w:rsidP="0035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Правительство </w:t>
      </w:r>
      <w:r w:rsidRPr="00A24081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 xml:space="preserve"> </w:t>
      </w:r>
    </w:p>
    <w:p w:rsidR="00356EEA" w:rsidRDefault="00356EEA" w:rsidP="00356EEA">
      <w:pPr>
        <w:ind w:firstLine="708"/>
        <w:jc w:val="both"/>
        <w:rPr>
          <w:sz w:val="28"/>
          <w:szCs w:val="28"/>
        </w:rPr>
      </w:pPr>
    </w:p>
    <w:p w:rsidR="003B4A1F" w:rsidRDefault="003B4A1F" w:rsidP="00356EEA">
      <w:pPr>
        <w:ind w:firstLine="708"/>
        <w:jc w:val="both"/>
        <w:rPr>
          <w:sz w:val="28"/>
          <w:szCs w:val="28"/>
        </w:rPr>
      </w:pPr>
    </w:p>
    <w:p w:rsidR="003B4A1F" w:rsidRDefault="003B4A1F" w:rsidP="00356EEA">
      <w:pPr>
        <w:ind w:firstLine="708"/>
        <w:jc w:val="both"/>
        <w:rPr>
          <w:sz w:val="28"/>
          <w:szCs w:val="28"/>
        </w:rPr>
      </w:pPr>
    </w:p>
    <w:p w:rsidR="00356EEA" w:rsidRPr="00AF444F" w:rsidRDefault="00356EEA" w:rsidP="003B4A1F">
      <w:pPr>
        <w:spacing w:line="360" w:lineRule="auto"/>
        <w:ind w:firstLine="708"/>
        <w:jc w:val="both"/>
        <w:rPr>
          <w:sz w:val="28"/>
          <w:szCs w:val="28"/>
        </w:rPr>
      </w:pPr>
      <w:r w:rsidRPr="00A24081">
        <w:rPr>
          <w:sz w:val="28"/>
          <w:szCs w:val="28"/>
        </w:rPr>
        <w:t xml:space="preserve">Рассмотрев Обращение депутатов </w:t>
      </w:r>
      <w:r w:rsidRPr="00AF444F">
        <w:rPr>
          <w:sz w:val="28"/>
          <w:szCs w:val="28"/>
        </w:rPr>
        <w:t>Думы городского округа Тольятти в Правительство Самарской области о наделении муниципального образования городско</w:t>
      </w:r>
      <w:r>
        <w:rPr>
          <w:sz w:val="28"/>
          <w:szCs w:val="28"/>
        </w:rPr>
        <w:t>й</w:t>
      </w:r>
      <w:r w:rsidRPr="00AF444F">
        <w:rPr>
          <w:sz w:val="28"/>
          <w:szCs w:val="28"/>
        </w:rPr>
        <w:t xml:space="preserve"> округ Тольятти отдельными государственными полномочиями по осуществлению психолого-педагогической поддержки обучающихся в муниципальных бюджетных общеобразовательных учреждениях, Дума </w:t>
      </w:r>
    </w:p>
    <w:p w:rsidR="00356EEA" w:rsidRPr="00A24081" w:rsidRDefault="00356EEA" w:rsidP="003B4A1F">
      <w:pPr>
        <w:spacing w:line="360" w:lineRule="auto"/>
        <w:jc w:val="center"/>
        <w:rPr>
          <w:sz w:val="28"/>
          <w:szCs w:val="28"/>
        </w:rPr>
      </w:pPr>
      <w:r w:rsidRPr="00A24081">
        <w:rPr>
          <w:sz w:val="28"/>
          <w:szCs w:val="28"/>
        </w:rPr>
        <w:t>РЕШИЛА:</w:t>
      </w:r>
    </w:p>
    <w:p w:rsidR="00356EEA" w:rsidRPr="003B4A1F" w:rsidRDefault="00356EEA" w:rsidP="003B4A1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4A1F">
        <w:rPr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(Приложение №1). </w:t>
      </w:r>
    </w:p>
    <w:p w:rsidR="00356EEA" w:rsidRPr="003B4A1F" w:rsidRDefault="00356EEA" w:rsidP="003B4A1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4A1F">
        <w:rPr>
          <w:sz w:val="28"/>
          <w:szCs w:val="28"/>
        </w:rPr>
        <w:t xml:space="preserve">Поручить председателю Думы (Денисов А.В.) направить настоящее решение </w:t>
      </w:r>
      <w:r w:rsidR="003B4A1F">
        <w:rPr>
          <w:sz w:val="28"/>
          <w:szCs w:val="28"/>
        </w:rPr>
        <w:t>в Правительство Самарской области</w:t>
      </w:r>
      <w:r w:rsidRPr="003B4A1F">
        <w:rPr>
          <w:sz w:val="28"/>
          <w:szCs w:val="28"/>
        </w:rPr>
        <w:t>.</w:t>
      </w:r>
    </w:p>
    <w:p w:rsidR="00356EEA" w:rsidRPr="003B4A1F" w:rsidRDefault="00356EEA" w:rsidP="003B4A1F">
      <w:pPr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  <w:r w:rsidRPr="003B4A1F">
        <w:rPr>
          <w:sz w:val="28"/>
          <w:szCs w:val="28"/>
        </w:rPr>
        <w:t>Срок - по мере готовности.</w:t>
      </w:r>
    </w:p>
    <w:p w:rsidR="00356EEA" w:rsidRPr="003B4A1F" w:rsidRDefault="00356EEA" w:rsidP="003B4A1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B4A1F">
        <w:rPr>
          <w:sz w:val="28"/>
          <w:szCs w:val="28"/>
        </w:rPr>
        <w:t>Контроль за</w:t>
      </w:r>
      <w:proofErr w:type="gramEnd"/>
      <w:r w:rsidRPr="003B4A1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356EEA" w:rsidRDefault="00356EEA" w:rsidP="003B4A1F">
      <w:pPr>
        <w:tabs>
          <w:tab w:val="left" w:pos="11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4A1F" w:rsidRPr="00A24081" w:rsidRDefault="003B4A1F" w:rsidP="003B4A1F">
      <w:pPr>
        <w:tabs>
          <w:tab w:val="left" w:pos="11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6EEA" w:rsidRPr="00A24081" w:rsidRDefault="00356EEA" w:rsidP="00356EE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4081">
        <w:rPr>
          <w:sz w:val="28"/>
          <w:szCs w:val="28"/>
        </w:rPr>
        <w:t>Председатель Думы</w:t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  <w:t>А.В.Денисов</w:t>
      </w:r>
    </w:p>
    <w:p w:rsidR="003B4A1F" w:rsidRDefault="003B4A1F">
      <w:r>
        <w:br w:type="page"/>
      </w:r>
    </w:p>
    <w:p w:rsidR="003B4A1F" w:rsidRPr="003B4A1F" w:rsidRDefault="003B4A1F" w:rsidP="003B4A1F">
      <w:pPr>
        <w:ind w:firstLine="6663"/>
        <w:jc w:val="center"/>
        <w:rPr>
          <w:sz w:val="26"/>
          <w:szCs w:val="26"/>
        </w:rPr>
      </w:pPr>
      <w:r w:rsidRPr="003B4A1F">
        <w:rPr>
          <w:sz w:val="26"/>
          <w:szCs w:val="26"/>
        </w:rPr>
        <w:lastRenderedPageBreak/>
        <w:t>Приложение №1</w:t>
      </w:r>
    </w:p>
    <w:p w:rsidR="003B4A1F" w:rsidRPr="003B4A1F" w:rsidRDefault="003B4A1F" w:rsidP="003B4A1F">
      <w:pPr>
        <w:ind w:firstLine="6663"/>
        <w:jc w:val="center"/>
        <w:rPr>
          <w:sz w:val="26"/>
          <w:szCs w:val="26"/>
        </w:rPr>
      </w:pPr>
      <w:r w:rsidRPr="003B4A1F">
        <w:rPr>
          <w:sz w:val="26"/>
          <w:szCs w:val="26"/>
        </w:rPr>
        <w:t>к решению Думы</w:t>
      </w:r>
    </w:p>
    <w:p w:rsidR="003B4A1F" w:rsidRPr="003B4A1F" w:rsidRDefault="003B4A1F" w:rsidP="003B4A1F">
      <w:pPr>
        <w:ind w:firstLine="6663"/>
        <w:jc w:val="center"/>
        <w:rPr>
          <w:sz w:val="26"/>
          <w:szCs w:val="26"/>
        </w:rPr>
      </w:pPr>
      <w:r>
        <w:rPr>
          <w:sz w:val="26"/>
          <w:szCs w:val="26"/>
        </w:rPr>
        <w:t>03.04.2013</w:t>
      </w:r>
      <w:r w:rsidRPr="003B4A1F">
        <w:rPr>
          <w:sz w:val="26"/>
          <w:szCs w:val="26"/>
        </w:rPr>
        <w:t xml:space="preserve"> № ____</w:t>
      </w:r>
    </w:p>
    <w:p w:rsidR="003B4A1F" w:rsidRPr="003B4A1F" w:rsidRDefault="003B4A1F" w:rsidP="003B4A1F">
      <w:pPr>
        <w:jc w:val="center"/>
        <w:rPr>
          <w:sz w:val="26"/>
          <w:szCs w:val="26"/>
        </w:rPr>
      </w:pPr>
    </w:p>
    <w:p w:rsidR="003B4A1F" w:rsidRPr="003B4A1F" w:rsidRDefault="003B4A1F" w:rsidP="003B4A1F">
      <w:pPr>
        <w:jc w:val="center"/>
        <w:rPr>
          <w:sz w:val="28"/>
          <w:szCs w:val="28"/>
        </w:rPr>
      </w:pPr>
      <w:r w:rsidRPr="003B4A1F">
        <w:rPr>
          <w:sz w:val="28"/>
          <w:szCs w:val="28"/>
        </w:rPr>
        <w:t>О</w:t>
      </w:r>
      <w:r>
        <w:rPr>
          <w:sz w:val="28"/>
          <w:szCs w:val="28"/>
        </w:rPr>
        <w:t>бращение</w:t>
      </w:r>
    </w:p>
    <w:p w:rsidR="003B4A1F" w:rsidRPr="003B4A1F" w:rsidRDefault="003B4A1F" w:rsidP="003B4A1F">
      <w:pPr>
        <w:jc w:val="center"/>
        <w:rPr>
          <w:sz w:val="28"/>
          <w:szCs w:val="28"/>
        </w:rPr>
      </w:pPr>
      <w:r w:rsidRPr="003B4A1F">
        <w:rPr>
          <w:sz w:val="28"/>
          <w:szCs w:val="28"/>
        </w:rPr>
        <w:t>депутатов Думы городского округа Тольятти</w:t>
      </w:r>
    </w:p>
    <w:p w:rsidR="003B4A1F" w:rsidRPr="003B4A1F" w:rsidRDefault="003B4A1F" w:rsidP="003B4A1F">
      <w:pPr>
        <w:shd w:val="clear" w:color="auto" w:fill="FFFFFF"/>
        <w:jc w:val="center"/>
        <w:rPr>
          <w:sz w:val="28"/>
          <w:szCs w:val="28"/>
        </w:rPr>
      </w:pPr>
      <w:r w:rsidRPr="003B4A1F">
        <w:rPr>
          <w:spacing w:val="-2"/>
          <w:sz w:val="28"/>
          <w:szCs w:val="28"/>
        </w:rPr>
        <w:t xml:space="preserve">в Правительство Самарской области </w:t>
      </w:r>
    </w:p>
    <w:p w:rsidR="003B4A1F" w:rsidRDefault="003B4A1F" w:rsidP="003B4A1F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3B4A1F" w:rsidRPr="001B5B22" w:rsidRDefault="003B4A1F" w:rsidP="003B4A1F">
      <w:pPr>
        <w:jc w:val="both"/>
        <w:rPr>
          <w:sz w:val="28"/>
          <w:szCs w:val="28"/>
        </w:rPr>
      </w:pPr>
      <w:r w:rsidRPr="001B5B22">
        <w:rPr>
          <w:sz w:val="28"/>
          <w:szCs w:val="28"/>
        </w:rPr>
        <w:tab/>
        <w:t xml:space="preserve">К депутатам Думы городского округа Тольятти поступают обращения от родителей, педагогов и руководителей общеобразовательных учреждений городского округа Тольятти о необходимости совершенствования психолого-педагогической поддержки обучающихся в муниципальных бюджетных общеобразовательных учреждениях. Проблема вызвана следующим. </w:t>
      </w:r>
    </w:p>
    <w:p w:rsidR="003B4A1F" w:rsidRPr="001B5B22" w:rsidRDefault="003B4A1F" w:rsidP="003B4A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5B22">
        <w:rPr>
          <w:color w:val="000000"/>
          <w:sz w:val="28"/>
          <w:szCs w:val="28"/>
        </w:rPr>
        <w:tab/>
        <w:t xml:space="preserve">Образовательные учреждения России переходят на новые Федеральные государственные образовательные стандарты (ФГОС). Федеральный государственный образовательный стандарт начального общего образования уже является обязательным для всех образовательных учреждений с </w:t>
      </w:r>
      <w:r>
        <w:rPr>
          <w:color w:val="000000"/>
          <w:sz w:val="28"/>
          <w:szCs w:val="28"/>
        </w:rPr>
        <w:br/>
        <w:t>0</w:t>
      </w:r>
      <w:r w:rsidRPr="001B5B22">
        <w:rPr>
          <w:color w:val="000000"/>
          <w:sz w:val="28"/>
          <w:szCs w:val="28"/>
        </w:rPr>
        <w:t>1 сентября 2011 года</w:t>
      </w:r>
      <w:r w:rsidRPr="001B5B22">
        <w:rPr>
          <w:sz w:val="28"/>
          <w:szCs w:val="28"/>
        </w:rPr>
        <w:t xml:space="preserve">. </w:t>
      </w:r>
    </w:p>
    <w:p w:rsidR="003B4A1F" w:rsidRPr="001B5B22" w:rsidRDefault="003B4A1F" w:rsidP="003B4A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B5B22">
        <w:rPr>
          <w:sz w:val="28"/>
          <w:szCs w:val="28"/>
        </w:rPr>
        <w:t xml:space="preserve">В связи с этим у психолога, обеспечивающего образовательный процесс, возникают дополнительные задачи. Психолог должен не только участвовать в </w:t>
      </w:r>
      <w:r w:rsidRPr="001B5B22">
        <w:rPr>
          <w:color w:val="000000"/>
          <w:sz w:val="28"/>
          <w:szCs w:val="28"/>
        </w:rPr>
        <w:t>определении уровня формирования компетенций учащихся, определять о</w:t>
      </w:r>
      <w:r w:rsidR="00905BED">
        <w:rPr>
          <w:color w:val="000000"/>
          <w:sz w:val="28"/>
          <w:szCs w:val="28"/>
        </w:rPr>
        <w:t>собенности развития каждого ребё</w:t>
      </w:r>
      <w:r w:rsidRPr="001B5B22">
        <w:rPr>
          <w:color w:val="000000"/>
          <w:sz w:val="28"/>
          <w:szCs w:val="28"/>
        </w:rPr>
        <w:t xml:space="preserve">нка в процессе обучения и соответствие этого процесса его индивидуальным возможностям и помогать выстраиванию индивидуальных образовательных траекторий детей и образовательного учреждения в целом. </w:t>
      </w:r>
    </w:p>
    <w:p w:rsidR="003B4A1F" w:rsidRDefault="003B4A1F" w:rsidP="003B4A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1B5B22">
        <w:rPr>
          <w:color w:val="000000"/>
          <w:sz w:val="28"/>
          <w:szCs w:val="28"/>
        </w:rPr>
        <w:t xml:space="preserve">Школьному психологу необходимо активно участвовать в создании системы психологического сопровождения введения новых образовательных стандартов в образовательный процесс, разрабатывать критерии и методы оценивания </w:t>
      </w:r>
      <w:proofErr w:type="spellStart"/>
      <w:r w:rsidRPr="001B5B22">
        <w:rPr>
          <w:color w:val="000000"/>
          <w:sz w:val="28"/>
          <w:szCs w:val="28"/>
        </w:rPr>
        <w:t>сформированности</w:t>
      </w:r>
      <w:proofErr w:type="spellEnd"/>
      <w:r w:rsidRPr="001B5B22">
        <w:rPr>
          <w:color w:val="000000"/>
          <w:sz w:val="28"/>
          <w:szCs w:val="28"/>
        </w:rPr>
        <w:t xml:space="preserve"> предметных и личностных компетенций, формировать систему повышения квалификации педагогов и просвещения родителей в новых образовательных условиях, давать оценку комфортности о</w:t>
      </w:r>
      <w:r>
        <w:rPr>
          <w:color w:val="000000"/>
          <w:sz w:val="28"/>
          <w:szCs w:val="28"/>
        </w:rPr>
        <w:t>бразовательной среды и уровня её</w:t>
      </w:r>
      <w:r w:rsidRPr="001B5B22">
        <w:rPr>
          <w:color w:val="000000"/>
          <w:sz w:val="28"/>
          <w:szCs w:val="28"/>
        </w:rPr>
        <w:t xml:space="preserve"> безопасности для детей, проводить психологическое проектирование, экспертизу и мониторинг условий и результатов образовательной</w:t>
      </w:r>
      <w:proofErr w:type="gramEnd"/>
      <w:r w:rsidRPr="001B5B22">
        <w:rPr>
          <w:color w:val="000000"/>
          <w:sz w:val="28"/>
          <w:szCs w:val="28"/>
        </w:rPr>
        <w:t xml:space="preserve"> деятельности, прогнозировать социальные риски образовательного процесса, а также оказывать качественную психолого-педагогическую помощь всем участникам образовательного процесса.</w:t>
      </w:r>
      <w:r>
        <w:rPr>
          <w:color w:val="000000"/>
          <w:sz w:val="28"/>
          <w:szCs w:val="28"/>
        </w:rPr>
        <w:t xml:space="preserve"> </w:t>
      </w:r>
    </w:p>
    <w:p w:rsidR="003B4A1F" w:rsidRDefault="003B4A1F" w:rsidP="003B4A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C3459">
        <w:rPr>
          <w:sz w:val="28"/>
          <w:szCs w:val="28"/>
        </w:rPr>
        <w:t>До 2007 года педагоги-психологи находились в штате каждого</w:t>
      </w:r>
      <w:r>
        <w:rPr>
          <w:sz w:val="28"/>
          <w:szCs w:val="28"/>
        </w:rPr>
        <w:t xml:space="preserve"> </w:t>
      </w:r>
      <w:r w:rsidRPr="008C3459">
        <w:rPr>
          <w:sz w:val="28"/>
          <w:szCs w:val="28"/>
        </w:rPr>
        <w:t xml:space="preserve">муниципального общеобразовательного учреждения и финансировались из средств муниципального бюджета. С </w:t>
      </w:r>
      <w:r>
        <w:rPr>
          <w:sz w:val="28"/>
          <w:szCs w:val="28"/>
        </w:rPr>
        <w:t>0</w:t>
      </w:r>
      <w:r w:rsidRPr="008C3459">
        <w:rPr>
          <w:sz w:val="28"/>
          <w:szCs w:val="28"/>
        </w:rPr>
        <w:t xml:space="preserve">1 сентября 2007 года произошла передача всех ставок психологов в ГБОУ ДПОС «Региональный </w:t>
      </w:r>
      <w:proofErr w:type="spellStart"/>
      <w:r w:rsidRPr="008C3459">
        <w:rPr>
          <w:sz w:val="28"/>
          <w:szCs w:val="28"/>
        </w:rPr>
        <w:t>социопсихологический</w:t>
      </w:r>
      <w:proofErr w:type="spellEnd"/>
      <w:r w:rsidRPr="008C3459">
        <w:rPr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 xml:space="preserve">». </w:t>
      </w:r>
    </w:p>
    <w:p w:rsidR="003B4A1F" w:rsidRPr="008C3459" w:rsidRDefault="003B4A1F" w:rsidP="003B4A1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C3459">
        <w:rPr>
          <w:sz w:val="28"/>
          <w:szCs w:val="28"/>
        </w:rPr>
        <w:t>В соответствии с Положением о психологической службе Главного управления образования Администрации Са</w:t>
      </w:r>
      <w:r>
        <w:rPr>
          <w:sz w:val="28"/>
          <w:szCs w:val="28"/>
        </w:rPr>
        <w:t>марской области, утверждённым приказом</w:t>
      </w:r>
      <w:r w:rsidRPr="008C3459">
        <w:rPr>
          <w:sz w:val="28"/>
          <w:szCs w:val="28"/>
        </w:rPr>
        <w:t xml:space="preserve"> от 07.05.1997</w:t>
      </w:r>
      <w:r>
        <w:rPr>
          <w:sz w:val="28"/>
          <w:szCs w:val="28"/>
        </w:rPr>
        <w:t xml:space="preserve"> </w:t>
      </w:r>
      <w:r w:rsidRPr="008C3459">
        <w:rPr>
          <w:sz w:val="28"/>
          <w:szCs w:val="28"/>
        </w:rPr>
        <w:t>№235-п</w:t>
      </w:r>
      <w:r>
        <w:rPr>
          <w:sz w:val="28"/>
          <w:szCs w:val="28"/>
        </w:rPr>
        <w:t>,</w:t>
      </w:r>
      <w:r w:rsidRPr="008C345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определё</w:t>
      </w:r>
      <w:r w:rsidRPr="008C3459">
        <w:rPr>
          <w:sz w:val="28"/>
          <w:szCs w:val="28"/>
        </w:rPr>
        <w:t xml:space="preserve">н норматив, при котором на 300 </w:t>
      </w:r>
      <w:proofErr w:type="gramStart"/>
      <w:r w:rsidRPr="008C3459">
        <w:rPr>
          <w:sz w:val="28"/>
          <w:szCs w:val="28"/>
        </w:rPr>
        <w:lastRenderedPageBreak/>
        <w:t>обучающихся</w:t>
      </w:r>
      <w:proofErr w:type="gramEnd"/>
      <w:r w:rsidRPr="008C3459">
        <w:rPr>
          <w:sz w:val="28"/>
          <w:szCs w:val="28"/>
        </w:rPr>
        <w:t xml:space="preserve"> предусматривается наличие 1 штатной единицы психолога. </w:t>
      </w:r>
      <w:r>
        <w:rPr>
          <w:sz w:val="28"/>
          <w:szCs w:val="28"/>
        </w:rPr>
        <w:t xml:space="preserve">Необходимо отметить, что реальная </w:t>
      </w:r>
      <w:r w:rsidRPr="008C3459">
        <w:rPr>
          <w:sz w:val="28"/>
          <w:szCs w:val="28"/>
        </w:rPr>
        <w:t xml:space="preserve">обеспеченность психологами во многих школах </w:t>
      </w:r>
      <w:r>
        <w:rPr>
          <w:sz w:val="28"/>
          <w:szCs w:val="28"/>
        </w:rPr>
        <w:t xml:space="preserve">городского округа Тольятти </w:t>
      </w:r>
      <w:r w:rsidRPr="008C3459">
        <w:rPr>
          <w:sz w:val="28"/>
          <w:szCs w:val="28"/>
        </w:rPr>
        <w:t xml:space="preserve">значительно ниже. </w:t>
      </w:r>
      <w:r>
        <w:rPr>
          <w:sz w:val="28"/>
          <w:szCs w:val="28"/>
        </w:rPr>
        <w:t>Например, п</w:t>
      </w:r>
      <w:r w:rsidRPr="008C3459">
        <w:rPr>
          <w:sz w:val="28"/>
          <w:szCs w:val="28"/>
        </w:rPr>
        <w:t>ри количестве обучающихся в 2012-</w:t>
      </w:r>
      <w:r>
        <w:rPr>
          <w:sz w:val="28"/>
          <w:szCs w:val="28"/>
        </w:rPr>
        <w:t>20</w:t>
      </w:r>
      <w:r w:rsidRPr="008C3459">
        <w:rPr>
          <w:sz w:val="28"/>
          <w:szCs w:val="28"/>
        </w:rPr>
        <w:t>13 уч</w:t>
      </w:r>
      <w:r>
        <w:rPr>
          <w:sz w:val="28"/>
          <w:szCs w:val="28"/>
        </w:rPr>
        <w:t>ебном</w:t>
      </w:r>
      <w:r w:rsidRPr="008C345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</w:t>
      </w:r>
      <w:r w:rsidRPr="008C3459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8C3459">
        <w:rPr>
          <w:sz w:val="28"/>
          <w:szCs w:val="28"/>
        </w:rPr>
        <w:t>602 чел</w:t>
      </w:r>
      <w:r>
        <w:rPr>
          <w:sz w:val="28"/>
          <w:szCs w:val="28"/>
        </w:rPr>
        <w:t>овек</w:t>
      </w:r>
      <w:r w:rsidRPr="008C345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занято</w:t>
      </w:r>
      <w:r w:rsidRPr="008C3459">
        <w:rPr>
          <w:sz w:val="28"/>
          <w:szCs w:val="28"/>
        </w:rPr>
        <w:t xml:space="preserve"> 219 ставок</w:t>
      </w:r>
      <w:r>
        <w:rPr>
          <w:sz w:val="28"/>
          <w:szCs w:val="28"/>
        </w:rPr>
        <w:t xml:space="preserve"> психологов</w:t>
      </w:r>
      <w:r w:rsidRPr="008C3459">
        <w:rPr>
          <w:sz w:val="28"/>
          <w:szCs w:val="28"/>
        </w:rPr>
        <w:t>, а факт</w:t>
      </w:r>
      <w:r>
        <w:rPr>
          <w:sz w:val="28"/>
          <w:szCs w:val="28"/>
        </w:rPr>
        <w:t>ически в</w:t>
      </w:r>
      <w:r w:rsidRPr="008C34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бюджетных образовательных учреждениях городского округа Тольятти имеется</w:t>
      </w:r>
      <w:r w:rsidRPr="008C3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</w:t>
      </w:r>
      <w:r w:rsidRPr="008C3459">
        <w:rPr>
          <w:sz w:val="28"/>
          <w:szCs w:val="28"/>
        </w:rPr>
        <w:t>130,3 ставки, что на 41% меньше  норматива. Количество педагогов-психологов не соответствует принятым нормативам</w:t>
      </w:r>
      <w:r>
        <w:rPr>
          <w:sz w:val="28"/>
          <w:szCs w:val="28"/>
        </w:rPr>
        <w:t xml:space="preserve"> </w:t>
      </w:r>
      <w:r w:rsidRPr="008C3459">
        <w:rPr>
          <w:sz w:val="28"/>
          <w:szCs w:val="28"/>
        </w:rPr>
        <w:t>в 62,5% школ, что ставит под угрозу введение ФГОС.</w:t>
      </w:r>
      <w:r w:rsidRPr="008C3459">
        <w:rPr>
          <w:color w:val="FF0000"/>
          <w:sz w:val="28"/>
          <w:szCs w:val="28"/>
        </w:rPr>
        <w:t xml:space="preserve"> </w:t>
      </w:r>
    </w:p>
    <w:p w:rsidR="003B4A1F" w:rsidRPr="008C3459" w:rsidRDefault="003B4A1F" w:rsidP="003B4A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п</w:t>
      </w:r>
      <w:r w:rsidRPr="001B5B22">
        <w:rPr>
          <w:color w:val="000000"/>
          <w:sz w:val="28"/>
          <w:szCs w:val="28"/>
        </w:rPr>
        <w:t xml:space="preserve">рактика организации психологического сопровождения муниципальных общеобразовательных учреждений силами сотрудников </w:t>
      </w:r>
      <w:r w:rsidRPr="001B5B22">
        <w:rPr>
          <w:sz w:val="28"/>
          <w:szCs w:val="28"/>
        </w:rPr>
        <w:t>ГОУ ДПОС</w:t>
      </w:r>
      <w:r w:rsidRPr="001B5B22">
        <w:rPr>
          <w:color w:val="000000"/>
          <w:sz w:val="28"/>
          <w:szCs w:val="28"/>
        </w:rPr>
        <w:t xml:space="preserve"> «Региональный </w:t>
      </w:r>
      <w:proofErr w:type="spellStart"/>
      <w:r w:rsidRPr="001B5B22">
        <w:rPr>
          <w:color w:val="000000"/>
          <w:sz w:val="28"/>
          <w:szCs w:val="28"/>
        </w:rPr>
        <w:t>социо-психологический</w:t>
      </w:r>
      <w:proofErr w:type="spellEnd"/>
      <w:r w:rsidRPr="001B5B22">
        <w:rPr>
          <w:color w:val="000000"/>
          <w:sz w:val="28"/>
          <w:szCs w:val="28"/>
        </w:rPr>
        <w:t xml:space="preserve"> центр» сориентирована, главным образом, на психологическое диагностирование</w:t>
      </w:r>
      <w:r>
        <w:rPr>
          <w:color w:val="000000"/>
          <w:sz w:val="28"/>
          <w:szCs w:val="28"/>
        </w:rPr>
        <w:t xml:space="preserve"> (мониторинг) </w:t>
      </w:r>
      <w:r>
        <w:rPr>
          <w:sz w:val="28"/>
          <w:szCs w:val="28"/>
        </w:rPr>
        <w:t>и</w:t>
      </w:r>
      <w:r w:rsidRPr="008C3459">
        <w:rPr>
          <w:sz w:val="28"/>
          <w:szCs w:val="28"/>
        </w:rPr>
        <w:t xml:space="preserve"> обработку полученных результатов. Однако </w:t>
      </w:r>
      <w:r w:rsidR="00905BED">
        <w:rPr>
          <w:sz w:val="28"/>
          <w:szCs w:val="28"/>
        </w:rPr>
        <w:t>результаты мониторинга не доводя</w:t>
      </w:r>
      <w:r w:rsidRPr="008C3459">
        <w:rPr>
          <w:sz w:val="28"/>
          <w:szCs w:val="28"/>
        </w:rPr>
        <w:t xml:space="preserve">тся своевременно до всех участников образовательного  процесса. </w:t>
      </w:r>
      <w:r>
        <w:rPr>
          <w:sz w:val="28"/>
          <w:szCs w:val="28"/>
        </w:rPr>
        <w:br/>
      </w:r>
      <w:r w:rsidRPr="008C3459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задачи по</w:t>
      </w:r>
      <w:r w:rsidRPr="008C3459">
        <w:rPr>
          <w:sz w:val="28"/>
          <w:szCs w:val="28"/>
        </w:rPr>
        <w:t xml:space="preserve"> консультиров</w:t>
      </w:r>
      <w:r>
        <w:rPr>
          <w:sz w:val="28"/>
          <w:szCs w:val="28"/>
        </w:rPr>
        <w:t>анию и корректировке</w:t>
      </w:r>
      <w:r w:rsidRPr="008C3459">
        <w:rPr>
          <w:sz w:val="28"/>
          <w:szCs w:val="28"/>
        </w:rPr>
        <w:t xml:space="preserve"> программ развития обучающихся также своевременно не осуществляются.  </w:t>
      </w:r>
    </w:p>
    <w:p w:rsidR="003B4A1F" w:rsidRPr="001B5B22" w:rsidRDefault="003B4A1F" w:rsidP="003B4A1F">
      <w:pPr>
        <w:ind w:firstLine="708"/>
        <w:jc w:val="both"/>
        <w:rPr>
          <w:sz w:val="28"/>
          <w:szCs w:val="28"/>
        </w:rPr>
      </w:pPr>
      <w:r w:rsidRPr="001B5B22">
        <w:rPr>
          <w:sz w:val="28"/>
          <w:szCs w:val="28"/>
        </w:rPr>
        <w:t>В школах, за которыми закреплены психологи, около 50% директоров этих образовательных учреждений полностью или частично не удовлетворены к</w:t>
      </w:r>
      <w:r w:rsidR="000976FE">
        <w:rPr>
          <w:sz w:val="28"/>
          <w:szCs w:val="28"/>
        </w:rPr>
        <w:t>ачеством работы психолога в своё</w:t>
      </w:r>
      <w:r w:rsidRPr="001B5B22">
        <w:rPr>
          <w:sz w:val="28"/>
          <w:szCs w:val="28"/>
        </w:rPr>
        <w:t>м учреждении</w:t>
      </w:r>
      <w:r>
        <w:rPr>
          <w:sz w:val="28"/>
          <w:szCs w:val="28"/>
        </w:rPr>
        <w:t>. Однако н</w:t>
      </w:r>
      <w:r w:rsidRPr="001B5B22">
        <w:rPr>
          <w:sz w:val="28"/>
          <w:szCs w:val="28"/>
        </w:rPr>
        <w:t xml:space="preserve">изкий уровень заработной платы специалистов ГОУ ДПОС РСПЦ не способствует привлечению квалифицированных специалистов. </w:t>
      </w:r>
    </w:p>
    <w:p w:rsidR="003B4A1F" w:rsidRPr="001B5B22" w:rsidRDefault="003B4A1F" w:rsidP="003B4A1F">
      <w:pPr>
        <w:ind w:firstLine="708"/>
        <w:jc w:val="both"/>
        <w:rPr>
          <w:sz w:val="28"/>
          <w:szCs w:val="28"/>
        </w:rPr>
      </w:pPr>
      <w:r w:rsidRPr="001B5B22">
        <w:rPr>
          <w:sz w:val="28"/>
          <w:szCs w:val="28"/>
        </w:rPr>
        <w:t xml:space="preserve">Вводить же ставки психологов в штатное расписание образовательных учреждений не представляется возможным ввиду того, что в </w:t>
      </w:r>
      <w:proofErr w:type="spellStart"/>
      <w:r w:rsidRPr="001B5B22">
        <w:rPr>
          <w:sz w:val="28"/>
          <w:szCs w:val="28"/>
        </w:rPr>
        <w:t>подушевой</w:t>
      </w:r>
      <w:proofErr w:type="spellEnd"/>
      <w:r w:rsidRPr="001B5B22">
        <w:rPr>
          <w:sz w:val="28"/>
          <w:szCs w:val="28"/>
        </w:rPr>
        <w:t xml:space="preserve"> норматив финансирования не включаются расходы на психологическое сопровождение образовательного процесса. Однако мы полагаем, что закрепление за ГОУ ДПОС РСПЦ функций по психологическому сопровождению образовательного процесса</w:t>
      </w:r>
      <w:r>
        <w:rPr>
          <w:sz w:val="28"/>
          <w:szCs w:val="28"/>
        </w:rPr>
        <w:t xml:space="preserve"> фактически</w:t>
      </w:r>
      <w:r w:rsidRPr="001B5B22">
        <w:rPr>
          <w:sz w:val="28"/>
          <w:szCs w:val="28"/>
        </w:rPr>
        <w:t xml:space="preserve"> означает признание этих функций относящимися к государственным полномочиям.</w:t>
      </w:r>
    </w:p>
    <w:p w:rsidR="003B4A1F" w:rsidRDefault="003B4A1F" w:rsidP="003B4A1F">
      <w:pPr>
        <w:ind w:firstLine="708"/>
        <w:jc w:val="both"/>
        <w:rPr>
          <w:sz w:val="28"/>
          <w:szCs w:val="28"/>
        </w:rPr>
      </w:pPr>
      <w:r w:rsidRPr="001B5B22">
        <w:rPr>
          <w:sz w:val="28"/>
          <w:szCs w:val="28"/>
        </w:rPr>
        <w:t xml:space="preserve">Полагая необходимым обеспечить должный уровень внедрения </w:t>
      </w:r>
      <w:r w:rsidRPr="001B5B22">
        <w:rPr>
          <w:color w:val="000000"/>
          <w:sz w:val="28"/>
          <w:szCs w:val="28"/>
        </w:rPr>
        <w:t xml:space="preserve">Федеральных государственных образовательных стандартов в общеобразовательных учреждениях городского округа Тольятти, просим рассмотреть возможность </w:t>
      </w:r>
      <w:r w:rsidRPr="001B5B22">
        <w:rPr>
          <w:sz w:val="28"/>
          <w:szCs w:val="28"/>
        </w:rPr>
        <w:t>наделения муниципального образования городской округ Тольятти отдельными государственными полномочиями по осуществлению психолого-педагогической поддержки обучающихся в муниципальных бюджетных общеобразовательных учреждениях с передачей соответствующего финансового обеспечения данных полномочий.</w:t>
      </w:r>
      <w:r>
        <w:rPr>
          <w:sz w:val="28"/>
          <w:szCs w:val="28"/>
        </w:rPr>
        <w:t xml:space="preserve"> </w:t>
      </w:r>
    </w:p>
    <w:p w:rsidR="003B4A1F" w:rsidRDefault="003B4A1F" w:rsidP="003B4A1F">
      <w:pPr>
        <w:shd w:val="clear" w:color="auto" w:fill="FFFFFF"/>
        <w:ind w:firstLine="567"/>
        <w:rPr>
          <w:sz w:val="28"/>
          <w:szCs w:val="28"/>
        </w:rPr>
      </w:pPr>
    </w:p>
    <w:p w:rsidR="003B4A1F" w:rsidRDefault="003B4A1F" w:rsidP="003B4A1F">
      <w:pPr>
        <w:shd w:val="clear" w:color="auto" w:fill="FFFFFF"/>
        <w:ind w:firstLine="567"/>
        <w:rPr>
          <w:sz w:val="28"/>
          <w:szCs w:val="28"/>
        </w:rPr>
      </w:pPr>
    </w:p>
    <w:p w:rsidR="003B4A1F" w:rsidRDefault="003B4A1F" w:rsidP="003B4A1F">
      <w:pPr>
        <w:shd w:val="clear" w:color="auto" w:fill="FFFFFF"/>
        <w:ind w:firstLine="567"/>
        <w:rPr>
          <w:sz w:val="28"/>
          <w:szCs w:val="28"/>
        </w:rPr>
      </w:pPr>
    </w:p>
    <w:p w:rsidR="003B4A1F" w:rsidRDefault="003B4A1F" w:rsidP="003B4A1F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4081">
        <w:rPr>
          <w:sz w:val="28"/>
          <w:szCs w:val="28"/>
        </w:rPr>
        <w:t>Председатель Думы</w:t>
      </w:r>
    </w:p>
    <w:p w:rsidR="003B4A1F" w:rsidRPr="00A24081" w:rsidRDefault="003B4A1F" w:rsidP="003B4A1F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  <w:t>А.В.Денисов</w:t>
      </w:r>
    </w:p>
    <w:sectPr w:rsidR="003B4A1F" w:rsidRPr="00A24081" w:rsidSect="003B4A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1F" w:rsidRDefault="003B4A1F" w:rsidP="003B4A1F">
      <w:r>
        <w:separator/>
      </w:r>
    </w:p>
  </w:endnote>
  <w:endnote w:type="continuationSeparator" w:id="1">
    <w:p w:rsidR="003B4A1F" w:rsidRDefault="003B4A1F" w:rsidP="003B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1F" w:rsidRDefault="003B4A1F" w:rsidP="003B4A1F">
      <w:r>
        <w:separator/>
      </w:r>
    </w:p>
  </w:footnote>
  <w:footnote w:type="continuationSeparator" w:id="1">
    <w:p w:rsidR="003B4A1F" w:rsidRDefault="003B4A1F" w:rsidP="003B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0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4A1F" w:rsidRPr="003B4A1F" w:rsidRDefault="00DF26D4">
        <w:pPr>
          <w:pStyle w:val="a4"/>
          <w:jc w:val="center"/>
          <w:rPr>
            <w:sz w:val="20"/>
            <w:szCs w:val="20"/>
          </w:rPr>
        </w:pPr>
        <w:r w:rsidRPr="003B4A1F">
          <w:rPr>
            <w:sz w:val="20"/>
            <w:szCs w:val="20"/>
          </w:rPr>
          <w:fldChar w:fldCharType="begin"/>
        </w:r>
        <w:r w:rsidR="003B4A1F" w:rsidRPr="003B4A1F">
          <w:rPr>
            <w:sz w:val="20"/>
            <w:szCs w:val="20"/>
          </w:rPr>
          <w:instrText xml:space="preserve"> PAGE   \* MERGEFORMAT </w:instrText>
        </w:r>
        <w:r w:rsidRPr="003B4A1F">
          <w:rPr>
            <w:sz w:val="20"/>
            <w:szCs w:val="20"/>
          </w:rPr>
          <w:fldChar w:fldCharType="separate"/>
        </w:r>
        <w:r w:rsidR="00905BED">
          <w:rPr>
            <w:noProof/>
            <w:sz w:val="20"/>
            <w:szCs w:val="20"/>
          </w:rPr>
          <w:t>3</w:t>
        </w:r>
        <w:r w:rsidRPr="003B4A1F">
          <w:rPr>
            <w:sz w:val="20"/>
            <w:szCs w:val="20"/>
          </w:rPr>
          <w:fldChar w:fldCharType="end"/>
        </w:r>
      </w:p>
    </w:sdtContent>
  </w:sdt>
  <w:p w:rsidR="003B4A1F" w:rsidRDefault="003B4A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48A"/>
    <w:multiLevelType w:val="hybridMultilevel"/>
    <w:tmpl w:val="5F06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281D"/>
    <w:multiLevelType w:val="hybridMultilevel"/>
    <w:tmpl w:val="155A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7BB7"/>
    <w:multiLevelType w:val="hybridMultilevel"/>
    <w:tmpl w:val="F14CAD6E"/>
    <w:lvl w:ilvl="0" w:tplc="63703E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EEA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6FE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6EEA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4A1F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3C2B"/>
    <w:rsid w:val="005064FD"/>
    <w:rsid w:val="005066A4"/>
    <w:rsid w:val="00506E7A"/>
    <w:rsid w:val="00507E61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BED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0DA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3814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6D4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4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2013-04-04T06:51:00Z</cp:lastPrinted>
  <dcterms:created xsi:type="dcterms:W3CDTF">2013-04-02T11:47:00Z</dcterms:created>
  <dcterms:modified xsi:type="dcterms:W3CDTF">2013-04-04T06:53:00Z</dcterms:modified>
</cp:coreProperties>
</file>