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92" w:rsidRPr="007873D2" w:rsidRDefault="00DC4F92" w:rsidP="00DC4F92">
      <w:pPr>
        <w:ind w:firstLine="709"/>
        <w:jc w:val="center"/>
        <w:rPr>
          <w:rFonts w:eastAsia="Times New Roman"/>
          <w:bCs w:val="0"/>
          <w:sz w:val="28"/>
          <w:szCs w:val="28"/>
        </w:rPr>
      </w:pPr>
    </w:p>
    <w:p w:rsidR="007873D2" w:rsidRDefault="007873D2" w:rsidP="00DC4F92">
      <w:pPr>
        <w:ind w:firstLine="709"/>
        <w:jc w:val="center"/>
        <w:rPr>
          <w:rFonts w:eastAsia="Times New Roman"/>
          <w:bCs w:val="0"/>
          <w:sz w:val="28"/>
          <w:szCs w:val="28"/>
        </w:rPr>
      </w:pPr>
    </w:p>
    <w:p w:rsidR="007873D2" w:rsidRDefault="007873D2" w:rsidP="00DC4F92">
      <w:pPr>
        <w:ind w:firstLine="709"/>
        <w:jc w:val="center"/>
        <w:rPr>
          <w:rFonts w:eastAsia="Times New Roman"/>
          <w:bCs w:val="0"/>
          <w:sz w:val="28"/>
          <w:szCs w:val="28"/>
        </w:rPr>
      </w:pPr>
    </w:p>
    <w:p w:rsidR="007873D2" w:rsidRDefault="007873D2" w:rsidP="00DC4F92">
      <w:pPr>
        <w:ind w:firstLine="709"/>
        <w:jc w:val="center"/>
        <w:rPr>
          <w:rFonts w:eastAsia="Times New Roman"/>
          <w:bCs w:val="0"/>
          <w:sz w:val="28"/>
          <w:szCs w:val="28"/>
        </w:rPr>
      </w:pPr>
    </w:p>
    <w:p w:rsidR="007873D2" w:rsidRDefault="007873D2" w:rsidP="00DC4F92">
      <w:pPr>
        <w:ind w:firstLine="709"/>
        <w:jc w:val="center"/>
        <w:rPr>
          <w:rFonts w:eastAsia="Times New Roman"/>
          <w:bCs w:val="0"/>
          <w:sz w:val="28"/>
          <w:szCs w:val="28"/>
        </w:rPr>
      </w:pPr>
    </w:p>
    <w:p w:rsidR="007873D2" w:rsidRDefault="007873D2" w:rsidP="00DC4F92">
      <w:pPr>
        <w:ind w:firstLine="709"/>
        <w:jc w:val="center"/>
        <w:rPr>
          <w:rFonts w:eastAsia="Times New Roman"/>
          <w:bCs w:val="0"/>
          <w:sz w:val="28"/>
          <w:szCs w:val="28"/>
        </w:rPr>
      </w:pPr>
    </w:p>
    <w:p w:rsidR="007873D2" w:rsidRDefault="007873D2" w:rsidP="00DC4F92">
      <w:pPr>
        <w:ind w:firstLine="709"/>
        <w:jc w:val="center"/>
        <w:rPr>
          <w:rFonts w:eastAsia="Times New Roman"/>
          <w:bCs w:val="0"/>
          <w:sz w:val="28"/>
          <w:szCs w:val="28"/>
        </w:rPr>
      </w:pPr>
    </w:p>
    <w:p w:rsidR="007873D2" w:rsidRDefault="007873D2" w:rsidP="00DC4F92">
      <w:pPr>
        <w:ind w:firstLine="709"/>
        <w:jc w:val="center"/>
        <w:rPr>
          <w:rFonts w:eastAsia="Times New Roman"/>
          <w:bCs w:val="0"/>
          <w:sz w:val="28"/>
          <w:szCs w:val="28"/>
        </w:rPr>
      </w:pPr>
    </w:p>
    <w:p w:rsidR="007873D2" w:rsidRDefault="007873D2" w:rsidP="00DC4F92">
      <w:pPr>
        <w:ind w:firstLine="709"/>
        <w:jc w:val="center"/>
        <w:rPr>
          <w:rFonts w:eastAsia="Times New Roman"/>
          <w:bCs w:val="0"/>
          <w:sz w:val="28"/>
          <w:szCs w:val="28"/>
        </w:rPr>
      </w:pPr>
    </w:p>
    <w:p w:rsidR="007873D2" w:rsidRDefault="007873D2" w:rsidP="00DC4F92">
      <w:pPr>
        <w:ind w:firstLine="709"/>
        <w:jc w:val="center"/>
        <w:rPr>
          <w:rFonts w:eastAsia="Times New Roman"/>
          <w:bCs w:val="0"/>
          <w:sz w:val="28"/>
          <w:szCs w:val="28"/>
        </w:rPr>
      </w:pPr>
    </w:p>
    <w:p w:rsidR="007873D2" w:rsidRDefault="007873D2" w:rsidP="00DC4F92">
      <w:pPr>
        <w:ind w:firstLine="709"/>
        <w:jc w:val="center"/>
        <w:rPr>
          <w:rFonts w:eastAsia="Times New Roman"/>
          <w:bCs w:val="0"/>
          <w:sz w:val="28"/>
          <w:szCs w:val="28"/>
        </w:rPr>
      </w:pPr>
    </w:p>
    <w:p w:rsidR="00DC4F92" w:rsidRPr="007873D2" w:rsidRDefault="00DC4F92" w:rsidP="007873D2">
      <w:pPr>
        <w:jc w:val="center"/>
        <w:rPr>
          <w:rFonts w:eastAsia="Times New Roman"/>
          <w:bCs w:val="0"/>
          <w:sz w:val="28"/>
          <w:szCs w:val="28"/>
        </w:rPr>
      </w:pPr>
      <w:r w:rsidRPr="007873D2">
        <w:rPr>
          <w:rFonts w:eastAsia="Times New Roman"/>
          <w:bCs w:val="0"/>
          <w:sz w:val="28"/>
          <w:szCs w:val="28"/>
        </w:rPr>
        <w:t>О внесении изменений в Методику по определению размера</w:t>
      </w:r>
    </w:p>
    <w:p w:rsidR="007873D2" w:rsidRDefault="00DC4F92" w:rsidP="007873D2">
      <w:pPr>
        <w:jc w:val="center"/>
        <w:rPr>
          <w:rFonts w:eastAsia="Times New Roman"/>
          <w:bCs w:val="0"/>
          <w:sz w:val="28"/>
          <w:szCs w:val="28"/>
        </w:rPr>
      </w:pPr>
      <w:r w:rsidRPr="007873D2">
        <w:rPr>
          <w:rFonts w:eastAsia="Times New Roman"/>
          <w:bCs w:val="0"/>
          <w:sz w:val="28"/>
          <w:szCs w:val="28"/>
        </w:rPr>
        <w:t xml:space="preserve"> арендной платы за муниципальные нежилые помещения (здания), </w:t>
      </w:r>
      <w:proofErr w:type="gramStart"/>
      <w:r w:rsidRPr="007873D2">
        <w:rPr>
          <w:rFonts w:eastAsia="Times New Roman"/>
          <w:bCs w:val="0"/>
          <w:sz w:val="28"/>
          <w:szCs w:val="28"/>
        </w:rPr>
        <w:t>утверждённую</w:t>
      </w:r>
      <w:proofErr w:type="gramEnd"/>
      <w:r w:rsidRPr="007873D2">
        <w:rPr>
          <w:rFonts w:eastAsia="Times New Roman"/>
          <w:bCs w:val="0"/>
          <w:sz w:val="28"/>
          <w:szCs w:val="28"/>
        </w:rPr>
        <w:t xml:space="preserve"> постановлением Тольяттинской городской Думы </w:t>
      </w:r>
    </w:p>
    <w:p w:rsidR="00DC4F92" w:rsidRPr="007873D2" w:rsidRDefault="00DC4F92" w:rsidP="007873D2">
      <w:pPr>
        <w:jc w:val="center"/>
        <w:rPr>
          <w:rFonts w:eastAsia="Times New Roman"/>
          <w:bCs w:val="0"/>
          <w:sz w:val="28"/>
          <w:szCs w:val="28"/>
        </w:rPr>
      </w:pPr>
      <w:r w:rsidRPr="007873D2">
        <w:rPr>
          <w:rFonts w:eastAsia="Times New Roman"/>
          <w:bCs w:val="0"/>
          <w:sz w:val="28"/>
          <w:szCs w:val="28"/>
        </w:rPr>
        <w:t>от 06.06.2002 №456</w:t>
      </w:r>
    </w:p>
    <w:p w:rsidR="00DC4F92" w:rsidRDefault="00DC4F92" w:rsidP="00DC4F92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7873D2" w:rsidRDefault="007873D2" w:rsidP="00DC4F92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7873D2">
        <w:rPr>
          <w:rFonts w:eastAsia="Times New Roman"/>
          <w:b w:val="0"/>
          <w:bCs w:val="0"/>
          <w:sz w:val="28"/>
          <w:szCs w:val="28"/>
        </w:rPr>
        <w:t xml:space="preserve">Рассмотрев представленные изменения в Методику по определению размера арендной платы за муниципальные нежилые помещения (здания), утверждённую постановлением Тольяттинской городской Думы от 06.06.2002 №456, руководствуясь Уставом городского округа Тольятти, Дума </w:t>
      </w:r>
    </w:p>
    <w:p w:rsidR="00DC4F92" w:rsidRPr="007873D2" w:rsidRDefault="00DC4F92" w:rsidP="00DC4F92">
      <w:pPr>
        <w:ind w:firstLine="709"/>
        <w:jc w:val="both"/>
        <w:rPr>
          <w:rFonts w:eastAsia="Times New Roman"/>
          <w:b w:val="0"/>
          <w:bCs w:val="0"/>
        </w:rPr>
      </w:pPr>
    </w:p>
    <w:p w:rsidR="00DC4F92" w:rsidRPr="007873D2" w:rsidRDefault="007873D2" w:rsidP="00DC4F92">
      <w:pPr>
        <w:jc w:val="center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РЕШИЛА</w:t>
      </w:r>
      <w:r w:rsidR="00DC4F92" w:rsidRPr="007873D2">
        <w:rPr>
          <w:rFonts w:eastAsia="Times New Roman"/>
          <w:b w:val="0"/>
          <w:bCs w:val="0"/>
          <w:sz w:val="28"/>
          <w:szCs w:val="28"/>
        </w:rPr>
        <w:t>:</w:t>
      </w:r>
    </w:p>
    <w:p w:rsidR="00DC4F92" w:rsidRPr="007873D2" w:rsidRDefault="00DC4F92" w:rsidP="00DC4F92">
      <w:pPr>
        <w:ind w:firstLine="709"/>
        <w:jc w:val="both"/>
        <w:rPr>
          <w:rFonts w:eastAsia="Times New Roman"/>
          <w:b w:val="0"/>
          <w:bCs w:val="0"/>
        </w:rPr>
      </w:pPr>
    </w:p>
    <w:p w:rsidR="00DC4F92" w:rsidRPr="007873D2" w:rsidRDefault="00DC4F92" w:rsidP="00DC4F92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7873D2">
        <w:rPr>
          <w:rFonts w:eastAsia="Times New Roman"/>
          <w:b w:val="0"/>
          <w:bCs w:val="0"/>
          <w:sz w:val="28"/>
          <w:szCs w:val="28"/>
        </w:rPr>
        <w:t>1. Внести в Методику по определению размера арендной платы за муниципальные нежилые помещения (здания), утверждённую постановлением Тольяттинской городской Думы от 06.06.2002 №456, следующие изменения:</w:t>
      </w:r>
    </w:p>
    <w:p w:rsidR="00DC4F92" w:rsidRPr="007873D2" w:rsidRDefault="00DC4F92" w:rsidP="00DC4F92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7873D2">
        <w:rPr>
          <w:rFonts w:eastAsia="Times New Roman"/>
          <w:b w:val="0"/>
          <w:bCs w:val="0"/>
          <w:sz w:val="28"/>
          <w:szCs w:val="28"/>
        </w:rPr>
        <w:t>1.1. В пункте 2.1:</w:t>
      </w:r>
    </w:p>
    <w:p w:rsidR="00DC4F92" w:rsidRPr="007873D2" w:rsidRDefault="00102E35" w:rsidP="00DC4F92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- а</w:t>
      </w:r>
      <w:r w:rsidR="00DC4F92" w:rsidRPr="007873D2">
        <w:rPr>
          <w:rFonts w:eastAsia="Times New Roman"/>
          <w:b w:val="0"/>
          <w:bCs w:val="0"/>
          <w:sz w:val="28"/>
          <w:szCs w:val="28"/>
        </w:rPr>
        <w:t>бзац 2 изложить в следующей редакции:</w:t>
      </w:r>
    </w:p>
    <w:p w:rsidR="00DC4F92" w:rsidRPr="007873D2" w:rsidRDefault="00DC4F92" w:rsidP="00DC4F92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7873D2">
        <w:rPr>
          <w:rFonts w:eastAsia="Times New Roman"/>
          <w:b w:val="0"/>
          <w:bCs w:val="0"/>
          <w:sz w:val="28"/>
          <w:szCs w:val="28"/>
        </w:rPr>
        <w:t>«</w:t>
      </w:r>
      <w:proofErr w:type="spellStart"/>
      <w:r w:rsidRPr="007873D2">
        <w:rPr>
          <w:rFonts w:eastAsia="Times New Roman"/>
          <w:b w:val="0"/>
          <w:bCs w:val="0"/>
          <w:sz w:val="28"/>
          <w:szCs w:val="28"/>
        </w:rPr>
        <w:t>Апл</w:t>
      </w:r>
      <w:proofErr w:type="spellEnd"/>
      <w:r w:rsidRPr="007873D2">
        <w:rPr>
          <w:rFonts w:eastAsia="Times New Roman"/>
          <w:b w:val="0"/>
          <w:bCs w:val="0"/>
          <w:sz w:val="28"/>
          <w:szCs w:val="28"/>
        </w:rPr>
        <w:t xml:space="preserve"> = {(АБ + Аз/n) х К</w:t>
      </w:r>
      <w:proofErr w:type="gramStart"/>
      <w:r w:rsidRPr="007873D2">
        <w:rPr>
          <w:rFonts w:eastAsia="Times New Roman"/>
          <w:b w:val="0"/>
          <w:bCs w:val="0"/>
          <w:sz w:val="28"/>
          <w:szCs w:val="28"/>
        </w:rPr>
        <w:t>1</w:t>
      </w:r>
      <w:proofErr w:type="gramEnd"/>
      <w:r w:rsidRPr="007873D2">
        <w:rPr>
          <w:rFonts w:eastAsia="Times New Roman"/>
          <w:b w:val="0"/>
          <w:bCs w:val="0"/>
          <w:sz w:val="28"/>
          <w:szCs w:val="28"/>
        </w:rPr>
        <w:t xml:space="preserve"> х К2 х К3 х К4 х К5 х К6 х К7 х Кс} х (</w:t>
      </w:r>
      <w:r w:rsidRPr="007873D2">
        <w:rPr>
          <w:rFonts w:eastAsia="Times New Roman"/>
          <w:b w:val="0"/>
          <w:bCs w:val="0"/>
          <w:sz w:val="28"/>
          <w:szCs w:val="28"/>
          <w:lang w:val="en-US"/>
        </w:rPr>
        <w:t>S</w:t>
      </w:r>
      <w:proofErr w:type="spellStart"/>
      <w:r w:rsidRPr="007873D2">
        <w:rPr>
          <w:rFonts w:eastAsia="Times New Roman"/>
          <w:b w:val="0"/>
          <w:bCs w:val="0"/>
          <w:sz w:val="28"/>
          <w:szCs w:val="28"/>
        </w:rPr>
        <w:t>осн</w:t>
      </w:r>
      <w:proofErr w:type="spellEnd"/>
      <w:r w:rsidRPr="007873D2">
        <w:rPr>
          <w:rFonts w:eastAsia="Times New Roman"/>
          <w:b w:val="0"/>
          <w:bCs w:val="0"/>
          <w:sz w:val="28"/>
          <w:szCs w:val="28"/>
        </w:rPr>
        <w:t xml:space="preserve">. + ½ </w:t>
      </w:r>
      <w:proofErr w:type="gramStart"/>
      <w:r w:rsidRPr="007873D2">
        <w:rPr>
          <w:rFonts w:eastAsia="Times New Roman"/>
          <w:b w:val="0"/>
          <w:bCs w:val="0"/>
          <w:sz w:val="28"/>
          <w:szCs w:val="28"/>
          <w:lang w:val="en-US"/>
        </w:rPr>
        <w:t>S</w:t>
      </w:r>
      <w:proofErr w:type="spellStart"/>
      <w:r w:rsidRPr="007873D2">
        <w:rPr>
          <w:rFonts w:eastAsia="Times New Roman"/>
          <w:b w:val="0"/>
          <w:bCs w:val="0"/>
          <w:sz w:val="28"/>
          <w:szCs w:val="28"/>
        </w:rPr>
        <w:t>всп</w:t>
      </w:r>
      <w:proofErr w:type="spellEnd"/>
      <w:r w:rsidRPr="007873D2">
        <w:rPr>
          <w:rFonts w:eastAsia="Times New Roman"/>
          <w:b w:val="0"/>
          <w:bCs w:val="0"/>
          <w:sz w:val="28"/>
          <w:szCs w:val="28"/>
        </w:rPr>
        <w:t>.)</w:t>
      </w:r>
      <w:proofErr w:type="gramEnd"/>
      <w:r w:rsidRPr="007873D2">
        <w:rPr>
          <w:rFonts w:eastAsia="Times New Roman"/>
          <w:b w:val="0"/>
          <w:bCs w:val="0"/>
          <w:sz w:val="28"/>
          <w:szCs w:val="28"/>
        </w:rPr>
        <w:t xml:space="preserve"> + НДС, где</w:t>
      </w:r>
      <w:proofErr w:type="gramStart"/>
      <w:r w:rsidRPr="007873D2">
        <w:rPr>
          <w:rFonts w:eastAsia="Times New Roman"/>
          <w:b w:val="0"/>
          <w:bCs w:val="0"/>
          <w:sz w:val="28"/>
          <w:szCs w:val="28"/>
        </w:rPr>
        <w:t>:»</w:t>
      </w:r>
      <w:proofErr w:type="gramEnd"/>
      <w:r w:rsidRPr="007873D2">
        <w:rPr>
          <w:rFonts w:eastAsia="Times New Roman"/>
          <w:b w:val="0"/>
          <w:bCs w:val="0"/>
          <w:sz w:val="28"/>
          <w:szCs w:val="28"/>
        </w:rPr>
        <w:t>;</w:t>
      </w:r>
    </w:p>
    <w:p w:rsidR="00DC4F92" w:rsidRPr="007873D2" w:rsidRDefault="00182715" w:rsidP="00DC4F92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- </w:t>
      </w:r>
      <w:r w:rsidR="00102E35">
        <w:rPr>
          <w:rFonts w:eastAsia="Times New Roman"/>
          <w:b w:val="0"/>
          <w:bCs w:val="0"/>
          <w:sz w:val="28"/>
          <w:szCs w:val="28"/>
        </w:rPr>
        <w:t>д</w:t>
      </w:r>
      <w:r w:rsidR="00DC4F92" w:rsidRPr="007873D2">
        <w:rPr>
          <w:rFonts w:eastAsia="Times New Roman"/>
          <w:b w:val="0"/>
          <w:bCs w:val="0"/>
          <w:sz w:val="28"/>
          <w:szCs w:val="28"/>
        </w:rPr>
        <w:t>ополнить абзацем 14 следующего содержания:</w:t>
      </w:r>
    </w:p>
    <w:p w:rsidR="00DC4F92" w:rsidRPr="007873D2" w:rsidRDefault="00DC4F92" w:rsidP="00DC4F92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7873D2">
        <w:rPr>
          <w:rFonts w:eastAsia="Times New Roman"/>
          <w:b w:val="0"/>
          <w:bCs w:val="0"/>
          <w:sz w:val="28"/>
          <w:szCs w:val="28"/>
        </w:rPr>
        <w:t>«Кс – коэффициент социальной значимости</w:t>
      </w:r>
      <w:proofErr w:type="gramStart"/>
      <w:r w:rsidRPr="007873D2">
        <w:rPr>
          <w:rFonts w:eastAsia="Times New Roman"/>
          <w:b w:val="0"/>
          <w:bCs w:val="0"/>
          <w:sz w:val="28"/>
          <w:szCs w:val="28"/>
        </w:rPr>
        <w:t>;»</w:t>
      </w:r>
      <w:proofErr w:type="gramEnd"/>
      <w:r w:rsidRPr="007873D2">
        <w:rPr>
          <w:rFonts w:eastAsia="Times New Roman"/>
          <w:b w:val="0"/>
          <w:bCs w:val="0"/>
          <w:sz w:val="28"/>
          <w:szCs w:val="28"/>
        </w:rPr>
        <w:t>;</w:t>
      </w:r>
    </w:p>
    <w:p w:rsidR="00DC4F92" w:rsidRPr="007873D2" w:rsidRDefault="00DC4F92" w:rsidP="00DC4F92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7873D2">
        <w:rPr>
          <w:rFonts w:eastAsia="Times New Roman"/>
          <w:b w:val="0"/>
          <w:bCs w:val="0"/>
          <w:sz w:val="28"/>
          <w:szCs w:val="28"/>
        </w:rPr>
        <w:t>1.2. Главу 4 дополнить пунктом 4.8 следующего содержания:</w:t>
      </w:r>
    </w:p>
    <w:p w:rsidR="00DC4F92" w:rsidRPr="007873D2" w:rsidRDefault="00DC4F92" w:rsidP="00DC4F92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7873D2">
        <w:rPr>
          <w:rFonts w:eastAsia="Times New Roman"/>
          <w:b w:val="0"/>
          <w:bCs w:val="0"/>
          <w:sz w:val="28"/>
          <w:szCs w:val="28"/>
        </w:rPr>
        <w:t xml:space="preserve">«4.8. </w:t>
      </w:r>
      <w:proofErr w:type="gramStart"/>
      <w:r w:rsidRPr="007873D2">
        <w:rPr>
          <w:rFonts w:eastAsia="Times New Roman"/>
          <w:b w:val="0"/>
          <w:bCs w:val="0"/>
          <w:sz w:val="28"/>
          <w:szCs w:val="28"/>
        </w:rPr>
        <w:t>Кс = 0,7 – применяется к арендаторам из числа социально ориентированных некоммерческих организаций, в отношении которых в установленном порядке принято решение об оказании имущественной поддержки, в соответствии с Положением о порядке и условиях предоставления в аренду, безвозмездное пользование муниципального имущества, включённого в перечень муниципального имущества городского округа Тольятти, предназначенного для предоставления во владение и (или) пользование социально ориентированным некоммерческим организациям, утверждённым решением</w:t>
      </w:r>
      <w:proofErr w:type="gramEnd"/>
      <w:r w:rsidRPr="007873D2">
        <w:rPr>
          <w:rFonts w:eastAsia="Times New Roman"/>
          <w:b w:val="0"/>
          <w:bCs w:val="0"/>
          <w:sz w:val="28"/>
          <w:szCs w:val="28"/>
        </w:rPr>
        <w:t xml:space="preserve"> Думы городского округа Тольятти от 23.01.2013 №1088.</w:t>
      </w:r>
    </w:p>
    <w:p w:rsidR="00DC4F92" w:rsidRPr="007873D2" w:rsidRDefault="00DC4F92" w:rsidP="00DC4F92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7873D2">
        <w:rPr>
          <w:rFonts w:eastAsia="Times New Roman"/>
          <w:b w:val="0"/>
          <w:bCs w:val="0"/>
          <w:sz w:val="28"/>
          <w:szCs w:val="28"/>
        </w:rPr>
        <w:lastRenderedPageBreak/>
        <w:t>Для арендаторов, не предусмотренных в абзаце 1 настоящего пункта, Кс = 1</w:t>
      </w:r>
      <w:r w:rsidR="00182715">
        <w:rPr>
          <w:rFonts w:eastAsia="Times New Roman"/>
          <w:b w:val="0"/>
          <w:bCs w:val="0"/>
          <w:sz w:val="28"/>
          <w:szCs w:val="28"/>
        </w:rPr>
        <w:t>.</w:t>
      </w:r>
      <w:r w:rsidRPr="007873D2">
        <w:rPr>
          <w:rFonts w:eastAsia="Times New Roman"/>
          <w:b w:val="0"/>
          <w:bCs w:val="0"/>
          <w:sz w:val="28"/>
          <w:szCs w:val="28"/>
        </w:rPr>
        <w:t>».</w:t>
      </w:r>
    </w:p>
    <w:p w:rsidR="00DC4F92" w:rsidRPr="007873D2" w:rsidRDefault="00DC4F92" w:rsidP="00DC4F92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7873D2">
        <w:rPr>
          <w:rFonts w:eastAsia="Times New Roman"/>
          <w:b w:val="0"/>
          <w:bCs w:val="0"/>
          <w:sz w:val="28"/>
          <w:szCs w:val="28"/>
        </w:rPr>
        <w:t xml:space="preserve">1.3. Приложение №2 «Коэффициенты видов деятельности» к Методике по определению размера арендной платы за нежилые помещения (здания) изложить в новой редакции (Приложение №1). </w:t>
      </w:r>
    </w:p>
    <w:p w:rsidR="00DC4F92" w:rsidRPr="007873D2" w:rsidRDefault="00DC4F92" w:rsidP="00DC4F92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7873D2">
        <w:rPr>
          <w:rFonts w:eastAsia="Times New Roman"/>
          <w:b w:val="0"/>
          <w:bCs w:val="0"/>
          <w:sz w:val="28"/>
          <w:szCs w:val="28"/>
        </w:rPr>
        <w:t>2. Опубликовать настоящее решение в газете «Городские ведомости».</w:t>
      </w:r>
    </w:p>
    <w:p w:rsidR="00DC4F92" w:rsidRPr="007873D2" w:rsidRDefault="00DC4F92" w:rsidP="00DC4F92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7873D2">
        <w:rPr>
          <w:rFonts w:eastAsia="Times New Roman"/>
          <w:b w:val="0"/>
          <w:bCs w:val="0"/>
          <w:sz w:val="28"/>
          <w:szCs w:val="28"/>
        </w:rPr>
        <w:t>3. Настоящее решение вступает в силу после официального опубликования.</w:t>
      </w:r>
    </w:p>
    <w:p w:rsidR="00DC4F92" w:rsidRPr="007873D2" w:rsidRDefault="00DC4F92" w:rsidP="00DC4F92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7873D2">
        <w:rPr>
          <w:rFonts w:eastAsia="Times New Roman"/>
          <w:b w:val="0"/>
          <w:bCs w:val="0"/>
          <w:sz w:val="28"/>
          <w:szCs w:val="28"/>
        </w:rPr>
        <w:t xml:space="preserve">4. </w:t>
      </w:r>
      <w:proofErr w:type="gramStart"/>
      <w:r w:rsidRPr="007873D2">
        <w:rPr>
          <w:rFonts w:eastAsia="Times New Roman"/>
          <w:b w:val="0"/>
          <w:bCs w:val="0"/>
          <w:sz w:val="28"/>
          <w:szCs w:val="28"/>
        </w:rPr>
        <w:t>Контроль за</w:t>
      </w:r>
      <w:proofErr w:type="gramEnd"/>
      <w:r w:rsidRPr="007873D2">
        <w:rPr>
          <w:rFonts w:eastAsia="Times New Roman"/>
          <w:b w:val="0"/>
          <w:bCs w:val="0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7873D2">
        <w:rPr>
          <w:rFonts w:eastAsia="Times New Roman"/>
          <w:b w:val="0"/>
          <w:bCs w:val="0"/>
          <w:sz w:val="28"/>
          <w:szCs w:val="28"/>
        </w:rPr>
        <w:t>Довгомеля</w:t>
      </w:r>
      <w:proofErr w:type="spellEnd"/>
      <w:r w:rsidRPr="007873D2">
        <w:rPr>
          <w:rFonts w:eastAsia="Times New Roman"/>
          <w:b w:val="0"/>
          <w:bCs w:val="0"/>
          <w:sz w:val="28"/>
          <w:szCs w:val="28"/>
        </w:rPr>
        <w:t xml:space="preserve"> А.И.).</w:t>
      </w:r>
    </w:p>
    <w:p w:rsidR="00DC4F92" w:rsidRDefault="00DC4F92" w:rsidP="00DC4F92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7873D2" w:rsidRDefault="007873D2" w:rsidP="00DC4F92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7873D2" w:rsidRPr="007873D2" w:rsidRDefault="007873D2" w:rsidP="00DC4F92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jc w:val="both"/>
        <w:rPr>
          <w:rFonts w:eastAsia="Times New Roman"/>
          <w:b w:val="0"/>
          <w:bCs w:val="0"/>
          <w:sz w:val="28"/>
          <w:szCs w:val="28"/>
        </w:rPr>
      </w:pPr>
      <w:r w:rsidRPr="007873D2">
        <w:rPr>
          <w:rFonts w:eastAsia="Times New Roman"/>
          <w:b w:val="0"/>
          <w:bCs w:val="0"/>
          <w:sz w:val="28"/>
          <w:szCs w:val="28"/>
        </w:rPr>
        <w:t xml:space="preserve">Мэр                                                        </w:t>
      </w:r>
      <w:r w:rsidR="007873D2">
        <w:rPr>
          <w:rFonts w:eastAsia="Times New Roman"/>
          <w:b w:val="0"/>
          <w:bCs w:val="0"/>
          <w:sz w:val="28"/>
          <w:szCs w:val="28"/>
        </w:rPr>
        <w:t xml:space="preserve">                                                С.И.</w:t>
      </w:r>
      <w:r w:rsidRPr="007873D2">
        <w:rPr>
          <w:rFonts w:eastAsia="Times New Roman"/>
          <w:b w:val="0"/>
          <w:bCs w:val="0"/>
          <w:sz w:val="28"/>
          <w:szCs w:val="28"/>
        </w:rPr>
        <w:t>Андреев</w:t>
      </w:r>
    </w:p>
    <w:p w:rsidR="00DC4F92" w:rsidRDefault="00DC4F92" w:rsidP="00DC4F92">
      <w:pPr>
        <w:jc w:val="both"/>
        <w:rPr>
          <w:rFonts w:eastAsia="Times New Roman"/>
          <w:b w:val="0"/>
          <w:bCs w:val="0"/>
          <w:sz w:val="28"/>
          <w:szCs w:val="28"/>
        </w:rPr>
      </w:pPr>
    </w:p>
    <w:p w:rsidR="007873D2" w:rsidRDefault="007873D2" w:rsidP="00DC4F92">
      <w:pPr>
        <w:jc w:val="both"/>
        <w:rPr>
          <w:rFonts w:eastAsia="Times New Roman"/>
          <w:b w:val="0"/>
          <w:bCs w:val="0"/>
          <w:sz w:val="28"/>
          <w:szCs w:val="28"/>
        </w:rPr>
      </w:pPr>
    </w:p>
    <w:p w:rsidR="007873D2" w:rsidRPr="007873D2" w:rsidRDefault="007873D2" w:rsidP="00DC4F92">
      <w:pPr>
        <w:jc w:val="both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jc w:val="both"/>
        <w:rPr>
          <w:rFonts w:eastAsia="Times New Roman"/>
          <w:b w:val="0"/>
          <w:bCs w:val="0"/>
          <w:sz w:val="28"/>
          <w:szCs w:val="28"/>
        </w:rPr>
      </w:pPr>
      <w:r w:rsidRPr="007873D2">
        <w:rPr>
          <w:rFonts w:eastAsia="Times New Roman"/>
          <w:b w:val="0"/>
          <w:bCs w:val="0"/>
          <w:sz w:val="28"/>
          <w:szCs w:val="28"/>
        </w:rPr>
        <w:t xml:space="preserve">Председатель Думы                               </w:t>
      </w:r>
      <w:r w:rsidR="007873D2">
        <w:rPr>
          <w:rFonts w:eastAsia="Times New Roman"/>
          <w:b w:val="0"/>
          <w:bCs w:val="0"/>
          <w:sz w:val="28"/>
          <w:szCs w:val="28"/>
        </w:rPr>
        <w:t xml:space="preserve">                                              А.В.</w:t>
      </w:r>
      <w:r w:rsidRPr="007873D2">
        <w:rPr>
          <w:rFonts w:eastAsia="Times New Roman"/>
          <w:b w:val="0"/>
          <w:bCs w:val="0"/>
          <w:sz w:val="28"/>
          <w:szCs w:val="28"/>
        </w:rPr>
        <w:t>Денисов</w:t>
      </w:r>
    </w:p>
    <w:p w:rsidR="00DC4F92" w:rsidRPr="007873D2" w:rsidRDefault="00DC4F92" w:rsidP="00DC4F92">
      <w:pPr>
        <w:jc w:val="both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7873D2" w:rsidRDefault="007873D2">
      <w:pPr>
        <w:spacing w:after="200" w:line="276" w:lineRule="auto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br w:type="page"/>
      </w:r>
    </w:p>
    <w:p w:rsidR="00DC4F92" w:rsidRPr="007873D2" w:rsidRDefault="00DC4F92" w:rsidP="00EA1049">
      <w:pPr>
        <w:ind w:left="6096"/>
        <w:jc w:val="center"/>
        <w:rPr>
          <w:rFonts w:eastAsia="Times New Roman"/>
          <w:b w:val="0"/>
          <w:bCs w:val="0"/>
          <w:sz w:val="26"/>
          <w:szCs w:val="26"/>
        </w:rPr>
      </w:pPr>
      <w:r w:rsidRPr="007873D2">
        <w:rPr>
          <w:rFonts w:eastAsia="Times New Roman"/>
          <w:b w:val="0"/>
          <w:bCs w:val="0"/>
          <w:sz w:val="26"/>
          <w:szCs w:val="26"/>
        </w:rPr>
        <w:lastRenderedPageBreak/>
        <w:t>Приложение №1</w:t>
      </w:r>
    </w:p>
    <w:p w:rsidR="00DC4F92" w:rsidRPr="007873D2" w:rsidRDefault="00DC4F92" w:rsidP="00EA1049">
      <w:pPr>
        <w:ind w:left="6096"/>
        <w:jc w:val="center"/>
        <w:rPr>
          <w:rFonts w:eastAsia="Times New Roman"/>
          <w:b w:val="0"/>
          <w:bCs w:val="0"/>
          <w:sz w:val="26"/>
          <w:szCs w:val="26"/>
        </w:rPr>
      </w:pPr>
      <w:r w:rsidRPr="007873D2">
        <w:rPr>
          <w:rFonts w:eastAsia="Times New Roman"/>
          <w:b w:val="0"/>
          <w:bCs w:val="0"/>
          <w:sz w:val="26"/>
          <w:szCs w:val="26"/>
        </w:rPr>
        <w:t xml:space="preserve">к решению Думы </w:t>
      </w:r>
    </w:p>
    <w:p w:rsidR="00DC4F92" w:rsidRDefault="007873D2" w:rsidP="00EA1049">
      <w:pPr>
        <w:ind w:left="6096"/>
        <w:jc w:val="center"/>
        <w:rPr>
          <w:rFonts w:eastAsia="Times New Roman"/>
          <w:b w:val="0"/>
          <w:bCs w:val="0"/>
          <w:sz w:val="26"/>
          <w:szCs w:val="26"/>
        </w:rPr>
      </w:pPr>
      <w:r>
        <w:rPr>
          <w:rFonts w:eastAsia="Times New Roman"/>
          <w:b w:val="0"/>
          <w:bCs w:val="0"/>
          <w:sz w:val="26"/>
          <w:szCs w:val="26"/>
        </w:rPr>
        <w:t>22.05.2013 №_______</w:t>
      </w:r>
    </w:p>
    <w:p w:rsidR="007873D2" w:rsidRPr="007873D2" w:rsidRDefault="007873D2" w:rsidP="00EA1049">
      <w:pPr>
        <w:ind w:left="6096"/>
        <w:jc w:val="center"/>
        <w:rPr>
          <w:rFonts w:eastAsia="Times New Roman"/>
          <w:b w:val="0"/>
          <w:bCs w:val="0"/>
          <w:sz w:val="26"/>
          <w:szCs w:val="26"/>
        </w:rPr>
      </w:pPr>
    </w:p>
    <w:p w:rsidR="007873D2" w:rsidRDefault="00DC4F92" w:rsidP="00EA1049">
      <w:pPr>
        <w:ind w:left="6096"/>
        <w:jc w:val="center"/>
        <w:rPr>
          <w:rFonts w:eastAsia="Times New Roman"/>
          <w:b w:val="0"/>
          <w:bCs w:val="0"/>
          <w:sz w:val="26"/>
          <w:szCs w:val="26"/>
        </w:rPr>
      </w:pPr>
      <w:r w:rsidRPr="007873D2">
        <w:rPr>
          <w:rFonts w:eastAsia="Times New Roman"/>
          <w:b w:val="0"/>
          <w:bCs w:val="0"/>
          <w:sz w:val="26"/>
          <w:szCs w:val="26"/>
        </w:rPr>
        <w:t xml:space="preserve">Приложение №2 </w:t>
      </w:r>
    </w:p>
    <w:p w:rsidR="00DC4F92" w:rsidRPr="007873D2" w:rsidRDefault="00EA1049" w:rsidP="00EA1049">
      <w:pPr>
        <w:ind w:left="6096"/>
        <w:jc w:val="center"/>
        <w:rPr>
          <w:rFonts w:eastAsia="Times New Roman"/>
          <w:b w:val="0"/>
          <w:bCs w:val="0"/>
          <w:sz w:val="26"/>
          <w:szCs w:val="26"/>
        </w:rPr>
      </w:pPr>
      <w:r>
        <w:rPr>
          <w:rFonts w:eastAsia="Times New Roman"/>
          <w:b w:val="0"/>
          <w:bCs w:val="0"/>
          <w:sz w:val="26"/>
          <w:szCs w:val="26"/>
        </w:rPr>
        <w:t xml:space="preserve">к </w:t>
      </w:r>
      <w:r w:rsidR="00DC4F92" w:rsidRPr="007873D2">
        <w:rPr>
          <w:rFonts w:eastAsia="Times New Roman"/>
          <w:b w:val="0"/>
          <w:bCs w:val="0"/>
          <w:sz w:val="26"/>
          <w:szCs w:val="26"/>
        </w:rPr>
        <w:t>Методике по определению размера арендной платы за муниципальные нежилые помещения (здания)</w:t>
      </w:r>
    </w:p>
    <w:p w:rsidR="00DC4F92" w:rsidRPr="007873D2" w:rsidRDefault="00DC4F92" w:rsidP="00DC4F92">
      <w:pPr>
        <w:ind w:left="5103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ind w:left="5103" w:hanging="5103"/>
        <w:jc w:val="center"/>
        <w:rPr>
          <w:rFonts w:eastAsia="Times New Roman"/>
          <w:b w:val="0"/>
          <w:bCs w:val="0"/>
          <w:sz w:val="28"/>
          <w:szCs w:val="28"/>
        </w:rPr>
      </w:pPr>
      <w:r w:rsidRPr="007873D2">
        <w:rPr>
          <w:rFonts w:eastAsia="Times New Roman"/>
          <w:b w:val="0"/>
          <w:bCs w:val="0"/>
          <w:sz w:val="28"/>
          <w:szCs w:val="28"/>
        </w:rPr>
        <w:t>Коэффициенты видов деятельности</w:t>
      </w:r>
    </w:p>
    <w:p w:rsidR="00DC4F92" w:rsidRPr="007873D2" w:rsidRDefault="00DC4F92" w:rsidP="00DC4F92">
      <w:pPr>
        <w:ind w:left="5103" w:hanging="5103"/>
        <w:jc w:val="center"/>
        <w:rPr>
          <w:rFonts w:eastAsia="Times New Roman"/>
          <w:b w:val="0"/>
          <w:bCs w:val="0"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832"/>
        <w:gridCol w:w="1126"/>
      </w:tblGrid>
      <w:tr w:rsidR="00DC4F92" w:rsidRPr="007873D2" w:rsidTr="007873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92" w:rsidRPr="007873D2" w:rsidRDefault="00DC4F92" w:rsidP="007873D2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7873D2">
              <w:rPr>
                <w:rFonts w:eastAsia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873D2">
              <w:rPr>
                <w:rFonts w:eastAsia="Times New Roman"/>
                <w:b w:val="0"/>
                <w:bCs w:val="0"/>
                <w:sz w:val="20"/>
                <w:szCs w:val="20"/>
                <w:lang w:eastAsia="en-US"/>
              </w:rPr>
              <w:t>/</w:t>
            </w:r>
            <w:proofErr w:type="spellStart"/>
            <w:r w:rsidRPr="007873D2">
              <w:rPr>
                <w:rFonts w:eastAsia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92" w:rsidRPr="007873D2" w:rsidRDefault="00DC4F92" w:rsidP="007873D2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0"/>
                <w:szCs w:val="20"/>
                <w:lang w:eastAsia="en-US"/>
              </w:rPr>
              <w:t>Виды деятельности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92" w:rsidRPr="007873D2" w:rsidRDefault="00DC4F92" w:rsidP="007873D2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0"/>
                <w:szCs w:val="20"/>
                <w:lang w:eastAsia="en-US"/>
              </w:rPr>
              <w:t>К</w:t>
            </w:r>
            <w:proofErr w:type="gramStart"/>
            <w:r w:rsidRPr="007873D2">
              <w:rPr>
                <w:rFonts w:eastAsia="Times New Roman"/>
                <w:b w:val="0"/>
                <w:bCs w:val="0"/>
                <w:sz w:val="20"/>
                <w:szCs w:val="20"/>
                <w:lang w:eastAsia="en-US"/>
              </w:rPr>
              <w:t>1</w:t>
            </w:r>
            <w:proofErr w:type="gramEnd"/>
          </w:p>
        </w:tc>
      </w:tr>
      <w:tr w:rsidR="00DC4F92" w:rsidRPr="007873D2" w:rsidTr="00DC4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 услуги базовых организаций школьного питания (комбинаты школьного питания, школьно-базовые столовые), предоставляющих питание школьникам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0,1</w:t>
            </w:r>
          </w:p>
        </w:tc>
      </w:tr>
      <w:tr w:rsidR="00DC4F92" w:rsidRPr="007873D2" w:rsidTr="00DC4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 религиозная деятельность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1,2</w:t>
            </w:r>
          </w:p>
        </w:tc>
      </w:tr>
      <w:tr w:rsidR="00DC4F92" w:rsidRPr="007873D2" w:rsidTr="00DC4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наука;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</w:t>
            </w:r>
            <w:r w:rsidR="007873D2"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образовательная деятельность, за исключением  учреждений  высшего профессионального образования;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здравоохранение;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культура и искусство;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физкультура и спорт;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социальное обеспечение;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охрана природы; </w:t>
            </w:r>
          </w:p>
          <w:p w:rsidR="00DC4F92" w:rsidRPr="007873D2" w:rsidRDefault="00DC4F92" w:rsidP="007873D2">
            <w:pPr>
              <w:ind w:left="34" w:hanging="34"/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деятельность органов государственной власти и местного самоуправления;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деятельность государственных внебюджетных фондов; </w:t>
            </w:r>
          </w:p>
          <w:p w:rsidR="00DC4F92" w:rsidRPr="007873D2" w:rsidRDefault="007873D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</w:t>
            </w:r>
            <w:r w:rsidR="00DC4F92"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 деятельность политических партий;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 территориальное общественное самоуправление, зарегистрированное в соответствии с нормами действующего законодательства в качестве юридического лица, за арендуемые свыше установленной нормы площади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2" w:rsidRPr="007873D2" w:rsidRDefault="00DC4F92" w:rsidP="007873D2">
            <w:pPr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2,0</w:t>
            </w:r>
          </w:p>
        </w:tc>
      </w:tr>
      <w:tr w:rsidR="00DC4F92" w:rsidRPr="007873D2" w:rsidTr="00DC4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2" w:rsidRPr="007873D2" w:rsidRDefault="00DC4F92" w:rsidP="007873D2">
            <w:pPr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4.</w:t>
            </w:r>
          </w:p>
          <w:p w:rsidR="00DC4F92" w:rsidRPr="007873D2" w:rsidRDefault="00DC4F92" w:rsidP="007873D2">
            <w:pPr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</w:t>
            </w:r>
            <w:r w:rsid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образовательная деятельность учреждений высшего профессионального образования;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 общественная деятельность;</w:t>
            </w:r>
          </w:p>
          <w:p w:rsidR="00DC4F92" w:rsidRPr="007873D2" w:rsidRDefault="00DC4F92" w:rsidP="007873D2">
            <w:pPr>
              <w:ind w:left="34" w:hanging="34"/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</w:t>
            </w:r>
            <w:r w:rsid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благотворительная и иная некоммерческая деятельность, не предусмотренная в п.2;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полиграфическая деятельность;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 деятельность торгово-промышленных палат городского округа Тольятти;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почтовая связь;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торговля периодическими изданиями;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 средства массовой информации Самарской области;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жилищно-коммунальное хозяйство (кроме </w:t>
            </w:r>
            <w:proofErr w:type="gramStart"/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гостиничного</w:t>
            </w:r>
            <w:proofErr w:type="gramEnd"/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);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- бытовое обслуживание;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комиссионная торговля бывшими в употреблении товарами;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 торговля товарами для детей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2" w:rsidRPr="007873D2" w:rsidRDefault="00DC4F92" w:rsidP="007873D2">
            <w:pPr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3,5</w:t>
            </w:r>
          </w:p>
        </w:tc>
      </w:tr>
      <w:tr w:rsidR="00DC4F92" w:rsidRPr="007873D2" w:rsidTr="00DC4F92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услуги общественного питания (кроме баров, ресторанов);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 аптеки, осуществляющие деятельность, связанную с оборотом наркотических средств и психотропных веществ (получение, хранение, реализация),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4,0</w:t>
            </w:r>
          </w:p>
        </w:tc>
      </w:tr>
      <w:tr w:rsidR="00DC4F92" w:rsidRPr="007873D2" w:rsidTr="00DC4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производство (в том числе изготовление лекарственных препаратов);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 строительство;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 транспорт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5,0</w:t>
            </w:r>
          </w:p>
        </w:tc>
      </w:tr>
      <w:tr w:rsidR="00DC4F92" w:rsidRPr="007873D2" w:rsidTr="00DC4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торговля продовольственными товарами, овощами;  </w:t>
            </w:r>
          </w:p>
          <w:p w:rsidR="00DC4F92" w:rsidRPr="007873D2" w:rsidRDefault="00EA1049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 аптеки, кроме аптек,</w:t>
            </w:r>
            <w:r w:rsidR="00DC4F92"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 осуществляющих деятельность, связанную с оборотом наркотических средств и психотропных веществ (получение, хранение, реализация),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2" w:rsidRPr="007873D2" w:rsidRDefault="00DC4F92" w:rsidP="007873D2">
            <w:pPr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6,0</w:t>
            </w:r>
          </w:p>
        </w:tc>
      </w:tr>
      <w:tr w:rsidR="00DC4F92" w:rsidRPr="007873D2" w:rsidTr="00DC4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 услуги общественного питания, за исключением базовых организаций школьного питания (комбинаты школьного питания, школьно-базовые столовые), предоставляющих питание школьникам;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 торговля промышленными товарами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2" w:rsidRPr="007873D2" w:rsidRDefault="00DC4F92" w:rsidP="007873D2">
            <w:pPr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8,0</w:t>
            </w:r>
          </w:p>
        </w:tc>
      </w:tr>
      <w:tr w:rsidR="00DC4F92" w:rsidRPr="007873D2" w:rsidTr="00DC4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информационно-вычислительное обслуживание;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 туристический и рекламный бизнес;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 гостиничные услуги;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 иные виды коммерческой деятельности, не установленные данным перечнем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2" w:rsidRPr="007873D2" w:rsidRDefault="00DC4F92" w:rsidP="007873D2">
            <w:pPr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10,0</w:t>
            </w:r>
          </w:p>
        </w:tc>
      </w:tr>
      <w:tr w:rsidR="00DC4F92" w:rsidRPr="007873D2" w:rsidTr="00DC4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банковская деятельность;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страховая деятельность;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операции с ценными бумагами;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услуги ломбардов;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 юридические услуги;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связь (за исключением </w:t>
            </w:r>
            <w:proofErr w:type="gramStart"/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почтовой</w:t>
            </w:r>
            <w:proofErr w:type="gramEnd"/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2" w:rsidRPr="007873D2" w:rsidRDefault="00DC4F92" w:rsidP="007873D2">
            <w:pPr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12,0</w:t>
            </w:r>
          </w:p>
        </w:tc>
      </w:tr>
      <w:tr w:rsidR="00DC4F92" w:rsidRPr="007873D2" w:rsidTr="00DC4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организация и проведение лотерей; </w:t>
            </w:r>
          </w:p>
          <w:p w:rsidR="00DC4F92" w:rsidRPr="007873D2" w:rsidRDefault="00EA1049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риэлто</w:t>
            </w:r>
            <w:r w:rsidR="00DC4F92"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рская</w:t>
            </w:r>
            <w:proofErr w:type="spellEnd"/>
            <w:r w:rsidR="00DC4F92"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 деятельность;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оценочная деятельность;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 xml:space="preserve">- охранно-детективная деятельность; </w:t>
            </w:r>
          </w:p>
          <w:p w:rsidR="00DC4F92" w:rsidRPr="007873D2" w:rsidRDefault="00DC4F92" w:rsidP="007873D2">
            <w:pPr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- прочая посредническая деятельность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2" w:rsidRPr="007873D2" w:rsidRDefault="00DC4F92" w:rsidP="007873D2">
            <w:pPr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873D2"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  <w:t>14,0</w:t>
            </w:r>
          </w:p>
        </w:tc>
      </w:tr>
    </w:tbl>
    <w:p w:rsidR="00DC4F92" w:rsidRPr="007873D2" w:rsidRDefault="00DC4F92" w:rsidP="00DC4F92">
      <w:pPr>
        <w:rPr>
          <w:rFonts w:eastAsia="Times New Roman"/>
          <w:b w:val="0"/>
          <w:bCs w:val="0"/>
          <w:sz w:val="28"/>
          <w:szCs w:val="28"/>
          <w:lang w:eastAsia="en-US"/>
        </w:rPr>
      </w:pPr>
    </w:p>
    <w:p w:rsidR="00DC4F92" w:rsidRPr="007873D2" w:rsidRDefault="00DC4F92" w:rsidP="00DC4F92">
      <w:pPr>
        <w:rPr>
          <w:rFonts w:eastAsia="Times New Roman"/>
          <w:b w:val="0"/>
          <w:bCs w:val="0"/>
          <w:sz w:val="28"/>
          <w:szCs w:val="28"/>
        </w:rPr>
      </w:pPr>
    </w:p>
    <w:p w:rsidR="00DC4F92" w:rsidRPr="007873D2" w:rsidRDefault="00DC4F92" w:rsidP="00DC4F92">
      <w:pPr>
        <w:rPr>
          <w:rFonts w:eastAsia="Times New Roman"/>
          <w:b w:val="0"/>
          <w:bCs w:val="0"/>
          <w:sz w:val="28"/>
          <w:szCs w:val="28"/>
        </w:rPr>
      </w:pPr>
    </w:p>
    <w:p w:rsidR="007873D2" w:rsidRDefault="00DC4F92" w:rsidP="00DC4F92">
      <w:pPr>
        <w:rPr>
          <w:rFonts w:eastAsia="Times New Roman"/>
          <w:b w:val="0"/>
          <w:bCs w:val="0"/>
          <w:sz w:val="28"/>
          <w:szCs w:val="28"/>
        </w:rPr>
      </w:pPr>
      <w:r w:rsidRPr="007873D2">
        <w:rPr>
          <w:rFonts w:eastAsia="Times New Roman"/>
          <w:b w:val="0"/>
          <w:bCs w:val="0"/>
          <w:sz w:val="28"/>
          <w:szCs w:val="28"/>
        </w:rPr>
        <w:t>Председатель Думы</w:t>
      </w:r>
    </w:p>
    <w:p w:rsidR="00DC4F92" w:rsidRPr="007873D2" w:rsidRDefault="007873D2" w:rsidP="00DC4F92">
      <w:pPr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городского округа</w:t>
      </w:r>
      <w:r>
        <w:rPr>
          <w:rFonts w:eastAsia="Times New Roman"/>
          <w:b w:val="0"/>
          <w:bCs w:val="0"/>
          <w:sz w:val="28"/>
          <w:szCs w:val="28"/>
        </w:rPr>
        <w:tab/>
      </w:r>
      <w:r w:rsidR="00DC4F92" w:rsidRPr="007873D2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DC4F92" w:rsidRPr="007873D2">
        <w:rPr>
          <w:rFonts w:eastAsia="Times New Roman"/>
          <w:b w:val="0"/>
          <w:bCs w:val="0"/>
          <w:sz w:val="28"/>
          <w:szCs w:val="28"/>
        </w:rPr>
        <w:tab/>
      </w:r>
      <w:r w:rsidR="00DC4F92" w:rsidRPr="007873D2">
        <w:rPr>
          <w:rFonts w:eastAsia="Times New Roman"/>
          <w:b w:val="0"/>
          <w:bCs w:val="0"/>
          <w:sz w:val="28"/>
          <w:szCs w:val="28"/>
        </w:rPr>
        <w:tab/>
      </w:r>
      <w:r w:rsidR="00DC4F92" w:rsidRPr="007873D2">
        <w:rPr>
          <w:rFonts w:eastAsia="Times New Roman"/>
          <w:b w:val="0"/>
          <w:bCs w:val="0"/>
          <w:sz w:val="28"/>
          <w:szCs w:val="28"/>
        </w:rPr>
        <w:tab/>
      </w:r>
      <w:r w:rsidR="00DC4F92" w:rsidRPr="007873D2">
        <w:rPr>
          <w:rFonts w:eastAsia="Times New Roman"/>
          <w:b w:val="0"/>
          <w:bCs w:val="0"/>
          <w:sz w:val="28"/>
          <w:szCs w:val="28"/>
        </w:rPr>
        <w:tab/>
      </w:r>
      <w:r w:rsidR="00DC4F92" w:rsidRPr="007873D2">
        <w:rPr>
          <w:rFonts w:eastAsia="Times New Roman"/>
          <w:b w:val="0"/>
          <w:bCs w:val="0"/>
          <w:sz w:val="28"/>
          <w:szCs w:val="28"/>
        </w:rPr>
        <w:tab/>
      </w:r>
      <w:r w:rsidR="00DC4F92" w:rsidRPr="007873D2">
        <w:rPr>
          <w:rFonts w:eastAsia="Times New Roman"/>
          <w:b w:val="0"/>
          <w:bCs w:val="0"/>
          <w:sz w:val="28"/>
          <w:szCs w:val="28"/>
        </w:rPr>
        <w:tab/>
      </w:r>
      <w:r w:rsidR="00DC4F92" w:rsidRPr="007873D2">
        <w:rPr>
          <w:rFonts w:eastAsia="Times New Roman"/>
          <w:b w:val="0"/>
          <w:bCs w:val="0"/>
          <w:sz w:val="28"/>
          <w:szCs w:val="28"/>
        </w:rPr>
        <w:tab/>
        <w:t>А.В.Денисов</w:t>
      </w:r>
    </w:p>
    <w:sectPr w:rsidR="00DC4F92" w:rsidRPr="007873D2" w:rsidSect="007873D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3D2" w:rsidRDefault="007873D2" w:rsidP="007873D2">
      <w:r>
        <w:separator/>
      </w:r>
    </w:p>
  </w:endnote>
  <w:endnote w:type="continuationSeparator" w:id="1">
    <w:p w:rsidR="007873D2" w:rsidRDefault="007873D2" w:rsidP="0078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3D2" w:rsidRDefault="007873D2" w:rsidP="007873D2">
      <w:r>
        <w:separator/>
      </w:r>
    </w:p>
  </w:footnote>
  <w:footnote w:type="continuationSeparator" w:id="1">
    <w:p w:rsidR="007873D2" w:rsidRDefault="007873D2" w:rsidP="00787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282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7873D2" w:rsidRDefault="003A0DB4">
        <w:pPr>
          <w:pStyle w:val="a3"/>
          <w:jc w:val="center"/>
        </w:pPr>
        <w:r w:rsidRPr="007873D2">
          <w:rPr>
            <w:b w:val="0"/>
            <w:sz w:val="20"/>
            <w:szCs w:val="20"/>
          </w:rPr>
          <w:fldChar w:fldCharType="begin"/>
        </w:r>
        <w:r w:rsidR="007873D2" w:rsidRPr="007873D2">
          <w:rPr>
            <w:b w:val="0"/>
            <w:sz w:val="20"/>
            <w:szCs w:val="20"/>
          </w:rPr>
          <w:instrText xml:space="preserve"> PAGE   \* MERGEFORMAT </w:instrText>
        </w:r>
        <w:r w:rsidRPr="007873D2">
          <w:rPr>
            <w:b w:val="0"/>
            <w:sz w:val="20"/>
            <w:szCs w:val="20"/>
          </w:rPr>
          <w:fldChar w:fldCharType="separate"/>
        </w:r>
        <w:r w:rsidR="00EA1049">
          <w:rPr>
            <w:b w:val="0"/>
            <w:noProof/>
            <w:sz w:val="20"/>
            <w:szCs w:val="20"/>
          </w:rPr>
          <w:t>2</w:t>
        </w:r>
        <w:r w:rsidRPr="007873D2">
          <w:rPr>
            <w:b w:val="0"/>
            <w:sz w:val="20"/>
            <w:szCs w:val="20"/>
          </w:rPr>
          <w:fldChar w:fldCharType="end"/>
        </w:r>
      </w:p>
    </w:sdtContent>
  </w:sdt>
  <w:p w:rsidR="007873D2" w:rsidRDefault="007873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865"/>
    <w:rsid w:val="000407B0"/>
    <w:rsid w:val="00041E08"/>
    <w:rsid w:val="0008105E"/>
    <w:rsid w:val="00081E21"/>
    <w:rsid w:val="00094E05"/>
    <w:rsid w:val="000A2639"/>
    <w:rsid w:val="000A4F52"/>
    <w:rsid w:val="000E30A7"/>
    <w:rsid w:val="000F33FA"/>
    <w:rsid w:val="0010246D"/>
    <w:rsid w:val="00102E35"/>
    <w:rsid w:val="00107838"/>
    <w:rsid w:val="00112173"/>
    <w:rsid w:val="00115F25"/>
    <w:rsid w:val="001305A0"/>
    <w:rsid w:val="001426C6"/>
    <w:rsid w:val="00146A2E"/>
    <w:rsid w:val="00180591"/>
    <w:rsid w:val="00182715"/>
    <w:rsid w:val="00192AC5"/>
    <w:rsid w:val="00193F5C"/>
    <w:rsid w:val="00264BEF"/>
    <w:rsid w:val="00271195"/>
    <w:rsid w:val="002A6C57"/>
    <w:rsid w:val="002B3DFE"/>
    <w:rsid w:val="002C2663"/>
    <w:rsid w:val="002E2C22"/>
    <w:rsid w:val="00331344"/>
    <w:rsid w:val="00332A90"/>
    <w:rsid w:val="003367FE"/>
    <w:rsid w:val="003A0DB4"/>
    <w:rsid w:val="00417187"/>
    <w:rsid w:val="0044413B"/>
    <w:rsid w:val="00455A76"/>
    <w:rsid w:val="004948F4"/>
    <w:rsid w:val="004F11C7"/>
    <w:rsid w:val="004F723C"/>
    <w:rsid w:val="0053692A"/>
    <w:rsid w:val="00537738"/>
    <w:rsid w:val="00553E13"/>
    <w:rsid w:val="00557024"/>
    <w:rsid w:val="005636B4"/>
    <w:rsid w:val="005A1FF7"/>
    <w:rsid w:val="00620E8A"/>
    <w:rsid w:val="00644AE7"/>
    <w:rsid w:val="00655E86"/>
    <w:rsid w:val="006C683A"/>
    <w:rsid w:val="006D0A0C"/>
    <w:rsid w:val="006D51B6"/>
    <w:rsid w:val="006D5829"/>
    <w:rsid w:val="006F64E8"/>
    <w:rsid w:val="00701BB9"/>
    <w:rsid w:val="00706D4A"/>
    <w:rsid w:val="00717535"/>
    <w:rsid w:val="00720906"/>
    <w:rsid w:val="00753123"/>
    <w:rsid w:val="007558A3"/>
    <w:rsid w:val="00770B9B"/>
    <w:rsid w:val="00782FB2"/>
    <w:rsid w:val="007873D2"/>
    <w:rsid w:val="007D3865"/>
    <w:rsid w:val="00802EBA"/>
    <w:rsid w:val="00816213"/>
    <w:rsid w:val="00855F9F"/>
    <w:rsid w:val="008569FC"/>
    <w:rsid w:val="00881BC5"/>
    <w:rsid w:val="00886E7B"/>
    <w:rsid w:val="00890F8B"/>
    <w:rsid w:val="008B2E02"/>
    <w:rsid w:val="008F65F0"/>
    <w:rsid w:val="009160E3"/>
    <w:rsid w:val="00947358"/>
    <w:rsid w:val="009A125D"/>
    <w:rsid w:val="009D0E66"/>
    <w:rsid w:val="00A108CC"/>
    <w:rsid w:val="00A12AC0"/>
    <w:rsid w:val="00A17AFD"/>
    <w:rsid w:val="00A43939"/>
    <w:rsid w:val="00A45566"/>
    <w:rsid w:val="00A51067"/>
    <w:rsid w:val="00A579DC"/>
    <w:rsid w:val="00A76950"/>
    <w:rsid w:val="00AF7DCF"/>
    <w:rsid w:val="00B02ACF"/>
    <w:rsid w:val="00B04C39"/>
    <w:rsid w:val="00B2210A"/>
    <w:rsid w:val="00B44867"/>
    <w:rsid w:val="00B6480C"/>
    <w:rsid w:val="00BC3A3B"/>
    <w:rsid w:val="00BD5EF6"/>
    <w:rsid w:val="00BE02AC"/>
    <w:rsid w:val="00C358CA"/>
    <w:rsid w:val="00C6650D"/>
    <w:rsid w:val="00C72558"/>
    <w:rsid w:val="00CB3159"/>
    <w:rsid w:val="00CD127B"/>
    <w:rsid w:val="00CE62A4"/>
    <w:rsid w:val="00D04632"/>
    <w:rsid w:val="00D17E89"/>
    <w:rsid w:val="00D22FCC"/>
    <w:rsid w:val="00DC4F92"/>
    <w:rsid w:val="00E20B03"/>
    <w:rsid w:val="00E5604C"/>
    <w:rsid w:val="00EA1049"/>
    <w:rsid w:val="00EB08D2"/>
    <w:rsid w:val="00EB49C6"/>
    <w:rsid w:val="00EC261C"/>
    <w:rsid w:val="00EC7313"/>
    <w:rsid w:val="00EE27F1"/>
    <w:rsid w:val="00EF3DE4"/>
    <w:rsid w:val="00F17795"/>
    <w:rsid w:val="00F30C3F"/>
    <w:rsid w:val="00F50841"/>
    <w:rsid w:val="00F65E35"/>
    <w:rsid w:val="00F833CA"/>
    <w:rsid w:val="00FA04EC"/>
    <w:rsid w:val="00FB23E0"/>
    <w:rsid w:val="00FD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92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73D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7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73D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3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3D2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92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Х. Кафидова</dc:creator>
  <cp:keywords/>
  <dc:description/>
  <cp:lastModifiedBy>Жесткова</cp:lastModifiedBy>
  <cp:revision>7</cp:revision>
  <cp:lastPrinted>2013-05-23T07:48:00Z</cp:lastPrinted>
  <dcterms:created xsi:type="dcterms:W3CDTF">2013-05-22T06:38:00Z</dcterms:created>
  <dcterms:modified xsi:type="dcterms:W3CDTF">2013-05-23T07:49:00Z</dcterms:modified>
</cp:coreProperties>
</file>