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13" w:rsidRP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D24113" w:rsidRP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D24113" w:rsidRP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D24113" w:rsidRP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D24113" w:rsidRPr="00D24113" w:rsidRDefault="00D24113" w:rsidP="00AA7D04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AA7D04" w:rsidRPr="007E12B4" w:rsidRDefault="00AA7D04" w:rsidP="00AA7D04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7E12B4">
        <w:rPr>
          <w:rFonts w:ascii="Times New Roman" w:hAnsi="Times New Roman"/>
          <w:b/>
          <w:sz w:val="26"/>
          <w:szCs w:val="26"/>
        </w:rPr>
        <w:t>О форме ежегодного предоставления информации о нормативных затратах на оказание муниципальных услуг в муниципальных бюджетных и автономных образовательных учреждени</w:t>
      </w:r>
      <w:r>
        <w:rPr>
          <w:rFonts w:ascii="Times New Roman" w:hAnsi="Times New Roman"/>
          <w:b/>
          <w:sz w:val="26"/>
          <w:szCs w:val="26"/>
        </w:rPr>
        <w:t>ях</w:t>
      </w:r>
      <w:r w:rsidRPr="007E12B4">
        <w:rPr>
          <w:rFonts w:ascii="Times New Roman" w:hAnsi="Times New Roman"/>
          <w:b/>
          <w:sz w:val="26"/>
          <w:szCs w:val="26"/>
        </w:rPr>
        <w:t>, подведомственных департаменту образования, департаменту культуры и управлению физической культуры и спорта мэрии городского округа Тольятти</w:t>
      </w:r>
    </w:p>
    <w:p w:rsidR="00AA7D04" w:rsidRDefault="00AA7D04" w:rsidP="00AA7D04">
      <w:pPr>
        <w:rPr>
          <w:rFonts w:ascii="Times New Roman" w:hAnsi="Times New Roman"/>
          <w:i/>
          <w:sz w:val="26"/>
          <w:szCs w:val="26"/>
        </w:rPr>
      </w:pPr>
    </w:p>
    <w:p w:rsidR="00D24113" w:rsidRPr="007E12B4" w:rsidRDefault="00D24113" w:rsidP="00AA7D04">
      <w:pPr>
        <w:rPr>
          <w:rFonts w:ascii="Times New Roman" w:hAnsi="Times New Roman"/>
          <w:i/>
          <w:sz w:val="26"/>
          <w:szCs w:val="26"/>
        </w:rPr>
      </w:pPr>
    </w:p>
    <w:p w:rsidR="00AA7D04" w:rsidRPr="007E12B4" w:rsidRDefault="00AA7D04" w:rsidP="00AA7D04">
      <w:pPr>
        <w:ind w:firstLine="708"/>
        <w:rPr>
          <w:rFonts w:ascii="Times New Roman" w:hAnsi="Times New Roman"/>
          <w:sz w:val="26"/>
          <w:szCs w:val="26"/>
        </w:rPr>
      </w:pPr>
      <w:r w:rsidRPr="007E12B4">
        <w:rPr>
          <w:rFonts w:ascii="Times New Roman" w:hAnsi="Times New Roman"/>
          <w:sz w:val="26"/>
          <w:szCs w:val="26"/>
        </w:rPr>
        <w:t>Рассмотрев представленные постоянной комиссией по социальной политике предложения о форме ежегодного предоставления информации о нормативных затратах на оказание муниципальных услуг в муниципальных бюджетных и автономных образовательных учреждени</w:t>
      </w:r>
      <w:r>
        <w:rPr>
          <w:rFonts w:ascii="Times New Roman" w:hAnsi="Times New Roman"/>
          <w:sz w:val="26"/>
          <w:szCs w:val="26"/>
        </w:rPr>
        <w:t>ях</w:t>
      </w:r>
      <w:r w:rsidRPr="007E12B4">
        <w:rPr>
          <w:rFonts w:ascii="Times New Roman" w:hAnsi="Times New Roman"/>
          <w:sz w:val="26"/>
          <w:szCs w:val="26"/>
        </w:rPr>
        <w:t>, подведомственных департаменту образования, департаменту культуры и управлению физической культуры и спорта мэрии городского округа Тольятти, Дума</w:t>
      </w:r>
    </w:p>
    <w:p w:rsidR="00AA7D04" w:rsidRPr="007E12B4" w:rsidRDefault="00AA7D04" w:rsidP="00AA7D04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A7D04" w:rsidRPr="007E12B4" w:rsidRDefault="00AA7D04" w:rsidP="00D24113">
      <w:pPr>
        <w:jc w:val="center"/>
        <w:rPr>
          <w:rFonts w:ascii="Times New Roman" w:hAnsi="Times New Roman"/>
          <w:sz w:val="26"/>
          <w:szCs w:val="26"/>
        </w:rPr>
      </w:pPr>
      <w:r w:rsidRPr="007E12B4">
        <w:rPr>
          <w:rFonts w:ascii="Times New Roman" w:hAnsi="Times New Roman"/>
          <w:sz w:val="26"/>
          <w:szCs w:val="26"/>
        </w:rPr>
        <w:t>РЕШИЛА:</w:t>
      </w:r>
    </w:p>
    <w:p w:rsidR="00AA7D04" w:rsidRPr="007E12B4" w:rsidRDefault="00AA7D04" w:rsidP="00AA7D04">
      <w:pPr>
        <w:rPr>
          <w:rFonts w:ascii="Times New Roman" w:hAnsi="Times New Roman"/>
          <w:sz w:val="26"/>
          <w:szCs w:val="26"/>
        </w:rPr>
      </w:pPr>
    </w:p>
    <w:p w:rsidR="00AA7D04" w:rsidRPr="007E12B4" w:rsidRDefault="00AA7D04" w:rsidP="00AA7D04">
      <w:pPr>
        <w:ind w:firstLine="708"/>
        <w:rPr>
          <w:rFonts w:ascii="Times New Roman" w:hAnsi="Times New Roman"/>
          <w:sz w:val="26"/>
          <w:szCs w:val="26"/>
        </w:rPr>
      </w:pPr>
      <w:r w:rsidRPr="007E12B4">
        <w:rPr>
          <w:rFonts w:ascii="Times New Roman" w:hAnsi="Times New Roman"/>
          <w:sz w:val="26"/>
          <w:szCs w:val="26"/>
        </w:rPr>
        <w:t>1. Рекомендовать мэрии (Андреев С.И.) вносить на рассмотрение Дум</w:t>
      </w:r>
      <w:r w:rsidR="00D24113">
        <w:rPr>
          <w:rFonts w:ascii="Times New Roman" w:hAnsi="Times New Roman"/>
          <w:sz w:val="26"/>
          <w:szCs w:val="26"/>
        </w:rPr>
        <w:t xml:space="preserve">ы в срок до 01 ноября ежегодно </w:t>
      </w:r>
      <w:r w:rsidRPr="007E12B4">
        <w:rPr>
          <w:rFonts w:ascii="Times New Roman" w:hAnsi="Times New Roman"/>
          <w:sz w:val="26"/>
          <w:szCs w:val="26"/>
        </w:rPr>
        <w:t>информацию о нормативных затратах на оказание муниципальных услуг в муниципальных бюджетных и автон</w:t>
      </w:r>
      <w:r>
        <w:rPr>
          <w:rFonts w:ascii="Times New Roman" w:hAnsi="Times New Roman"/>
          <w:sz w:val="26"/>
          <w:szCs w:val="26"/>
        </w:rPr>
        <w:t>омных образовательных учреждениях</w:t>
      </w:r>
      <w:r w:rsidRPr="007E12B4">
        <w:rPr>
          <w:rFonts w:ascii="Times New Roman" w:hAnsi="Times New Roman"/>
          <w:sz w:val="26"/>
          <w:szCs w:val="26"/>
        </w:rPr>
        <w:t>, подведомственных департаменту образования, департаменту культуры и управлению физической культуры и спорта мэрии городского округа Тольятти</w:t>
      </w:r>
      <w:r w:rsidR="00DC27BB">
        <w:rPr>
          <w:rFonts w:ascii="Times New Roman" w:hAnsi="Times New Roman"/>
          <w:sz w:val="26"/>
          <w:szCs w:val="26"/>
        </w:rPr>
        <w:t>,</w:t>
      </w:r>
      <w:r w:rsidRPr="007E12B4">
        <w:rPr>
          <w:rFonts w:ascii="Times New Roman" w:hAnsi="Times New Roman"/>
          <w:sz w:val="26"/>
          <w:szCs w:val="26"/>
        </w:rPr>
        <w:t xml:space="preserve"> по следующей форме:</w:t>
      </w:r>
    </w:p>
    <w:p w:rsidR="00AA7D04" w:rsidRPr="007E12B4" w:rsidRDefault="00AA7D04" w:rsidP="00AA7D04">
      <w:pPr>
        <w:ind w:firstLine="708"/>
        <w:rPr>
          <w:rFonts w:ascii="Times New Roman" w:hAnsi="Times New Roman"/>
          <w:sz w:val="26"/>
          <w:szCs w:val="26"/>
        </w:rPr>
      </w:pPr>
    </w:p>
    <w:tbl>
      <w:tblPr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6"/>
        <w:gridCol w:w="1303"/>
        <w:gridCol w:w="1015"/>
        <w:gridCol w:w="896"/>
        <w:gridCol w:w="1086"/>
        <w:gridCol w:w="1501"/>
        <w:gridCol w:w="2094"/>
      </w:tblGrid>
      <w:tr w:rsidR="00AA7D04" w:rsidRPr="007E12B4" w:rsidTr="006E0F85">
        <w:tc>
          <w:tcPr>
            <w:tcW w:w="1476" w:type="dxa"/>
            <w:vMerge w:val="restart"/>
            <w:vAlign w:val="center"/>
          </w:tcPr>
          <w:p w:rsidR="00AA7D04" w:rsidRPr="00D24113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113">
              <w:rPr>
                <w:rFonts w:ascii="Times New Roman" w:hAnsi="Times New Roman"/>
                <w:sz w:val="20"/>
                <w:szCs w:val="20"/>
              </w:rPr>
              <w:t>Виды нормативных затрат</w:t>
            </w:r>
          </w:p>
        </w:tc>
        <w:tc>
          <w:tcPr>
            <w:tcW w:w="2318" w:type="dxa"/>
            <w:gridSpan w:val="2"/>
            <w:vAlign w:val="center"/>
          </w:tcPr>
          <w:p w:rsidR="00AA7D04" w:rsidRPr="00D24113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113">
              <w:rPr>
                <w:rFonts w:ascii="Times New Roman" w:hAnsi="Times New Roman"/>
                <w:sz w:val="20"/>
                <w:szCs w:val="20"/>
              </w:rPr>
              <w:t>Величина нормативных затрат (по каждому виду)</w:t>
            </w:r>
          </w:p>
        </w:tc>
        <w:tc>
          <w:tcPr>
            <w:tcW w:w="1982" w:type="dxa"/>
            <w:gridSpan w:val="2"/>
            <w:vAlign w:val="center"/>
          </w:tcPr>
          <w:p w:rsidR="00AA7D04" w:rsidRPr="00D24113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113">
              <w:rPr>
                <w:rFonts w:ascii="Times New Roman" w:hAnsi="Times New Roman"/>
                <w:sz w:val="20"/>
                <w:szCs w:val="20"/>
              </w:rPr>
              <w:t>Отклонения величины нормативны</w:t>
            </w:r>
            <w:r w:rsidR="00D24113" w:rsidRPr="00D24113">
              <w:rPr>
                <w:rFonts w:ascii="Times New Roman" w:hAnsi="Times New Roman"/>
                <w:sz w:val="20"/>
                <w:szCs w:val="20"/>
              </w:rPr>
              <w:t xml:space="preserve">х затрат в плановом периоде по </w:t>
            </w:r>
            <w:r w:rsidRPr="00D24113">
              <w:rPr>
                <w:rFonts w:ascii="Times New Roman" w:hAnsi="Times New Roman"/>
                <w:sz w:val="20"/>
                <w:szCs w:val="20"/>
              </w:rPr>
              <w:t>сравнению с текущим периодом</w:t>
            </w:r>
          </w:p>
        </w:tc>
        <w:tc>
          <w:tcPr>
            <w:tcW w:w="1501" w:type="dxa"/>
            <w:vMerge w:val="restart"/>
            <w:vAlign w:val="center"/>
          </w:tcPr>
          <w:p w:rsidR="00AA7D04" w:rsidRPr="00D24113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113">
              <w:rPr>
                <w:rFonts w:ascii="Times New Roman" w:hAnsi="Times New Roman"/>
                <w:sz w:val="20"/>
                <w:szCs w:val="20"/>
              </w:rPr>
              <w:t>Обоснование изменения величины нормативных затрат в плановом периоде</w:t>
            </w:r>
          </w:p>
          <w:p w:rsidR="00AA7D04" w:rsidRPr="00D24113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AA7D04" w:rsidRPr="00D24113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113">
              <w:rPr>
                <w:rFonts w:ascii="Times New Roman" w:hAnsi="Times New Roman"/>
                <w:sz w:val="20"/>
                <w:szCs w:val="20"/>
              </w:rPr>
              <w:t>Обоснование изменения величины поправочных коэффициентов к нормативным затратам в плановом периоде</w:t>
            </w:r>
          </w:p>
        </w:tc>
      </w:tr>
      <w:tr w:rsidR="00AA7D04" w:rsidRPr="007E12B4" w:rsidTr="006E0F85">
        <w:tc>
          <w:tcPr>
            <w:tcW w:w="1476" w:type="dxa"/>
            <w:vMerge/>
            <w:vAlign w:val="center"/>
          </w:tcPr>
          <w:p w:rsidR="00AA7D04" w:rsidRPr="007E12B4" w:rsidRDefault="00AA7D04" w:rsidP="006E0F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dxa"/>
            <w:vAlign w:val="center"/>
          </w:tcPr>
          <w:p w:rsidR="00AA7D04" w:rsidRPr="00CE1391" w:rsidRDefault="00DC27BB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 период</w:t>
            </w:r>
            <w:r w:rsidR="00AA7D04" w:rsidRPr="00CE1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1391">
              <w:rPr>
                <w:rFonts w:ascii="Times New Roman" w:hAnsi="Times New Roman"/>
                <w:sz w:val="20"/>
                <w:szCs w:val="20"/>
              </w:rPr>
              <w:t>(</w:t>
            </w:r>
            <w:r w:rsidR="00AA7D04" w:rsidRPr="00CE1391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CE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5" w:type="dxa"/>
            <w:vAlign w:val="center"/>
          </w:tcPr>
          <w:p w:rsidR="00AA7D04" w:rsidRPr="00CE1391" w:rsidRDefault="00CE1391" w:rsidP="006E0F85">
            <w:pPr>
              <w:ind w:left="-8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</w:t>
            </w:r>
            <w:r w:rsidR="00D24113" w:rsidRPr="00CE1391">
              <w:rPr>
                <w:rFonts w:ascii="Times New Roman" w:hAnsi="Times New Roman"/>
                <w:sz w:val="20"/>
                <w:szCs w:val="20"/>
              </w:rPr>
              <w:t xml:space="preserve">вый </w:t>
            </w:r>
            <w:r w:rsidR="00DC27BB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AA7D04" w:rsidRPr="00CE1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A7D04" w:rsidRPr="00CE1391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96" w:type="dxa"/>
            <w:vAlign w:val="center"/>
          </w:tcPr>
          <w:p w:rsidR="00AA7D04" w:rsidRPr="00CE1391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086" w:type="dxa"/>
            <w:vAlign w:val="center"/>
          </w:tcPr>
          <w:p w:rsidR="00AA7D04" w:rsidRPr="00CE1391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39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01" w:type="dxa"/>
            <w:vMerge/>
            <w:vAlign w:val="center"/>
          </w:tcPr>
          <w:p w:rsidR="00AA7D04" w:rsidRPr="00D24113" w:rsidRDefault="00AA7D04" w:rsidP="006E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AA7D04" w:rsidRPr="00D24113" w:rsidRDefault="00AA7D04" w:rsidP="006E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04" w:rsidRPr="007E12B4" w:rsidTr="006E0F85">
        <w:tc>
          <w:tcPr>
            <w:tcW w:w="1476" w:type="dxa"/>
            <w:vAlign w:val="center"/>
          </w:tcPr>
          <w:p w:rsidR="00AA7D04" w:rsidRPr="00EB5A99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" w:type="dxa"/>
            <w:vAlign w:val="center"/>
          </w:tcPr>
          <w:p w:rsidR="00AA7D04" w:rsidRPr="00EB5A99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  <w:vAlign w:val="center"/>
          </w:tcPr>
          <w:p w:rsidR="00AA7D04" w:rsidRPr="00EB5A99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vAlign w:val="center"/>
          </w:tcPr>
          <w:p w:rsidR="00AA7D04" w:rsidRPr="00EB5A99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:rsidR="00AA7D04" w:rsidRPr="00EB5A99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  <w:vAlign w:val="center"/>
          </w:tcPr>
          <w:p w:rsidR="00AA7D04" w:rsidRPr="00EB5A99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vAlign w:val="center"/>
          </w:tcPr>
          <w:p w:rsidR="00AA7D04" w:rsidRPr="00EB5A99" w:rsidRDefault="00AA7D04" w:rsidP="006E0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AA7D04" w:rsidRPr="007E12B4" w:rsidRDefault="00AA7D04" w:rsidP="00AA7D04">
      <w:pPr>
        <w:rPr>
          <w:rFonts w:ascii="Times New Roman" w:hAnsi="Times New Roman"/>
          <w:sz w:val="26"/>
          <w:szCs w:val="26"/>
        </w:rPr>
      </w:pPr>
    </w:p>
    <w:p w:rsidR="00AA7D04" w:rsidRPr="007E12B4" w:rsidRDefault="00AA7D04" w:rsidP="00AA7D0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7D04" w:rsidRDefault="00AA7D04" w:rsidP="00AA7D0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4113" w:rsidRPr="007E12B4" w:rsidRDefault="00D24113" w:rsidP="00AA7D0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163F" w:rsidRPr="00D24113" w:rsidRDefault="00AA7D04" w:rsidP="00D2411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2B4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E12B4">
        <w:rPr>
          <w:rFonts w:ascii="Times New Roman" w:hAnsi="Times New Roman" w:cs="Times New Roman"/>
          <w:sz w:val="26"/>
          <w:szCs w:val="26"/>
        </w:rPr>
        <w:tab/>
      </w:r>
      <w:r w:rsidRPr="007E12B4">
        <w:rPr>
          <w:rFonts w:ascii="Times New Roman" w:hAnsi="Times New Roman" w:cs="Times New Roman"/>
          <w:sz w:val="26"/>
          <w:szCs w:val="26"/>
        </w:rPr>
        <w:tab/>
      </w:r>
      <w:r w:rsidRPr="007E12B4">
        <w:rPr>
          <w:rFonts w:ascii="Times New Roman" w:hAnsi="Times New Roman" w:cs="Times New Roman"/>
          <w:sz w:val="26"/>
          <w:szCs w:val="26"/>
        </w:rPr>
        <w:tab/>
      </w:r>
      <w:r w:rsidRPr="007E12B4">
        <w:rPr>
          <w:rFonts w:ascii="Times New Roman" w:hAnsi="Times New Roman" w:cs="Times New Roman"/>
          <w:sz w:val="26"/>
          <w:szCs w:val="26"/>
        </w:rPr>
        <w:tab/>
      </w:r>
      <w:r w:rsidRPr="007E12B4">
        <w:rPr>
          <w:rFonts w:ascii="Times New Roman" w:hAnsi="Times New Roman" w:cs="Times New Roman"/>
          <w:sz w:val="26"/>
          <w:szCs w:val="26"/>
        </w:rPr>
        <w:tab/>
      </w:r>
      <w:r w:rsidRPr="007E12B4">
        <w:rPr>
          <w:rFonts w:ascii="Times New Roman" w:hAnsi="Times New Roman" w:cs="Times New Roman"/>
          <w:sz w:val="26"/>
          <w:szCs w:val="26"/>
        </w:rPr>
        <w:tab/>
      </w:r>
      <w:r w:rsidRPr="007E12B4">
        <w:rPr>
          <w:rFonts w:ascii="Times New Roman" w:hAnsi="Times New Roman" w:cs="Times New Roman"/>
          <w:sz w:val="26"/>
          <w:szCs w:val="26"/>
        </w:rPr>
        <w:tab/>
      </w:r>
      <w:r w:rsidRPr="007E12B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E12B4">
        <w:rPr>
          <w:rFonts w:ascii="Times New Roman" w:hAnsi="Times New Roman" w:cs="Times New Roman"/>
          <w:sz w:val="26"/>
          <w:szCs w:val="26"/>
        </w:rPr>
        <w:t>Д.Б.Микель</w:t>
      </w:r>
      <w:proofErr w:type="spellEnd"/>
    </w:p>
    <w:sectPr w:rsidR="003B163F" w:rsidRPr="00D24113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04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781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AC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0E17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A7D04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0DD1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391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13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7BB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6798F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A9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4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D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cp:lastPrinted>2014-03-11T06:55:00Z</cp:lastPrinted>
  <dcterms:created xsi:type="dcterms:W3CDTF">2014-02-27T06:30:00Z</dcterms:created>
  <dcterms:modified xsi:type="dcterms:W3CDTF">2014-03-11T06:55:00Z</dcterms:modified>
</cp:coreProperties>
</file>