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ED" w:rsidRDefault="001616ED" w:rsidP="001616ED">
      <w:pPr>
        <w:tabs>
          <w:tab w:val="left" w:pos="0"/>
        </w:tabs>
        <w:autoSpaceDE w:val="0"/>
        <w:autoSpaceDN w:val="0"/>
        <w:ind w:right="-2"/>
        <w:jc w:val="center"/>
        <w:rPr>
          <w:rFonts w:cs="Times New Roman"/>
          <w:bCs/>
          <w:sz w:val="28"/>
          <w:szCs w:val="28"/>
        </w:rPr>
      </w:pPr>
    </w:p>
    <w:p w:rsidR="001616ED" w:rsidRDefault="001616ED" w:rsidP="001616ED">
      <w:pPr>
        <w:autoSpaceDE w:val="0"/>
        <w:autoSpaceDN w:val="0"/>
        <w:jc w:val="center"/>
        <w:rPr>
          <w:rFonts w:cs="Times New Roman"/>
          <w:b/>
          <w:sz w:val="28"/>
          <w:szCs w:val="28"/>
        </w:rPr>
      </w:pPr>
    </w:p>
    <w:p w:rsidR="00834C88" w:rsidRDefault="00834C88" w:rsidP="001616ED">
      <w:pPr>
        <w:autoSpaceDE w:val="0"/>
        <w:autoSpaceDN w:val="0"/>
        <w:jc w:val="center"/>
        <w:rPr>
          <w:rFonts w:cs="Times New Roman"/>
          <w:b/>
          <w:sz w:val="28"/>
          <w:szCs w:val="28"/>
        </w:rPr>
      </w:pPr>
    </w:p>
    <w:p w:rsidR="00834C88" w:rsidRDefault="00834C88" w:rsidP="001616ED">
      <w:pPr>
        <w:autoSpaceDE w:val="0"/>
        <w:autoSpaceDN w:val="0"/>
        <w:jc w:val="center"/>
        <w:rPr>
          <w:rFonts w:cs="Times New Roman"/>
          <w:b/>
          <w:sz w:val="28"/>
          <w:szCs w:val="28"/>
        </w:rPr>
      </w:pPr>
    </w:p>
    <w:p w:rsidR="00834C88" w:rsidRDefault="00834C88" w:rsidP="001616ED">
      <w:pPr>
        <w:autoSpaceDE w:val="0"/>
        <w:autoSpaceDN w:val="0"/>
        <w:jc w:val="center"/>
        <w:rPr>
          <w:rFonts w:cs="Times New Roman"/>
          <w:b/>
          <w:sz w:val="28"/>
          <w:szCs w:val="28"/>
        </w:rPr>
      </w:pPr>
    </w:p>
    <w:p w:rsidR="00834C88" w:rsidRDefault="00834C88" w:rsidP="001616ED">
      <w:pPr>
        <w:autoSpaceDE w:val="0"/>
        <w:autoSpaceDN w:val="0"/>
        <w:jc w:val="center"/>
        <w:rPr>
          <w:rFonts w:cs="Times New Roman"/>
          <w:b/>
          <w:sz w:val="28"/>
          <w:szCs w:val="28"/>
        </w:rPr>
      </w:pPr>
    </w:p>
    <w:p w:rsidR="00834C88" w:rsidRDefault="00834C88" w:rsidP="001616ED">
      <w:pPr>
        <w:autoSpaceDE w:val="0"/>
        <w:autoSpaceDN w:val="0"/>
        <w:jc w:val="center"/>
        <w:rPr>
          <w:rFonts w:cs="Times New Roman"/>
          <w:b/>
          <w:sz w:val="28"/>
          <w:szCs w:val="28"/>
        </w:rPr>
      </w:pPr>
    </w:p>
    <w:p w:rsidR="00834C88" w:rsidRDefault="00834C88" w:rsidP="001616ED">
      <w:pPr>
        <w:autoSpaceDE w:val="0"/>
        <w:autoSpaceDN w:val="0"/>
        <w:jc w:val="center"/>
        <w:rPr>
          <w:rFonts w:cs="Times New Roman"/>
          <w:b/>
          <w:sz w:val="28"/>
          <w:szCs w:val="28"/>
        </w:rPr>
      </w:pPr>
    </w:p>
    <w:p w:rsidR="00834C88" w:rsidRDefault="00834C88" w:rsidP="001616ED">
      <w:pPr>
        <w:autoSpaceDE w:val="0"/>
        <w:autoSpaceDN w:val="0"/>
        <w:jc w:val="center"/>
        <w:rPr>
          <w:rFonts w:cs="Times New Roman"/>
          <w:b/>
          <w:sz w:val="28"/>
          <w:szCs w:val="28"/>
        </w:rPr>
      </w:pPr>
    </w:p>
    <w:p w:rsidR="00834C88" w:rsidRDefault="00834C88" w:rsidP="001616ED">
      <w:pPr>
        <w:autoSpaceDE w:val="0"/>
        <w:autoSpaceDN w:val="0"/>
        <w:jc w:val="center"/>
        <w:rPr>
          <w:rFonts w:cs="Times New Roman"/>
          <w:b/>
          <w:sz w:val="28"/>
          <w:szCs w:val="28"/>
        </w:rPr>
      </w:pPr>
    </w:p>
    <w:p w:rsidR="00834C88" w:rsidRPr="00834C88" w:rsidRDefault="001616ED" w:rsidP="001616ED">
      <w:pPr>
        <w:autoSpaceDE w:val="0"/>
        <w:autoSpaceDN w:val="0"/>
        <w:jc w:val="center"/>
        <w:rPr>
          <w:rFonts w:cs="Times New Roman"/>
          <w:b/>
          <w:sz w:val="27"/>
          <w:szCs w:val="27"/>
        </w:rPr>
      </w:pPr>
      <w:r w:rsidRPr="00834C88">
        <w:rPr>
          <w:rFonts w:cs="Times New Roman"/>
          <w:b/>
          <w:sz w:val="27"/>
          <w:szCs w:val="27"/>
        </w:rPr>
        <w:t xml:space="preserve">О внесении изменения в поручения Думы городского округа Тольятти </w:t>
      </w:r>
    </w:p>
    <w:p w:rsidR="001616ED" w:rsidRPr="00834C88" w:rsidRDefault="001616ED" w:rsidP="001616ED">
      <w:pPr>
        <w:autoSpaceDE w:val="0"/>
        <w:autoSpaceDN w:val="0"/>
        <w:jc w:val="center"/>
        <w:rPr>
          <w:rFonts w:cs="Times New Roman"/>
          <w:b/>
          <w:sz w:val="27"/>
          <w:szCs w:val="27"/>
        </w:rPr>
      </w:pPr>
      <w:r w:rsidRPr="00834C88">
        <w:rPr>
          <w:rFonts w:cs="Times New Roman"/>
          <w:b/>
          <w:sz w:val="27"/>
          <w:szCs w:val="27"/>
        </w:rPr>
        <w:t>в план деятельности контрольно-счетной палаты городского округа Тольятти по осуществлению внешнего муниципального финансового контроля на I квартал 2015 года, утвержденные решением Думы городского округа Тольятти от 10 декабря 2014 года № 554</w:t>
      </w:r>
    </w:p>
    <w:p w:rsidR="001616ED" w:rsidRPr="00834C88" w:rsidRDefault="001616ED" w:rsidP="001616ED">
      <w:pPr>
        <w:tabs>
          <w:tab w:val="left" w:pos="0"/>
        </w:tabs>
        <w:autoSpaceDE w:val="0"/>
        <w:autoSpaceDN w:val="0"/>
        <w:ind w:right="-2"/>
        <w:jc w:val="center"/>
        <w:rPr>
          <w:rFonts w:cs="Times New Roman"/>
          <w:bCs/>
          <w:sz w:val="27"/>
          <w:szCs w:val="27"/>
        </w:rPr>
      </w:pPr>
    </w:p>
    <w:p w:rsidR="00834C88" w:rsidRPr="00834C88" w:rsidRDefault="00834C88" w:rsidP="001616ED">
      <w:pPr>
        <w:autoSpaceDE w:val="0"/>
        <w:autoSpaceDN w:val="0"/>
        <w:ind w:right="566"/>
        <w:jc w:val="both"/>
        <w:rPr>
          <w:rFonts w:cs="Times New Roman"/>
          <w:sz w:val="16"/>
          <w:szCs w:val="16"/>
        </w:rPr>
      </w:pPr>
    </w:p>
    <w:p w:rsidR="001616ED" w:rsidRPr="00834C88" w:rsidRDefault="001616ED" w:rsidP="00834C88">
      <w:pPr>
        <w:autoSpaceDE w:val="0"/>
        <w:autoSpaceDN w:val="0"/>
        <w:ind w:right="-2" w:firstLine="708"/>
        <w:jc w:val="both"/>
        <w:rPr>
          <w:rFonts w:cs="Times New Roman"/>
          <w:sz w:val="27"/>
          <w:szCs w:val="27"/>
        </w:rPr>
      </w:pPr>
      <w:r w:rsidRPr="00834C88">
        <w:rPr>
          <w:rFonts w:cs="Times New Roman"/>
          <w:sz w:val="27"/>
          <w:szCs w:val="27"/>
        </w:rPr>
        <w:t xml:space="preserve">Рассмотрев решение постоянной комиссии по муниципальному имуществу, градостроительству и землепользованию от 23 декабря 2014 года </w:t>
      </w:r>
      <w:r w:rsidR="00834C88">
        <w:rPr>
          <w:rFonts w:cs="Times New Roman"/>
          <w:sz w:val="27"/>
          <w:szCs w:val="27"/>
        </w:rPr>
        <w:br/>
      </w:r>
      <w:r w:rsidRPr="00834C88">
        <w:rPr>
          <w:rFonts w:cs="Times New Roman"/>
          <w:sz w:val="27"/>
          <w:szCs w:val="27"/>
        </w:rPr>
        <w:t>№ 206, руководствуясь Положением о контрольно-счетной палате городского округа Тольятти, утвержденным решением Думы городского округа Тольятти от 22 января 2014 года № 169, Дума</w:t>
      </w:r>
    </w:p>
    <w:p w:rsidR="00834C88" w:rsidRPr="00834C88" w:rsidRDefault="00834C88" w:rsidP="00834C88">
      <w:pPr>
        <w:autoSpaceDE w:val="0"/>
        <w:autoSpaceDN w:val="0"/>
        <w:ind w:right="-2" w:firstLine="708"/>
        <w:jc w:val="both"/>
        <w:rPr>
          <w:rFonts w:cs="Times New Roman"/>
          <w:sz w:val="16"/>
          <w:szCs w:val="16"/>
        </w:rPr>
      </w:pPr>
    </w:p>
    <w:p w:rsidR="001616ED" w:rsidRPr="00834C88" w:rsidRDefault="001616ED" w:rsidP="00834C88">
      <w:pPr>
        <w:autoSpaceDE w:val="0"/>
        <w:autoSpaceDN w:val="0"/>
        <w:jc w:val="center"/>
        <w:rPr>
          <w:rFonts w:cs="Times New Roman"/>
          <w:sz w:val="27"/>
          <w:szCs w:val="27"/>
        </w:rPr>
      </w:pPr>
      <w:r w:rsidRPr="00834C88">
        <w:rPr>
          <w:rFonts w:cs="Times New Roman"/>
          <w:sz w:val="27"/>
          <w:szCs w:val="27"/>
        </w:rPr>
        <w:t>РЕШИЛА:</w:t>
      </w:r>
    </w:p>
    <w:p w:rsidR="00834C88" w:rsidRPr="00834C88" w:rsidRDefault="00834C88" w:rsidP="00834C88">
      <w:pPr>
        <w:autoSpaceDE w:val="0"/>
        <w:autoSpaceDN w:val="0"/>
        <w:jc w:val="center"/>
        <w:rPr>
          <w:rFonts w:cs="Times New Roman"/>
          <w:sz w:val="16"/>
          <w:szCs w:val="16"/>
        </w:rPr>
      </w:pPr>
    </w:p>
    <w:p w:rsidR="001616ED" w:rsidRPr="00834C88" w:rsidRDefault="001616ED" w:rsidP="00834C88">
      <w:pPr>
        <w:numPr>
          <w:ilvl w:val="0"/>
          <w:numId w:val="1"/>
        </w:numPr>
        <w:tabs>
          <w:tab w:val="num" w:pos="993"/>
          <w:tab w:val="left" w:pos="9354"/>
        </w:tabs>
        <w:autoSpaceDE w:val="0"/>
        <w:autoSpaceDN w:val="0"/>
        <w:ind w:left="0"/>
        <w:contextualSpacing/>
        <w:jc w:val="both"/>
        <w:rPr>
          <w:rFonts w:eastAsia="Calibri" w:cs="Times New Roman"/>
          <w:sz w:val="27"/>
          <w:szCs w:val="27"/>
          <w:lang w:eastAsia="en-US"/>
        </w:rPr>
      </w:pPr>
      <w:r w:rsidRPr="00834C88">
        <w:rPr>
          <w:rFonts w:eastAsia="Calibri" w:cs="Times New Roman"/>
          <w:sz w:val="27"/>
          <w:szCs w:val="27"/>
          <w:lang w:eastAsia="en-US"/>
        </w:rPr>
        <w:t xml:space="preserve">Внести изменение в поручения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I квартал 2015 года, утвержденные решением Думы городского округа Тольятти от </w:t>
      </w:r>
      <w:r w:rsidR="00834C88">
        <w:rPr>
          <w:rFonts w:eastAsia="Calibri" w:cs="Times New Roman"/>
          <w:sz w:val="27"/>
          <w:szCs w:val="27"/>
          <w:lang w:eastAsia="en-US"/>
        </w:rPr>
        <w:br/>
      </w:r>
      <w:r w:rsidRPr="00834C88">
        <w:rPr>
          <w:rFonts w:eastAsia="Calibri" w:cs="Times New Roman"/>
          <w:sz w:val="27"/>
          <w:szCs w:val="27"/>
          <w:lang w:eastAsia="en-US"/>
        </w:rPr>
        <w:t>10 декабря 2014 года № 554, дополнив пунктом 4 следующего содержания:</w:t>
      </w:r>
    </w:p>
    <w:p w:rsidR="00834C88" w:rsidRPr="00834C88" w:rsidRDefault="00834C88" w:rsidP="00834C88">
      <w:pPr>
        <w:tabs>
          <w:tab w:val="left" w:pos="9354"/>
        </w:tabs>
        <w:autoSpaceDE w:val="0"/>
        <w:autoSpaceDN w:val="0"/>
        <w:ind w:left="680"/>
        <w:contextualSpacing/>
        <w:jc w:val="both"/>
        <w:rPr>
          <w:rFonts w:eastAsia="Calibri" w:cs="Times New Roman"/>
          <w:sz w:val="8"/>
          <w:szCs w:val="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81"/>
        <w:gridCol w:w="1844"/>
        <w:gridCol w:w="2406"/>
      </w:tblGrid>
      <w:tr w:rsidR="001616ED" w:rsidTr="00834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ED" w:rsidRDefault="001616ED">
            <w:pPr>
              <w:autoSpaceDE w:val="0"/>
              <w:autoSpaceDN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№ </w:t>
            </w:r>
            <w:proofErr w:type="gramStart"/>
            <w:r>
              <w:rPr>
                <w:rFonts w:cs="Times New Roman"/>
                <w:sz w:val="20"/>
              </w:rPr>
              <w:t>п</w:t>
            </w:r>
            <w:proofErr w:type="gramEnd"/>
            <w:r>
              <w:rPr>
                <w:rFonts w:cs="Times New Roman"/>
                <w:sz w:val="20"/>
              </w:rPr>
              <w:t>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D" w:rsidRDefault="001616ED">
            <w:pPr>
              <w:keepNext/>
              <w:autoSpaceDE w:val="0"/>
              <w:autoSpaceDN w:val="0"/>
              <w:jc w:val="center"/>
              <w:outlineLvl w:val="0"/>
              <w:rPr>
                <w:rFonts w:cs="Times New Roman"/>
                <w:bCs/>
                <w:sz w:val="6"/>
                <w:szCs w:val="6"/>
              </w:rPr>
            </w:pPr>
          </w:p>
          <w:p w:rsidR="001616ED" w:rsidRDefault="001616ED">
            <w:pPr>
              <w:keepNext/>
              <w:autoSpaceDE w:val="0"/>
              <w:autoSpaceDN w:val="0"/>
              <w:jc w:val="center"/>
              <w:outlineLvl w:val="0"/>
              <w:rPr>
                <w:rFonts w:cs="Times New Roman"/>
                <w:bCs/>
                <w:i/>
                <w:iCs/>
                <w:sz w:val="20"/>
              </w:rPr>
            </w:pPr>
            <w:r>
              <w:rPr>
                <w:rFonts w:cs="Times New Roman"/>
                <w:bCs/>
                <w:sz w:val="20"/>
              </w:rPr>
              <w:t>Поручение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6ED" w:rsidRDefault="001616ED">
            <w:pPr>
              <w:keepNext/>
              <w:autoSpaceDE w:val="0"/>
              <w:autoSpaceDN w:val="0"/>
              <w:jc w:val="center"/>
              <w:outlineLvl w:val="0"/>
              <w:rPr>
                <w:rFonts w:cs="Times New Roman"/>
                <w:bCs/>
                <w:i/>
                <w:iCs/>
                <w:sz w:val="20"/>
              </w:rPr>
            </w:pPr>
            <w:r>
              <w:rPr>
                <w:rFonts w:cs="Times New Roman"/>
                <w:bCs/>
                <w:sz w:val="20"/>
              </w:rPr>
              <w:t xml:space="preserve">Срок исполнения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D" w:rsidRDefault="001616ED">
            <w:pPr>
              <w:autoSpaceDE w:val="0"/>
              <w:autoSpaceDN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Основание для включения в план</w:t>
            </w:r>
          </w:p>
        </w:tc>
      </w:tr>
      <w:tr w:rsidR="001616ED" w:rsidRPr="00834C88" w:rsidTr="00834C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6ED" w:rsidRPr="00834C88" w:rsidRDefault="001616ED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834C88">
              <w:rPr>
                <w:rFonts w:cs="Times New Roman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D" w:rsidRPr="00834C88" w:rsidRDefault="001616ED">
            <w:pPr>
              <w:autoSpaceDE w:val="0"/>
              <w:autoSpaceDN w:val="0"/>
              <w:jc w:val="both"/>
              <w:rPr>
                <w:rFonts w:cs="Times New Roman"/>
                <w:szCs w:val="24"/>
              </w:rPr>
            </w:pPr>
            <w:r w:rsidRPr="00834C88">
              <w:rPr>
                <w:rFonts w:cs="Times New Roman"/>
                <w:szCs w:val="24"/>
              </w:rPr>
              <w:t xml:space="preserve">Провести аудит эффективности, направленный на определение экономности и результативности использования бюджетных </w:t>
            </w:r>
            <w:bookmarkStart w:id="0" w:name="_GoBack"/>
            <w:bookmarkEnd w:id="0"/>
            <w:r w:rsidRPr="00834C88">
              <w:rPr>
                <w:rFonts w:cs="Times New Roman"/>
                <w:szCs w:val="24"/>
              </w:rPr>
              <w:t>средств, предусмотренных МБУС «Стадион «Труд» в бюджете городского округа Тольятти на 2014 год на снос зданий и сооружений футбольно-легкоатл</w:t>
            </w:r>
            <w:r w:rsidR="00834C88">
              <w:rPr>
                <w:rFonts w:cs="Times New Roman"/>
                <w:szCs w:val="24"/>
              </w:rPr>
              <w:t>етического ядра стадиона «Труд»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D" w:rsidRPr="00834C88" w:rsidRDefault="001616ED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834C88">
              <w:rPr>
                <w:rFonts w:cs="Times New Roman"/>
                <w:szCs w:val="24"/>
                <w:lang w:val="en-US"/>
              </w:rPr>
              <w:t xml:space="preserve">I </w:t>
            </w:r>
            <w:r w:rsidRPr="00834C88">
              <w:rPr>
                <w:rFonts w:cs="Times New Roman"/>
                <w:szCs w:val="24"/>
              </w:rPr>
              <w:t>квартал</w:t>
            </w:r>
            <w:r w:rsidRPr="00834C88">
              <w:rPr>
                <w:rFonts w:cs="Times New Roman"/>
                <w:szCs w:val="24"/>
                <w:lang w:val="en-US"/>
              </w:rPr>
              <w:t xml:space="preserve"> </w:t>
            </w:r>
          </w:p>
          <w:p w:rsidR="001616ED" w:rsidRPr="00834C88" w:rsidRDefault="001616ED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834C88">
              <w:rPr>
                <w:rFonts w:cs="Times New Roman"/>
                <w:szCs w:val="24"/>
                <w:lang w:val="en-US"/>
              </w:rPr>
              <w:t>201</w:t>
            </w:r>
            <w:r w:rsidRPr="00834C88">
              <w:rPr>
                <w:rFonts w:cs="Times New Roman"/>
                <w:szCs w:val="24"/>
              </w:rPr>
              <w:t>5</w:t>
            </w:r>
            <w:r w:rsidRPr="00834C88">
              <w:rPr>
                <w:rFonts w:cs="Times New Roman"/>
                <w:szCs w:val="24"/>
                <w:lang w:val="en-US"/>
              </w:rPr>
              <w:t xml:space="preserve"> </w:t>
            </w:r>
            <w:r w:rsidRPr="00834C88">
              <w:rPr>
                <w:rFonts w:cs="Times New Roman"/>
                <w:szCs w:val="24"/>
              </w:rPr>
              <w:t>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D" w:rsidRPr="00834C88" w:rsidRDefault="001616ED">
            <w:pPr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834C88">
              <w:rPr>
                <w:rFonts w:cs="Times New Roman"/>
                <w:szCs w:val="24"/>
              </w:rPr>
              <w:t xml:space="preserve">Решение </w:t>
            </w:r>
            <w:proofErr w:type="gramStart"/>
            <w:r w:rsidRPr="00834C88">
              <w:rPr>
                <w:rFonts w:cs="Times New Roman"/>
                <w:szCs w:val="24"/>
              </w:rPr>
              <w:t>п</w:t>
            </w:r>
            <w:proofErr w:type="gramEnd"/>
            <w:r w:rsidRPr="00834C88">
              <w:rPr>
                <w:rFonts w:cs="Times New Roman"/>
                <w:szCs w:val="24"/>
              </w:rPr>
              <w:t>/к по  муниципальному имуществу, градостроительству и землепользованию  от 23.12.2014 № 206</w:t>
            </w:r>
          </w:p>
        </w:tc>
      </w:tr>
    </w:tbl>
    <w:p w:rsidR="001616ED" w:rsidRPr="00834C88" w:rsidRDefault="001616ED" w:rsidP="00834C88">
      <w:pPr>
        <w:numPr>
          <w:ilvl w:val="0"/>
          <w:numId w:val="1"/>
        </w:numPr>
        <w:tabs>
          <w:tab w:val="num" w:pos="993"/>
          <w:tab w:val="left" w:pos="9354"/>
        </w:tabs>
        <w:autoSpaceDE w:val="0"/>
        <w:autoSpaceDN w:val="0"/>
        <w:ind w:left="0"/>
        <w:jc w:val="both"/>
        <w:rPr>
          <w:rFonts w:cs="Times New Roman"/>
          <w:sz w:val="27"/>
          <w:szCs w:val="27"/>
        </w:rPr>
      </w:pPr>
      <w:r w:rsidRPr="00834C88">
        <w:rPr>
          <w:rFonts w:cs="Times New Roman"/>
          <w:sz w:val="27"/>
          <w:szCs w:val="27"/>
        </w:rPr>
        <w:t>Председателю Думы (</w:t>
      </w:r>
      <w:proofErr w:type="spellStart"/>
      <w:r w:rsidRPr="00834C88">
        <w:rPr>
          <w:rFonts w:cs="Times New Roman"/>
          <w:sz w:val="27"/>
          <w:szCs w:val="27"/>
        </w:rPr>
        <w:t>Микель</w:t>
      </w:r>
      <w:proofErr w:type="spellEnd"/>
      <w:r w:rsidRPr="00834C88">
        <w:rPr>
          <w:rFonts w:cs="Times New Roman"/>
          <w:sz w:val="27"/>
          <w:szCs w:val="27"/>
        </w:rPr>
        <w:t xml:space="preserve"> Д.Б.) направить настоящее решение в контрольно-счетную палату городского округа Тольятти.</w:t>
      </w:r>
    </w:p>
    <w:p w:rsidR="001616ED" w:rsidRPr="00834C88" w:rsidRDefault="001616ED" w:rsidP="00834C88">
      <w:pPr>
        <w:tabs>
          <w:tab w:val="left" w:pos="9354"/>
        </w:tabs>
        <w:autoSpaceDE w:val="0"/>
        <w:autoSpaceDN w:val="0"/>
        <w:ind w:left="1134"/>
        <w:jc w:val="both"/>
        <w:rPr>
          <w:rFonts w:cs="Times New Roman"/>
          <w:sz w:val="27"/>
          <w:szCs w:val="27"/>
          <w:lang w:val="en-US"/>
        </w:rPr>
      </w:pPr>
      <w:r w:rsidRPr="00834C88">
        <w:rPr>
          <w:rFonts w:cs="Times New Roman"/>
          <w:sz w:val="27"/>
          <w:szCs w:val="27"/>
        </w:rPr>
        <w:t>Срок</w:t>
      </w:r>
      <w:r w:rsidRPr="00834C88">
        <w:rPr>
          <w:rFonts w:cs="Times New Roman"/>
          <w:sz w:val="27"/>
          <w:szCs w:val="27"/>
          <w:lang w:val="en-US"/>
        </w:rPr>
        <w:t xml:space="preserve"> </w:t>
      </w:r>
      <w:r w:rsidRPr="00834C88">
        <w:rPr>
          <w:rFonts w:cs="Times New Roman"/>
          <w:sz w:val="27"/>
          <w:szCs w:val="27"/>
        </w:rPr>
        <w:t>–</w:t>
      </w:r>
      <w:r w:rsidRPr="00834C88">
        <w:rPr>
          <w:rFonts w:cs="Times New Roman"/>
          <w:sz w:val="27"/>
          <w:szCs w:val="27"/>
          <w:lang w:val="en-US"/>
        </w:rPr>
        <w:t xml:space="preserve"> </w:t>
      </w:r>
      <w:r w:rsidRPr="00834C88">
        <w:rPr>
          <w:rFonts w:cs="Times New Roman"/>
          <w:sz w:val="27"/>
          <w:szCs w:val="27"/>
        </w:rPr>
        <w:t>по мере готовности.</w:t>
      </w:r>
    </w:p>
    <w:p w:rsidR="001616ED" w:rsidRPr="00834C88" w:rsidRDefault="001616ED" w:rsidP="00834C88">
      <w:pPr>
        <w:numPr>
          <w:ilvl w:val="0"/>
          <w:numId w:val="1"/>
        </w:numPr>
        <w:tabs>
          <w:tab w:val="num" w:pos="993"/>
          <w:tab w:val="left" w:pos="9354"/>
        </w:tabs>
        <w:autoSpaceDE w:val="0"/>
        <w:autoSpaceDN w:val="0"/>
        <w:ind w:left="0" w:right="-2"/>
        <w:jc w:val="both"/>
        <w:rPr>
          <w:rFonts w:cs="Times New Roman"/>
          <w:sz w:val="27"/>
          <w:szCs w:val="27"/>
        </w:rPr>
      </w:pPr>
      <w:proofErr w:type="gramStart"/>
      <w:r w:rsidRPr="00834C88">
        <w:rPr>
          <w:rFonts w:cs="Times New Roman"/>
          <w:sz w:val="27"/>
          <w:szCs w:val="27"/>
        </w:rPr>
        <w:t>Контроль за</w:t>
      </w:r>
      <w:proofErr w:type="gramEnd"/>
      <w:r w:rsidRPr="00834C88">
        <w:rPr>
          <w:rFonts w:cs="Times New Roman"/>
          <w:sz w:val="27"/>
          <w:szCs w:val="27"/>
        </w:rPr>
        <w:t xml:space="preserve"> выполнением настоящего решения возложить на председателя Думы (</w:t>
      </w:r>
      <w:proofErr w:type="spellStart"/>
      <w:r w:rsidRPr="00834C88">
        <w:rPr>
          <w:rFonts w:cs="Times New Roman"/>
          <w:sz w:val="27"/>
          <w:szCs w:val="27"/>
        </w:rPr>
        <w:t>Микель</w:t>
      </w:r>
      <w:proofErr w:type="spellEnd"/>
      <w:r w:rsidRPr="00834C88">
        <w:rPr>
          <w:rFonts w:cs="Times New Roman"/>
          <w:sz w:val="27"/>
          <w:szCs w:val="27"/>
        </w:rPr>
        <w:t xml:space="preserve"> Д.Б.).</w:t>
      </w:r>
    </w:p>
    <w:p w:rsidR="001616ED" w:rsidRPr="00834C88" w:rsidRDefault="001616ED" w:rsidP="001616ED">
      <w:pPr>
        <w:tabs>
          <w:tab w:val="left" w:pos="9354"/>
        </w:tabs>
        <w:autoSpaceDE w:val="0"/>
        <w:autoSpaceDN w:val="0"/>
        <w:ind w:firstLine="720"/>
        <w:jc w:val="both"/>
        <w:rPr>
          <w:rFonts w:cs="Times New Roman"/>
          <w:sz w:val="27"/>
          <w:szCs w:val="27"/>
        </w:rPr>
      </w:pPr>
    </w:p>
    <w:p w:rsidR="001616ED" w:rsidRPr="00834C88" w:rsidRDefault="001616ED" w:rsidP="001616ED">
      <w:pPr>
        <w:tabs>
          <w:tab w:val="left" w:pos="-3544"/>
        </w:tabs>
        <w:autoSpaceDE w:val="0"/>
        <w:autoSpaceDN w:val="0"/>
        <w:rPr>
          <w:rFonts w:cs="Times New Roman"/>
          <w:sz w:val="27"/>
          <w:szCs w:val="27"/>
        </w:rPr>
      </w:pPr>
    </w:p>
    <w:p w:rsidR="0032615F" w:rsidRDefault="001616ED" w:rsidP="00834C88">
      <w:pPr>
        <w:tabs>
          <w:tab w:val="left" w:pos="-3686"/>
        </w:tabs>
        <w:autoSpaceDE w:val="0"/>
        <w:autoSpaceDN w:val="0"/>
        <w:ind w:right="-143"/>
      </w:pPr>
      <w:r w:rsidRPr="00834C88">
        <w:rPr>
          <w:rFonts w:cs="Times New Roman"/>
          <w:iCs/>
          <w:sz w:val="27"/>
          <w:szCs w:val="27"/>
        </w:rPr>
        <w:t>Председатель Думы</w:t>
      </w:r>
      <w:r w:rsidRPr="00834C88">
        <w:rPr>
          <w:rFonts w:cs="Times New Roman"/>
          <w:iCs/>
          <w:sz w:val="27"/>
          <w:szCs w:val="27"/>
        </w:rPr>
        <w:tab/>
      </w:r>
      <w:r w:rsidRPr="00834C88">
        <w:rPr>
          <w:rFonts w:cs="Times New Roman"/>
          <w:iCs/>
          <w:sz w:val="27"/>
          <w:szCs w:val="27"/>
        </w:rPr>
        <w:tab/>
      </w:r>
      <w:r w:rsidRPr="00834C88">
        <w:rPr>
          <w:rFonts w:cs="Times New Roman"/>
          <w:iCs/>
          <w:sz w:val="27"/>
          <w:szCs w:val="27"/>
        </w:rPr>
        <w:tab/>
      </w:r>
      <w:r w:rsidRPr="00834C88">
        <w:rPr>
          <w:rFonts w:cs="Times New Roman"/>
          <w:iCs/>
          <w:sz w:val="27"/>
          <w:szCs w:val="27"/>
        </w:rPr>
        <w:tab/>
      </w:r>
      <w:r w:rsidRPr="00834C88">
        <w:rPr>
          <w:rFonts w:cs="Times New Roman"/>
          <w:iCs/>
          <w:sz w:val="27"/>
          <w:szCs w:val="27"/>
        </w:rPr>
        <w:tab/>
      </w:r>
      <w:r w:rsidRPr="00834C88">
        <w:rPr>
          <w:rFonts w:cs="Times New Roman"/>
          <w:iCs/>
          <w:sz w:val="27"/>
          <w:szCs w:val="27"/>
        </w:rPr>
        <w:tab/>
        <w:t xml:space="preserve">           </w:t>
      </w:r>
      <w:r w:rsidRPr="00834C88">
        <w:rPr>
          <w:rFonts w:cs="Times New Roman"/>
          <w:iCs/>
          <w:sz w:val="27"/>
          <w:szCs w:val="27"/>
        </w:rPr>
        <w:tab/>
      </w:r>
      <w:r w:rsidR="00834C88">
        <w:rPr>
          <w:rFonts w:cs="Times New Roman"/>
          <w:iCs/>
          <w:sz w:val="27"/>
          <w:szCs w:val="27"/>
        </w:rPr>
        <w:t xml:space="preserve">     </w:t>
      </w:r>
      <w:proofErr w:type="spellStart"/>
      <w:r w:rsidRPr="00834C88">
        <w:rPr>
          <w:rFonts w:cs="Times New Roman"/>
          <w:iCs/>
          <w:sz w:val="27"/>
          <w:szCs w:val="27"/>
        </w:rPr>
        <w:t>Д.Б.Микель</w:t>
      </w:r>
      <w:proofErr w:type="spellEnd"/>
    </w:p>
    <w:sectPr w:rsidR="0032615F" w:rsidSect="00834C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ED"/>
    <w:rsid w:val="001616ED"/>
    <w:rsid w:val="0032615F"/>
    <w:rsid w:val="0083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ED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e.filatova</dc:creator>
  <cp:lastModifiedBy>Елена В. Осянкина</cp:lastModifiedBy>
  <cp:revision>2</cp:revision>
  <dcterms:created xsi:type="dcterms:W3CDTF">2014-12-23T14:00:00Z</dcterms:created>
  <dcterms:modified xsi:type="dcterms:W3CDTF">2014-12-24T12:42:00Z</dcterms:modified>
</cp:coreProperties>
</file>