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8F" w:rsidRPr="006141B3" w:rsidRDefault="006141B3" w:rsidP="00614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1B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141B3" w:rsidRPr="006141B3" w:rsidRDefault="006141B3" w:rsidP="00614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1B3">
        <w:rPr>
          <w:rFonts w:ascii="Times New Roman" w:hAnsi="Times New Roman" w:cs="Times New Roman"/>
          <w:sz w:val="28"/>
          <w:szCs w:val="28"/>
        </w:rPr>
        <w:t>к проекту решения Думы городского округа Тольятти</w:t>
      </w:r>
    </w:p>
    <w:p w:rsidR="006141B3" w:rsidRPr="006141B3" w:rsidRDefault="006141B3" w:rsidP="006141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141B3">
        <w:rPr>
          <w:rFonts w:ascii="Times New Roman" w:hAnsi="Times New Roman" w:cs="Times New Roman"/>
          <w:bCs/>
          <w:sz w:val="28"/>
          <w:szCs w:val="28"/>
        </w:rPr>
        <w:t xml:space="preserve">О Порядке </w:t>
      </w:r>
      <w:r w:rsidRPr="006141B3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 городского округа Тольятти, затрагивающих вопросы осуществления предпринимательской и инвестиционной деятельности, и экспертизы муниципальных нормативных правовых актов городского округа Тольятти, затрагивающих вопросы осуществления предпринимательской и инвестиционной деятельности, об определении уполномоченного органа на проведение оценки регулирующего воздействия и экспертизы, а также о внесении изменений в отдельные нормативные правовые акты Думы городского</w:t>
      </w:r>
      <w:proofErr w:type="gramEnd"/>
      <w:r w:rsidRPr="006141B3">
        <w:rPr>
          <w:rFonts w:ascii="Times New Roman" w:hAnsi="Times New Roman" w:cs="Times New Roman"/>
          <w:sz w:val="28"/>
          <w:szCs w:val="28"/>
        </w:rPr>
        <w:t xml:space="preserve"> округа Тольятти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141B3" w:rsidRDefault="006141B3" w:rsidP="00614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1B3" w:rsidRDefault="006141B3" w:rsidP="00614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1B3" w:rsidRDefault="006141B3" w:rsidP="00614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Думы городского округа Тольятти «</w:t>
      </w:r>
      <w:r w:rsidRPr="006141B3">
        <w:rPr>
          <w:rFonts w:ascii="Times New Roman" w:hAnsi="Times New Roman" w:cs="Times New Roman"/>
          <w:bCs/>
          <w:sz w:val="28"/>
          <w:szCs w:val="28"/>
        </w:rPr>
        <w:t xml:space="preserve">О Порядке </w:t>
      </w:r>
      <w:r w:rsidRPr="006141B3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 городского округа Тольятти, затрагивающих вопросы осуществления предпринимательской и инвестиционной деятельности, и экспертизы муниципальных нормативных правовых актов городского округа Тольятти, затрагивающих вопросы осуществления предпринимательской и инвестиционной деятельности, об определении уполномоченного органа на проведение оценки регулирующего воздействия и экспертизы, а также о внесении изменений в</w:t>
      </w:r>
      <w:proofErr w:type="gramEnd"/>
      <w:r w:rsidRPr="006141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41B3">
        <w:rPr>
          <w:rFonts w:ascii="Times New Roman" w:hAnsi="Times New Roman" w:cs="Times New Roman"/>
          <w:sz w:val="28"/>
          <w:szCs w:val="28"/>
        </w:rPr>
        <w:t>отдельные нормативные правовые акты Думы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>» (далее – проект решения, Порядок) подготовлен в инициативном порядке в соответствии с требованиями Закона Самарской области</w:t>
      </w:r>
      <w:r w:rsidR="001211D2">
        <w:rPr>
          <w:rFonts w:ascii="Times New Roman" w:hAnsi="Times New Roman" w:cs="Times New Roman"/>
          <w:sz w:val="28"/>
          <w:szCs w:val="28"/>
        </w:rPr>
        <w:t xml:space="preserve"> </w:t>
      </w:r>
      <w:r w:rsidR="001211D2" w:rsidRPr="003705F4">
        <w:rPr>
          <w:rFonts w:ascii="Times New Roman" w:hAnsi="Times New Roman" w:cs="Times New Roman"/>
          <w:sz w:val="28"/>
          <w:szCs w:val="28"/>
        </w:rPr>
        <w:t xml:space="preserve">от 14.11.2014 </w:t>
      </w:r>
      <w:r w:rsidR="001211D2">
        <w:rPr>
          <w:rFonts w:ascii="Times New Roman" w:hAnsi="Times New Roman" w:cs="Times New Roman"/>
          <w:sz w:val="28"/>
          <w:szCs w:val="28"/>
        </w:rPr>
        <w:t>№</w:t>
      </w:r>
      <w:r w:rsidR="001211D2" w:rsidRPr="003705F4">
        <w:rPr>
          <w:rFonts w:ascii="Times New Roman" w:hAnsi="Times New Roman" w:cs="Times New Roman"/>
          <w:sz w:val="28"/>
          <w:szCs w:val="28"/>
        </w:rPr>
        <w:t xml:space="preserve"> 117-ГД </w:t>
      </w:r>
      <w:r w:rsidR="001211D2">
        <w:rPr>
          <w:rFonts w:ascii="Times New Roman" w:hAnsi="Times New Roman" w:cs="Times New Roman"/>
          <w:sz w:val="28"/>
          <w:szCs w:val="28"/>
        </w:rPr>
        <w:t>«</w:t>
      </w:r>
      <w:r w:rsidR="001211D2" w:rsidRPr="003705F4">
        <w:rPr>
          <w:rFonts w:ascii="Times New Roman" w:hAnsi="Times New Roman" w:cs="Times New Roman"/>
          <w:sz w:val="28"/>
          <w:szCs w:val="28"/>
        </w:rPr>
        <w:t>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</w:t>
      </w:r>
      <w:proofErr w:type="gramEnd"/>
      <w:r w:rsidR="001211D2" w:rsidRPr="003705F4">
        <w:rPr>
          <w:rFonts w:ascii="Times New Roman" w:hAnsi="Times New Roman" w:cs="Times New Roman"/>
          <w:sz w:val="28"/>
          <w:szCs w:val="28"/>
        </w:rPr>
        <w:t xml:space="preserve"> осуществления предпринимательской и инвестиционной деятельности</w:t>
      </w:r>
      <w:r w:rsidR="001211D2">
        <w:rPr>
          <w:rFonts w:ascii="Times New Roman" w:hAnsi="Times New Roman" w:cs="Times New Roman"/>
          <w:sz w:val="28"/>
          <w:szCs w:val="28"/>
        </w:rPr>
        <w:t xml:space="preserve">» </w:t>
      </w:r>
      <w:r w:rsidR="000C68ED">
        <w:rPr>
          <w:rFonts w:ascii="Times New Roman" w:hAnsi="Times New Roman" w:cs="Times New Roman"/>
          <w:sz w:val="28"/>
          <w:szCs w:val="28"/>
        </w:rPr>
        <w:t xml:space="preserve">(далее – Закон СО № 117-ГД) </w:t>
      </w:r>
      <w:r w:rsidR="001211D2">
        <w:rPr>
          <w:rFonts w:ascii="Times New Roman" w:hAnsi="Times New Roman" w:cs="Times New Roman"/>
          <w:sz w:val="28"/>
          <w:szCs w:val="28"/>
        </w:rPr>
        <w:t xml:space="preserve">и </w:t>
      </w:r>
      <w:hyperlink r:id="rId5" w:history="1">
        <w:r w:rsidR="001211D2" w:rsidRPr="003705F4">
          <w:rPr>
            <w:rFonts w:ascii="Times New Roman" w:hAnsi="Times New Roman" w:cs="Times New Roman"/>
            <w:sz w:val="28"/>
            <w:szCs w:val="28"/>
          </w:rPr>
          <w:t>Устав</w:t>
        </w:r>
        <w:r w:rsidR="001211D2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="001211D2" w:rsidRPr="003705F4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1211D2">
        <w:rPr>
          <w:rFonts w:ascii="Times New Roman" w:hAnsi="Times New Roman" w:cs="Times New Roman"/>
          <w:sz w:val="28"/>
          <w:szCs w:val="28"/>
        </w:rPr>
        <w:t>.</w:t>
      </w:r>
    </w:p>
    <w:p w:rsidR="001211D2" w:rsidRDefault="00893E79" w:rsidP="00893E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Согласно пункту 17.10. части 2 статьи 25 Устава городского округа Тольятти, к полномочиям Думы городского округа Тольятти относится </w:t>
      </w:r>
      <w:r w:rsidR="001211D2">
        <w:rPr>
          <w:rFonts w:ascii="Times New Roman" w:hAnsi="Times New Roman" w:cs="Times New Roman"/>
          <w:sz w:val="28"/>
          <w:szCs w:val="28"/>
        </w:rPr>
        <w:t>установление порядка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деятельности, и определение уполномоченного органа на проведение оценки регулир</w:t>
      </w:r>
      <w:r>
        <w:rPr>
          <w:rFonts w:ascii="Times New Roman" w:hAnsi="Times New Roman" w:cs="Times New Roman"/>
          <w:sz w:val="28"/>
          <w:szCs w:val="28"/>
        </w:rPr>
        <w:t>ующего воздействия и экспертизы</w:t>
      </w:r>
      <w:r w:rsidR="00775725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77572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775725">
        <w:rPr>
          <w:rFonts w:ascii="Times New Roman" w:hAnsi="Times New Roman" w:cs="Times New Roman"/>
          <w:sz w:val="28"/>
          <w:szCs w:val="28"/>
        </w:rPr>
        <w:t>ОРВ)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3E79" w:rsidRDefault="00893E79" w:rsidP="00893E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городского округа Тольятти от 15.03.2017 № 1370 «О внесении изменений в Устав городского округа Тольятти» указанная норма Устава городского округа Тольятти, касающаяся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 Думы по определению </w:t>
      </w:r>
      <w:r w:rsidR="0077572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775725">
        <w:rPr>
          <w:rFonts w:ascii="Times New Roman" w:hAnsi="Times New Roman" w:cs="Times New Roman"/>
          <w:sz w:val="28"/>
          <w:szCs w:val="28"/>
        </w:rPr>
        <w:t xml:space="preserve">ОРВ, </w:t>
      </w:r>
      <w:r>
        <w:rPr>
          <w:rFonts w:ascii="Times New Roman" w:hAnsi="Times New Roman" w:cs="Times New Roman"/>
          <w:sz w:val="28"/>
          <w:szCs w:val="28"/>
        </w:rPr>
        <w:t>вступает в силу после истечения срока полномочий Думы городского округа Тольятти VI созыва.</w:t>
      </w:r>
      <w:r w:rsidR="0077572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="00775725">
        <w:rPr>
          <w:rFonts w:ascii="Times New Roman" w:hAnsi="Times New Roman" w:cs="Times New Roman"/>
          <w:sz w:val="28"/>
          <w:szCs w:val="28"/>
        </w:rPr>
        <w:t xml:space="preserve">свои полномочия осуществляет Дума </w:t>
      </w:r>
      <w:r w:rsidR="0077572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75725">
        <w:rPr>
          <w:rFonts w:ascii="Times New Roman" w:hAnsi="Times New Roman" w:cs="Times New Roman"/>
          <w:sz w:val="28"/>
          <w:szCs w:val="28"/>
        </w:rPr>
        <w:t xml:space="preserve"> созыва, поэтому Порядок ОРВ </w:t>
      </w:r>
      <w:r w:rsidR="00C458D1">
        <w:rPr>
          <w:rFonts w:ascii="Times New Roman" w:hAnsi="Times New Roman" w:cs="Times New Roman"/>
          <w:sz w:val="28"/>
          <w:szCs w:val="28"/>
        </w:rPr>
        <w:t xml:space="preserve">предлагается утвердить </w:t>
      </w:r>
      <w:r w:rsidR="00775725">
        <w:rPr>
          <w:rFonts w:ascii="Times New Roman" w:hAnsi="Times New Roman" w:cs="Times New Roman"/>
          <w:sz w:val="28"/>
          <w:szCs w:val="28"/>
        </w:rPr>
        <w:t>Думой текущего созыва.</w:t>
      </w:r>
    </w:p>
    <w:p w:rsidR="00893E79" w:rsidRDefault="00FA576C" w:rsidP="00FA57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сегодняшний день действующим является </w:t>
      </w:r>
      <w:hyperlink w:anchor="Par38" w:history="1">
        <w:r w:rsidRPr="003705F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705F4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594D4D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проектов муниципальных нормативных правовых актов городского округа Тольятти, затрагивающих вопросы осуществления предпринимательской и инвестиционной деятельности, и экспертизы муниципальных нормативных правовых актов городского округа Тольятти,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мэрии городского округа Тольятти от 09.11.2016 № 3530-п/1.</w:t>
      </w:r>
      <w:proofErr w:type="gramEnd"/>
    </w:p>
    <w:p w:rsidR="000C68ED" w:rsidRDefault="00FA576C" w:rsidP="00EA4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Процедура, предлагаемая Порядком, практически не отличается от </w:t>
      </w:r>
      <w:r w:rsidR="00D455F8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EA47A7">
        <w:rPr>
          <w:rFonts w:ascii="Times New Roman" w:hAnsi="Times New Roman" w:cs="Times New Roman"/>
          <w:sz w:val="28"/>
          <w:szCs w:val="28"/>
        </w:rPr>
        <w:t xml:space="preserve">порядком, утвержденным указанным постановлением мэрии. В настоящее время уполномоченным органом в области ОРВ и экспертизы является департамент экономического развития администрации. </w:t>
      </w:r>
      <w:r w:rsidR="000C68ED">
        <w:rPr>
          <w:rFonts w:ascii="Times New Roman" w:hAnsi="Times New Roman" w:cs="Times New Roman"/>
          <w:sz w:val="28"/>
          <w:szCs w:val="28"/>
        </w:rPr>
        <w:t xml:space="preserve">В соответствии со статьей 2 Закона СО № 117-ГД уполномоченным органом может быть, в числе лиц, указанных в данной статье, структурное подразделение органа местного самоуправления. </w:t>
      </w:r>
    </w:p>
    <w:p w:rsidR="00EA47A7" w:rsidRDefault="000C68ED" w:rsidP="00EA4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EA47A7">
        <w:rPr>
          <w:rFonts w:ascii="Times New Roman" w:hAnsi="Times New Roman" w:cs="Times New Roman"/>
          <w:sz w:val="28"/>
          <w:szCs w:val="28"/>
        </w:rPr>
        <w:t>принцип разделения компетенции представительного и исполнительно-распорядительного органов местного самоуправления, а также возможные переименования органов (структурных подразделений) администрации в будущем, в проекте решения предлагается уполномоченным органом в области ОРВ определить структурное подразделение администрации, осуществляющее полномочия в сфере формирования и реализации социально-экономической, тарифной, инновационной и инвестиционной политики городского округа Тольятти, определения основных направлений устойчивого развития экономики городского округа Тольятти и разработки</w:t>
      </w:r>
      <w:proofErr w:type="gramEnd"/>
      <w:r w:rsidR="00EA47A7">
        <w:rPr>
          <w:rFonts w:ascii="Times New Roman" w:hAnsi="Times New Roman" w:cs="Times New Roman"/>
          <w:sz w:val="28"/>
          <w:szCs w:val="28"/>
        </w:rPr>
        <w:t xml:space="preserve"> методов ее эффективного регулирования.</w:t>
      </w:r>
    </w:p>
    <w:p w:rsidR="00EA47A7" w:rsidRDefault="00EA47A7" w:rsidP="00EA4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проект решения вносит изменения в ряд ранее принятых нормативных правовых актов.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частности, в пункт 1 части 1 статьи 3.1 Положения о порядке внесения проектов муниципальных правовых актов в Думу городского округа Тольятти, утвержденного решением Думы городского округа Тольятти от 20.03.2013 № 1147, а также в абзац третий пункта 9 части 1 статьи 18 Регламента Думы городского округа Тольятти, утвержденного решением Думы городского округа Тольятти от 18.10.2018  № 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Предлагаемые изменения направлены на замену органа местного самоуправления, в полномочия которого входит утверждение Порядка ОРВ.</w:t>
      </w:r>
    </w:p>
    <w:p w:rsidR="00AD797C" w:rsidRDefault="00EA47A7" w:rsidP="00EA4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изложенным, в проекте решения также предлагается администрации городского округа Тольятти привести ранее принятые нормативные правовые акты администрации городского округа Тольятти в соответствии с настоящим решением.</w:t>
      </w:r>
      <w:r w:rsidR="00AD79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D797C" w:rsidRDefault="00AD797C" w:rsidP="00AD7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установления переходных положений, в проекте решения предусматривается специальная норма о том, что </w:t>
      </w:r>
      <w:r w:rsidRPr="003705F4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4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ОРВ </w:t>
      </w:r>
      <w:r w:rsidRPr="00594D4D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594D4D">
        <w:rPr>
          <w:rFonts w:ascii="Times New Roman" w:hAnsi="Times New Roman" w:cs="Times New Roman"/>
          <w:sz w:val="28"/>
          <w:szCs w:val="28"/>
        </w:rPr>
        <w:lastRenderedPageBreak/>
        <w:t>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, размещенных до вступления в силу настоящего решения Думы на официальных сайтах (порталах) органов местного самоуправления в сети «Интернет», 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Порядком, утвержденным  постановлением мэрии городского округа Тольятти от 09.11.2016 № 3530-п/1.</w:t>
      </w:r>
    </w:p>
    <w:p w:rsidR="00EA47A7" w:rsidRDefault="00A04298" w:rsidP="00EA4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того, что Порядок, предлагаемый к рассмотрению на заседании Думы, устанавливает права, обязанности, сроки</w:t>
      </w:r>
      <w:r w:rsidR="006E1D8B">
        <w:rPr>
          <w:rFonts w:ascii="Times New Roman" w:hAnsi="Times New Roman" w:cs="Times New Roman"/>
          <w:sz w:val="28"/>
          <w:szCs w:val="28"/>
        </w:rPr>
        <w:t xml:space="preserve"> совершения определенных действий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числе, и для субъектов предпринимательской </w:t>
      </w:r>
      <w:r w:rsidR="006E1D8B">
        <w:rPr>
          <w:rFonts w:ascii="Times New Roman" w:hAnsi="Times New Roman" w:cs="Times New Roman"/>
          <w:sz w:val="28"/>
          <w:szCs w:val="28"/>
        </w:rPr>
        <w:t xml:space="preserve">и инвестиционной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E1D8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как для участников публичных консультаций</w:t>
      </w:r>
      <w:r w:rsidR="006E1D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данный </w:t>
      </w:r>
      <w:r w:rsidR="006E1D8B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нормативн</w:t>
      </w:r>
      <w:r w:rsidR="006E1D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6E1D8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6E1D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подлежит оценке регулирующего воздействия.</w:t>
      </w:r>
    </w:p>
    <w:p w:rsidR="00EA47A7" w:rsidRDefault="00EA47A7" w:rsidP="00614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97C" w:rsidRDefault="00AD797C" w:rsidP="00614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7A7" w:rsidRDefault="00EA47A7" w:rsidP="00614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7A7" w:rsidRDefault="00EA47A7" w:rsidP="00614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298" w:rsidRDefault="00EA47A7" w:rsidP="00614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A042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4298"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</w:p>
    <w:p w:rsidR="006141B3" w:rsidRDefault="00A04298" w:rsidP="00614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 w:rsidR="006E1D8B">
        <w:rPr>
          <w:rFonts w:ascii="Times New Roman" w:hAnsi="Times New Roman" w:cs="Times New Roman"/>
          <w:sz w:val="28"/>
          <w:szCs w:val="28"/>
        </w:rPr>
        <w:t xml:space="preserve"> по бюджету и</w:t>
      </w:r>
    </w:p>
    <w:p w:rsidR="006E1D8B" w:rsidRDefault="006E1D8B" w:rsidP="00614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экономической политике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В.П.Краснов</w:t>
      </w:r>
    </w:p>
    <w:p w:rsidR="006141B3" w:rsidRPr="006141B3" w:rsidRDefault="006141B3" w:rsidP="006141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41B3" w:rsidRPr="006141B3" w:rsidRDefault="006141B3" w:rsidP="00614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41B3" w:rsidRPr="006141B3" w:rsidSect="007A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F8F"/>
    <w:rsid w:val="000C68ED"/>
    <w:rsid w:val="001211D2"/>
    <w:rsid w:val="006141B3"/>
    <w:rsid w:val="006E1D8B"/>
    <w:rsid w:val="00775725"/>
    <w:rsid w:val="007A04BF"/>
    <w:rsid w:val="00893E79"/>
    <w:rsid w:val="00A04298"/>
    <w:rsid w:val="00AD797C"/>
    <w:rsid w:val="00C458D1"/>
    <w:rsid w:val="00D455F8"/>
    <w:rsid w:val="00EA47A7"/>
    <w:rsid w:val="00FA576C"/>
    <w:rsid w:val="00FD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26C2890DAC2BA755A4036B310B93C29C55AAF00329C1B170867216F8451C803E9AF920F7E9A2D0BA06051D792005ECD193FD7E036BE56A38DEB468DS8X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5D3C9-0072-46A9-9A41-B82050B6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E.Egorova</dc:creator>
  <cp:keywords/>
  <dc:description/>
  <cp:lastModifiedBy>E.Egorova</cp:lastModifiedBy>
  <cp:revision>10</cp:revision>
  <dcterms:created xsi:type="dcterms:W3CDTF">2019-10-14T09:28:00Z</dcterms:created>
  <dcterms:modified xsi:type="dcterms:W3CDTF">2019-10-17T04:51:00Z</dcterms:modified>
</cp:coreProperties>
</file>