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03554A" w:rsidRDefault="0003554A" w:rsidP="0003554A">
      <w:pPr>
        <w:pStyle w:val="10"/>
        <w:jc w:val="center"/>
        <w:rPr>
          <w:bCs/>
          <w:snapToGrid/>
          <w:sz w:val="28"/>
        </w:rPr>
      </w:pPr>
    </w:p>
    <w:p w:rsidR="00B3637F" w:rsidRPr="0003554A" w:rsidRDefault="00672D58" w:rsidP="0003554A">
      <w:pPr>
        <w:pStyle w:val="10"/>
        <w:jc w:val="center"/>
        <w:rPr>
          <w:bCs/>
          <w:snapToGrid/>
          <w:sz w:val="27"/>
          <w:szCs w:val="27"/>
        </w:rPr>
      </w:pPr>
      <w:r w:rsidRPr="0003554A">
        <w:rPr>
          <w:bCs/>
          <w:snapToGrid/>
          <w:sz w:val="27"/>
          <w:szCs w:val="27"/>
        </w:rPr>
        <w:t xml:space="preserve">О </w:t>
      </w:r>
      <w:r w:rsidR="007E4A3F" w:rsidRPr="0003554A">
        <w:rPr>
          <w:bCs/>
          <w:snapToGrid/>
          <w:sz w:val="27"/>
          <w:szCs w:val="27"/>
        </w:rPr>
        <w:t>внесении изменени</w:t>
      </w:r>
      <w:r w:rsidR="00CC3553" w:rsidRPr="0003554A">
        <w:rPr>
          <w:bCs/>
          <w:snapToGrid/>
          <w:sz w:val="27"/>
          <w:szCs w:val="27"/>
        </w:rPr>
        <w:t>й</w:t>
      </w:r>
      <w:r w:rsidR="007E4A3F" w:rsidRPr="0003554A">
        <w:rPr>
          <w:bCs/>
          <w:snapToGrid/>
          <w:sz w:val="27"/>
          <w:szCs w:val="27"/>
        </w:rPr>
        <w:t xml:space="preserve"> </w:t>
      </w:r>
      <w:r w:rsidR="00B3637F" w:rsidRPr="0003554A">
        <w:rPr>
          <w:bCs/>
          <w:snapToGrid/>
          <w:sz w:val="27"/>
          <w:szCs w:val="27"/>
        </w:rPr>
        <w:t xml:space="preserve">в решение Думы </w:t>
      </w:r>
      <w:proofErr w:type="gramStart"/>
      <w:r w:rsidR="00E75D2C" w:rsidRPr="0003554A">
        <w:rPr>
          <w:bCs/>
          <w:snapToGrid/>
          <w:sz w:val="27"/>
          <w:szCs w:val="27"/>
        </w:rPr>
        <w:t>городского</w:t>
      </w:r>
      <w:proofErr w:type="gramEnd"/>
    </w:p>
    <w:p w:rsidR="00B3637F" w:rsidRPr="0003554A" w:rsidRDefault="00E75D2C" w:rsidP="0003554A">
      <w:pPr>
        <w:pStyle w:val="10"/>
        <w:jc w:val="center"/>
        <w:rPr>
          <w:bCs/>
          <w:snapToGrid/>
          <w:sz w:val="27"/>
          <w:szCs w:val="27"/>
        </w:rPr>
      </w:pPr>
      <w:r w:rsidRPr="0003554A">
        <w:rPr>
          <w:bCs/>
          <w:snapToGrid/>
          <w:sz w:val="27"/>
          <w:szCs w:val="27"/>
        </w:rPr>
        <w:t xml:space="preserve">округа Тольятти </w:t>
      </w:r>
      <w:r w:rsidR="00533F9F">
        <w:rPr>
          <w:bCs/>
          <w:snapToGrid/>
          <w:sz w:val="27"/>
          <w:szCs w:val="27"/>
        </w:rPr>
        <w:t>от 02.11.2011 №</w:t>
      </w:r>
      <w:r w:rsidR="00B3637F" w:rsidRPr="0003554A">
        <w:rPr>
          <w:bCs/>
          <w:snapToGrid/>
          <w:sz w:val="27"/>
          <w:szCs w:val="27"/>
        </w:rPr>
        <w:t>663 «</w:t>
      </w:r>
      <w:proofErr w:type="gramStart"/>
      <w:r w:rsidR="00B3637F" w:rsidRPr="0003554A">
        <w:rPr>
          <w:bCs/>
          <w:snapToGrid/>
          <w:sz w:val="27"/>
          <w:szCs w:val="27"/>
        </w:rPr>
        <w:t>О</w:t>
      </w:r>
      <w:proofErr w:type="gramEnd"/>
      <w:r w:rsidR="00B3637F" w:rsidRPr="0003554A">
        <w:rPr>
          <w:bCs/>
          <w:snapToGrid/>
          <w:sz w:val="27"/>
          <w:szCs w:val="27"/>
        </w:rPr>
        <w:t xml:space="preserve"> </w:t>
      </w:r>
      <w:r w:rsidR="005653EB" w:rsidRPr="0003554A">
        <w:rPr>
          <w:bCs/>
          <w:snapToGrid/>
          <w:sz w:val="27"/>
          <w:szCs w:val="27"/>
        </w:rPr>
        <w:t>дополнительн</w:t>
      </w:r>
      <w:r w:rsidR="00252065" w:rsidRPr="0003554A">
        <w:rPr>
          <w:bCs/>
          <w:snapToGrid/>
          <w:sz w:val="27"/>
          <w:szCs w:val="27"/>
        </w:rPr>
        <w:t>ом</w:t>
      </w:r>
    </w:p>
    <w:p w:rsidR="00B3637F" w:rsidRPr="0003554A" w:rsidRDefault="005653EB" w:rsidP="0003554A">
      <w:pPr>
        <w:pStyle w:val="10"/>
        <w:jc w:val="center"/>
        <w:rPr>
          <w:bCs/>
          <w:snapToGrid/>
          <w:sz w:val="27"/>
          <w:szCs w:val="27"/>
        </w:rPr>
      </w:pPr>
      <w:r w:rsidRPr="0003554A">
        <w:rPr>
          <w:bCs/>
          <w:snapToGrid/>
          <w:sz w:val="27"/>
          <w:szCs w:val="27"/>
        </w:rPr>
        <w:t>основани</w:t>
      </w:r>
      <w:r w:rsidR="00252065" w:rsidRPr="0003554A">
        <w:rPr>
          <w:bCs/>
          <w:snapToGrid/>
          <w:sz w:val="27"/>
          <w:szCs w:val="27"/>
        </w:rPr>
        <w:t>и</w:t>
      </w:r>
      <w:r w:rsidR="00761E0E">
        <w:rPr>
          <w:bCs/>
          <w:snapToGrid/>
          <w:sz w:val="27"/>
          <w:szCs w:val="27"/>
        </w:rPr>
        <w:t xml:space="preserve"> признания </w:t>
      </w:r>
      <w:proofErr w:type="gramStart"/>
      <w:r w:rsidR="00761E0E">
        <w:rPr>
          <w:bCs/>
          <w:snapToGrid/>
          <w:sz w:val="27"/>
          <w:szCs w:val="27"/>
        </w:rPr>
        <w:t>безнадё</w:t>
      </w:r>
      <w:r w:rsidRPr="0003554A">
        <w:rPr>
          <w:bCs/>
          <w:snapToGrid/>
          <w:sz w:val="27"/>
          <w:szCs w:val="27"/>
        </w:rPr>
        <w:t>жными</w:t>
      </w:r>
      <w:proofErr w:type="gramEnd"/>
      <w:r w:rsidRPr="0003554A">
        <w:rPr>
          <w:bCs/>
          <w:snapToGrid/>
          <w:sz w:val="27"/>
          <w:szCs w:val="27"/>
        </w:rPr>
        <w:t xml:space="preserve"> к взысканию</w:t>
      </w:r>
    </w:p>
    <w:p w:rsidR="00E12FE6" w:rsidRPr="0003554A" w:rsidRDefault="005653EB" w:rsidP="0003554A">
      <w:pPr>
        <w:pStyle w:val="10"/>
        <w:jc w:val="center"/>
        <w:rPr>
          <w:bCs/>
          <w:snapToGrid/>
          <w:sz w:val="27"/>
          <w:szCs w:val="27"/>
        </w:rPr>
      </w:pPr>
      <w:r w:rsidRPr="0003554A">
        <w:rPr>
          <w:bCs/>
          <w:snapToGrid/>
          <w:sz w:val="27"/>
          <w:szCs w:val="27"/>
        </w:rPr>
        <w:t xml:space="preserve">недоимки </w:t>
      </w:r>
      <w:r w:rsidR="00C06189" w:rsidRPr="0003554A">
        <w:rPr>
          <w:bCs/>
          <w:snapToGrid/>
          <w:sz w:val="27"/>
          <w:szCs w:val="27"/>
        </w:rPr>
        <w:t xml:space="preserve">по </w:t>
      </w:r>
      <w:r w:rsidRPr="0003554A">
        <w:rPr>
          <w:bCs/>
          <w:snapToGrid/>
          <w:sz w:val="27"/>
          <w:szCs w:val="27"/>
        </w:rPr>
        <w:t>местным налогам</w:t>
      </w:r>
      <w:r w:rsidR="00672D58" w:rsidRPr="0003554A">
        <w:rPr>
          <w:rFonts w:ascii="Baltica" w:hAnsi="Baltica"/>
          <w:bCs/>
          <w:sz w:val="27"/>
          <w:szCs w:val="27"/>
        </w:rPr>
        <w:t xml:space="preserve"> </w:t>
      </w:r>
      <w:r w:rsidR="00346284" w:rsidRPr="0003554A">
        <w:rPr>
          <w:rFonts w:ascii="Baltica" w:hAnsi="Baltica"/>
          <w:bCs/>
          <w:sz w:val="27"/>
          <w:szCs w:val="27"/>
        </w:rPr>
        <w:t>и</w:t>
      </w:r>
      <w:r w:rsidR="00C06189" w:rsidRPr="0003554A">
        <w:rPr>
          <w:bCs/>
          <w:snapToGrid/>
          <w:sz w:val="27"/>
          <w:szCs w:val="27"/>
        </w:rPr>
        <w:t xml:space="preserve"> задолженности</w:t>
      </w:r>
    </w:p>
    <w:p w:rsidR="00672D58" w:rsidRPr="0003554A" w:rsidRDefault="00260D7C" w:rsidP="0003554A">
      <w:pPr>
        <w:pStyle w:val="10"/>
        <w:jc w:val="center"/>
        <w:rPr>
          <w:rFonts w:ascii="Baltica" w:hAnsi="Baltica"/>
          <w:bCs/>
          <w:sz w:val="27"/>
          <w:szCs w:val="27"/>
        </w:rPr>
      </w:pPr>
      <w:r w:rsidRPr="0003554A">
        <w:rPr>
          <w:bCs/>
          <w:snapToGrid/>
          <w:sz w:val="27"/>
          <w:szCs w:val="27"/>
        </w:rPr>
        <w:t>по пеням,</w:t>
      </w:r>
      <w:r w:rsidR="00C06189" w:rsidRPr="0003554A">
        <w:rPr>
          <w:bCs/>
          <w:snapToGrid/>
          <w:sz w:val="27"/>
          <w:szCs w:val="27"/>
        </w:rPr>
        <w:t xml:space="preserve"> штрафам</w:t>
      </w:r>
      <w:r w:rsidR="00E12FE6" w:rsidRPr="0003554A">
        <w:rPr>
          <w:bCs/>
          <w:snapToGrid/>
          <w:sz w:val="27"/>
          <w:szCs w:val="27"/>
        </w:rPr>
        <w:t xml:space="preserve"> </w:t>
      </w:r>
      <w:r w:rsidR="00C06189" w:rsidRPr="0003554A">
        <w:rPr>
          <w:bCs/>
          <w:sz w:val="27"/>
          <w:szCs w:val="27"/>
        </w:rPr>
        <w:t>по этим налогам</w:t>
      </w:r>
      <w:r w:rsidR="00346284" w:rsidRPr="0003554A">
        <w:rPr>
          <w:bCs/>
          <w:sz w:val="27"/>
          <w:szCs w:val="27"/>
        </w:rPr>
        <w:t>»</w:t>
      </w:r>
    </w:p>
    <w:p w:rsidR="00672D58" w:rsidRPr="0003554A" w:rsidRDefault="00672D58" w:rsidP="0003554A">
      <w:pPr>
        <w:pStyle w:val="a5"/>
        <w:tabs>
          <w:tab w:val="clear" w:pos="4153"/>
          <w:tab w:val="clear" w:pos="8306"/>
        </w:tabs>
        <w:rPr>
          <w:bCs/>
          <w:sz w:val="27"/>
          <w:szCs w:val="27"/>
        </w:rPr>
      </w:pPr>
      <w:r w:rsidRPr="0003554A">
        <w:rPr>
          <w:bCs/>
          <w:sz w:val="27"/>
          <w:szCs w:val="27"/>
        </w:rPr>
        <w:t xml:space="preserve">  </w:t>
      </w:r>
    </w:p>
    <w:p w:rsidR="00672D58" w:rsidRPr="0003554A" w:rsidRDefault="00672D58" w:rsidP="0003554A">
      <w:pPr>
        <w:pStyle w:val="a3"/>
        <w:ind w:firstLine="700"/>
        <w:jc w:val="both"/>
        <w:rPr>
          <w:b w:val="0"/>
          <w:bCs/>
          <w:sz w:val="27"/>
          <w:szCs w:val="27"/>
        </w:rPr>
      </w:pPr>
    </w:p>
    <w:p w:rsidR="00672D58" w:rsidRPr="0003554A" w:rsidRDefault="00CD61E7" w:rsidP="0003554A">
      <w:pPr>
        <w:pStyle w:val="10"/>
        <w:ind w:firstLine="709"/>
        <w:jc w:val="both"/>
        <w:rPr>
          <w:b w:val="0"/>
          <w:sz w:val="27"/>
          <w:szCs w:val="27"/>
        </w:rPr>
      </w:pPr>
      <w:r w:rsidRPr="0003554A">
        <w:rPr>
          <w:b w:val="0"/>
          <w:sz w:val="27"/>
          <w:szCs w:val="27"/>
        </w:rPr>
        <w:t>Рассмотрев представленн</w:t>
      </w:r>
      <w:r w:rsidR="00CC3553" w:rsidRPr="0003554A">
        <w:rPr>
          <w:b w:val="0"/>
          <w:sz w:val="27"/>
          <w:szCs w:val="27"/>
        </w:rPr>
        <w:t>ые</w:t>
      </w:r>
      <w:r w:rsidRPr="0003554A">
        <w:rPr>
          <w:b w:val="0"/>
          <w:sz w:val="27"/>
          <w:szCs w:val="27"/>
        </w:rPr>
        <w:t xml:space="preserve"> мэрией изменения в </w:t>
      </w:r>
      <w:r w:rsidRPr="0003554A">
        <w:rPr>
          <w:b w:val="0"/>
          <w:snapToGrid/>
          <w:sz w:val="27"/>
          <w:szCs w:val="27"/>
        </w:rPr>
        <w:t xml:space="preserve">решение Думы </w:t>
      </w:r>
      <w:r w:rsidR="00B31EC8" w:rsidRPr="0003554A">
        <w:rPr>
          <w:b w:val="0"/>
          <w:snapToGrid/>
          <w:sz w:val="27"/>
          <w:szCs w:val="27"/>
        </w:rPr>
        <w:t xml:space="preserve">городского округа Тольятти </w:t>
      </w:r>
      <w:r w:rsidR="001007F5">
        <w:rPr>
          <w:b w:val="0"/>
          <w:snapToGrid/>
          <w:sz w:val="27"/>
          <w:szCs w:val="27"/>
        </w:rPr>
        <w:t>от 02.11.2011 №</w:t>
      </w:r>
      <w:r w:rsidRPr="0003554A">
        <w:rPr>
          <w:b w:val="0"/>
          <w:snapToGrid/>
          <w:sz w:val="27"/>
          <w:szCs w:val="27"/>
        </w:rPr>
        <w:t>663 «О дополнител</w:t>
      </w:r>
      <w:r w:rsidR="00761E0E">
        <w:rPr>
          <w:b w:val="0"/>
          <w:snapToGrid/>
          <w:sz w:val="27"/>
          <w:szCs w:val="27"/>
        </w:rPr>
        <w:t>ьном основании признания безнадё</w:t>
      </w:r>
      <w:r w:rsidRPr="0003554A">
        <w:rPr>
          <w:b w:val="0"/>
          <w:snapToGrid/>
          <w:sz w:val="27"/>
          <w:szCs w:val="27"/>
        </w:rPr>
        <w:t>жными к взысканию недоимки по местным налогам</w:t>
      </w:r>
      <w:r w:rsidRPr="0003554A">
        <w:rPr>
          <w:b w:val="0"/>
          <w:sz w:val="27"/>
          <w:szCs w:val="27"/>
        </w:rPr>
        <w:t xml:space="preserve"> и</w:t>
      </w:r>
      <w:r w:rsidRPr="0003554A">
        <w:rPr>
          <w:b w:val="0"/>
          <w:snapToGrid/>
          <w:sz w:val="27"/>
          <w:szCs w:val="27"/>
        </w:rPr>
        <w:t xml:space="preserve"> задолженности по пеням, штрафам </w:t>
      </w:r>
      <w:r w:rsidRPr="0003554A">
        <w:rPr>
          <w:b w:val="0"/>
          <w:sz w:val="27"/>
          <w:szCs w:val="27"/>
        </w:rPr>
        <w:t>по этим налогам»</w:t>
      </w:r>
      <w:r w:rsidR="00645050" w:rsidRPr="0003554A">
        <w:rPr>
          <w:b w:val="0"/>
          <w:sz w:val="27"/>
          <w:szCs w:val="27"/>
        </w:rPr>
        <w:t xml:space="preserve">, руководствуясь </w:t>
      </w:r>
      <w:r w:rsidR="00366D67" w:rsidRPr="0003554A">
        <w:rPr>
          <w:b w:val="0"/>
          <w:sz w:val="27"/>
          <w:szCs w:val="27"/>
        </w:rPr>
        <w:t>Налогов</w:t>
      </w:r>
      <w:r w:rsidR="00645050" w:rsidRPr="0003554A">
        <w:rPr>
          <w:b w:val="0"/>
          <w:sz w:val="27"/>
          <w:szCs w:val="27"/>
        </w:rPr>
        <w:t>ым</w:t>
      </w:r>
      <w:r w:rsidR="00366D67" w:rsidRPr="0003554A">
        <w:rPr>
          <w:b w:val="0"/>
          <w:sz w:val="27"/>
          <w:szCs w:val="27"/>
        </w:rPr>
        <w:t xml:space="preserve"> кодекс</w:t>
      </w:r>
      <w:r w:rsidR="00645050" w:rsidRPr="0003554A">
        <w:rPr>
          <w:b w:val="0"/>
          <w:sz w:val="27"/>
          <w:szCs w:val="27"/>
        </w:rPr>
        <w:t>ом</w:t>
      </w:r>
      <w:r w:rsidR="00366D67" w:rsidRPr="0003554A">
        <w:rPr>
          <w:b w:val="0"/>
          <w:sz w:val="27"/>
          <w:szCs w:val="27"/>
        </w:rPr>
        <w:t xml:space="preserve"> Р</w:t>
      </w:r>
      <w:r w:rsidR="004C5F1A" w:rsidRPr="0003554A">
        <w:rPr>
          <w:b w:val="0"/>
          <w:sz w:val="27"/>
          <w:szCs w:val="27"/>
        </w:rPr>
        <w:t>оссийской Федерации</w:t>
      </w:r>
      <w:r w:rsidR="00672D58" w:rsidRPr="0003554A">
        <w:rPr>
          <w:b w:val="0"/>
          <w:sz w:val="27"/>
          <w:szCs w:val="27"/>
        </w:rPr>
        <w:t xml:space="preserve">, Уставом городского округа Тольятти, Дума </w:t>
      </w:r>
    </w:p>
    <w:p w:rsidR="0003554A" w:rsidRPr="0003554A" w:rsidRDefault="0003554A" w:rsidP="0003554A">
      <w:pPr>
        <w:pStyle w:val="10"/>
        <w:jc w:val="both"/>
        <w:rPr>
          <w:b w:val="0"/>
          <w:sz w:val="16"/>
          <w:szCs w:val="16"/>
        </w:rPr>
      </w:pPr>
    </w:p>
    <w:p w:rsidR="00672D58" w:rsidRPr="0003554A" w:rsidRDefault="0003554A" w:rsidP="0003554A">
      <w:pPr>
        <w:pStyle w:val="a3"/>
        <w:rPr>
          <w:b w:val="0"/>
          <w:bCs/>
          <w:sz w:val="27"/>
          <w:szCs w:val="27"/>
        </w:rPr>
      </w:pPr>
      <w:r w:rsidRPr="0003554A">
        <w:rPr>
          <w:b w:val="0"/>
          <w:bCs/>
          <w:sz w:val="27"/>
          <w:szCs w:val="27"/>
        </w:rPr>
        <w:t>РЕШИЛА</w:t>
      </w:r>
      <w:r w:rsidR="00672D58" w:rsidRPr="0003554A">
        <w:rPr>
          <w:b w:val="0"/>
          <w:bCs/>
          <w:sz w:val="27"/>
          <w:szCs w:val="27"/>
        </w:rPr>
        <w:t>:</w:t>
      </w:r>
    </w:p>
    <w:p w:rsidR="0003554A" w:rsidRPr="0003554A" w:rsidRDefault="0003554A" w:rsidP="0003554A">
      <w:pPr>
        <w:pStyle w:val="a3"/>
        <w:rPr>
          <w:bCs/>
          <w:i/>
          <w:sz w:val="20"/>
        </w:rPr>
      </w:pPr>
    </w:p>
    <w:p w:rsidR="001B7706" w:rsidRPr="0003554A" w:rsidRDefault="00C31ADA" w:rsidP="0003554A">
      <w:pPr>
        <w:pStyle w:val="a3"/>
        <w:ind w:firstLine="709"/>
        <w:jc w:val="both"/>
        <w:rPr>
          <w:b w:val="0"/>
          <w:sz w:val="27"/>
          <w:szCs w:val="27"/>
        </w:rPr>
      </w:pPr>
      <w:r w:rsidRPr="0003554A">
        <w:rPr>
          <w:b w:val="0"/>
          <w:bCs/>
          <w:sz w:val="27"/>
          <w:szCs w:val="27"/>
        </w:rPr>
        <w:t>1.</w:t>
      </w:r>
      <w:r w:rsidR="001B7706" w:rsidRPr="0003554A">
        <w:rPr>
          <w:b w:val="0"/>
          <w:bCs/>
          <w:sz w:val="27"/>
          <w:szCs w:val="27"/>
        </w:rPr>
        <w:t xml:space="preserve"> Внести в </w:t>
      </w:r>
      <w:r w:rsidR="001B7706" w:rsidRPr="0003554A">
        <w:rPr>
          <w:b w:val="0"/>
          <w:sz w:val="27"/>
          <w:szCs w:val="27"/>
        </w:rPr>
        <w:t xml:space="preserve">решение Думы </w:t>
      </w:r>
      <w:r w:rsidR="00B31EC8" w:rsidRPr="0003554A">
        <w:rPr>
          <w:b w:val="0"/>
          <w:sz w:val="27"/>
          <w:szCs w:val="27"/>
        </w:rPr>
        <w:t xml:space="preserve">городского округа Тольятти </w:t>
      </w:r>
      <w:r w:rsidR="001B7706" w:rsidRPr="0003554A">
        <w:rPr>
          <w:b w:val="0"/>
          <w:sz w:val="27"/>
          <w:szCs w:val="27"/>
        </w:rPr>
        <w:t>от 02.11.2011 №663 «О дополнител</w:t>
      </w:r>
      <w:r w:rsidR="00761E0E">
        <w:rPr>
          <w:b w:val="0"/>
          <w:sz w:val="27"/>
          <w:szCs w:val="27"/>
        </w:rPr>
        <w:t xml:space="preserve">ьном основании признания </w:t>
      </w:r>
      <w:proofErr w:type="gramStart"/>
      <w:r w:rsidR="00761E0E">
        <w:rPr>
          <w:b w:val="0"/>
          <w:sz w:val="27"/>
          <w:szCs w:val="27"/>
        </w:rPr>
        <w:t>безнадё</w:t>
      </w:r>
      <w:r w:rsidR="001B7706" w:rsidRPr="0003554A">
        <w:rPr>
          <w:b w:val="0"/>
          <w:sz w:val="27"/>
          <w:szCs w:val="27"/>
        </w:rPr>
        <w:t>жными</w:t>
      </w:r>
      <w:proofErr w:type="gramEnd"/>
      <w:r w:rsidR="001B7706" w:rsidRPr="0003554A">
        <w:rPr>
          <w:b w:val="0"/>
          <w:sz w:val="27"/>
          <w:szCs w:val="27"/>
        </w:rPr>
        <w:t xml:space="preserve"> к взысканию недоимки по местным налогам и задолженности по пеням, штрафам по этим налогам» следующие изменения:</w:t>
      </w:r>
    </w:p>
    <w:p w:rsidR="00245FE3" w:rsidRPr="0003554A" w:rsidRDefault="001B7706" w:rsidP="0003554A">
      <w:pPr>
        <w:pStyle w:val="a3"/>
        <w:ind w:firstLine="709"/>
        <w:jc w:val="both"/>
        <w:rPr>
          <w:b w:val="0"/>
          <w:sz w:val="27"/>
          <w:szCs w:val="27"/>
        </w:rPr>
      </w:pPr>
      <w:r w:rsidRPr="0003554A">
        <w:rPr>
          <w:b w:val="0"/>
          <w:sz w:val="27"/>
          <w:szCs w:val="27"/>
        </w:rPr>
        <w:t xml:space="preserve">1.1. </w:t>
      </w:r>
      <w:r w:rsidR="00245FE3" w:rsidRPr="0003554A">
        <w:rPr>
          <w:b w:val="0"/>
          <w:sz w:val="27"/>
          <w:szCs w:val="27"/>
        </w:rPr>
        <w:t>Решение дополнить пунктом 3 следующего содержания:</w:t>
      </w:r>
    </w:p>
    <w:p w:rsidR="00896159" w:rsidRPr="0003554A" w:rsidRDefault="006C1127" w:rsidP="0003554A">
      <w:pPr>
        <w:pStyle w:val="a3"/>
        <w:ind w:firstLine="709"/>
        <w:jc w:val="both"/>
        <w:rPr>
          <w:b w:val="0"/>
          <w:bCs/>
          <w:sz w:val="27"/>
          <w:szCs w:val="27"/>
        </w:rPr>
      </w:pPr>
      <w:r w:rsidRPr="0003554A">
        <w:rPr>
          <w:b w:val="0"/>
          <w:sz w:val="27"/>
          <w:szCs w:val="27"/>
        </w:rPr>
        <w:t>«</w:t>
      </w:r>
      <w:r w:rsidR="00862835" w:rsidRPr="0003554A">
        <w:rPr>
          <w:b w:val="0"/>
          <w:sz w:val="27"/>
          <w:szCs w:val="27"/>
        </w:rPr>
        <w:t xml:space="preserve">3. </w:t>
      </w:r>
      <w:r w:rsidR="0092540A" w:rsidRPr="0003554A">
        <w:rPr>
          <w:b w:val="0"/>
          <w:sz w:val="27"/>
          <w:szCs w:val="27"/>
        </w:rPr>
        <w:t>По</w:t>
      </w:r>
      <w:r w:rsidR="00223180" w:rsidRPr="0003554A">
        <w:rPr>
          <w:b w:val="0"/>
          <w:sz w:val="27"/>
          <w:szCs w:val="27"/>
        </w:rPr>
        <w:t xml:space="preserve"> </w:t>
      </w:r>
      <w:r w:rsidR="00761E0E">
        <w:rPr>
          <w:b w:val="0"/>
          <w:sz w:val="27"/>
          <w:szCs w:val="27"/>
        </w:rPr>
        <w:t>задолженности по отменё</w:t>
      </w:r>
      <w:r w:rsidR="0092540A" w:rsidRPr="0003554A">
        <w:rPr>
          <w:b w:val="0"/>
          <w:sz w:val="27"/>
          <w:szCs w:val="27"/>
        </w:rPr>
        <w:t xml:space="preserve">нным местным налогам </w:t>
      </w:r>
      <w:r w:rsidR="00B46B11" w:rsidRPr="0003554A">
        <w:rPr>
          <w:b w:val="0"/>
          <w:sz w:val="27"/>
          <w:szCs w:val="27"/>
        </w:rPr>
        <w:t>некоммерческ</w:t>
      </w:r>
      <w:r w:rsidR="0092540A" w:rsidRPr="0003554A">
        <w:rPr>
          <w:b w:val="0"/>
          <w:sz w:val="27"/>
          <w:szCs w:val="27"/>
        </w:rPr>
        <w:t>их</w:t>
      </w:r>
      <w:r w:rsidR="00B46B11" w:rsidRPr="0003554A">
        <w:rPr>
          <w:b w:val="0"/>
          <w:sz w:val="27"/>
          <w:szCs w:val="27"/>
        </w:rPr>
        <w:t xml:space="preserve"> </w:t>
      </w:r>
      <w:r w:rsidRPr="0003554A">
        <w:rPr>
          <w:b w:val="0"/>
          <w:sz w:val="27"/>
          <w:szCs w:val="27"/>
        </w:rPr>
        <w:t>организаци</w:t>
      </w:r>
      <w:r w:rsidR="0092540A" w:rsidRPr="0003554A">
        <w:rPr>
          <w:b w:val="0"/>
          <w:sz w:val="27"/>
          <w:szCs w:val="27"/>
        </w:rPr>
        <w:t>й</w:t>
      </w:r>
      <w:r w:rsidR="00761E0E">
        <w:rPr>
          <w:b w:val="0"/>
          <w:sz w:val="27"/>
          <w:szCs w:val="27"/>
        </w:rPr>
        <w:t>, в отношении которой истё</w:t>
      </w:r>
      <w:r w:rsidR="00223180" w:rsidRPr="0003554A">
        <w:rPr>
          <w:b w:val="0"/>
          <w:sz w:val="27"/>
          <w:szCs w:val="27"/>
        </w:rPr>
        <w:t xml:space="preserve">к срок взыскания, </w:t>
      </w:r>
      <w:r w:rsidR="00717A7A" w:rsidRPr="0003554A">
        <w:rPr>
          <w:b w:val="0"/>
          <w:sz w:val="27"/>
          <w:szCs w:val="27"/>
        </w:rPr>
        <w:t>предоставляется справка налогового органа</w:t>
      </w:r>
      <w:r w:rsidR="00EC4F4F" w:rsidRPr="0003554A">
        <w:rPr>
          <w:b w:val="0"/>
          <w:sz w:val="27"/>
          <w:szCs w:val="27"/>
        </w:rPr>
        <w:t xml:space="preserve"> по м</w:t>
      </w:r>
      <w:r w:rsidR="00407E49" w:rsidRPr="0003554A">
        <w:rPr>
          <w:b w:val="0"/>
          <w:sz w:val="27"/>
          <w:szCs w:val="27"/>
        </w:rPr>
        <w:t xml:space="preserve">есту нахождения организации </w:t>
      </w:r>
      <w:r w:rsidR="00EC4F4F" w:rsidRPr="0003554A">
        <w:rPr>
          <w:b w:val="0"/>
          <w:sz w:val="27"/>
          <w:szCs w:val="27"/>
        </w:rPr>
        <w:t>о суммах недоимки</w:t>
      </w:r>
      <w:r w:rsidR="00436C9D" w:rsidRPr="0003554A">
        <w:rPr>
          <w:b w:val="0"/>
          <w:sz w:val="27"/>
          <w:szCs w:val="27"/>
        </w:rPr>
        <w:t xml:space="preserve"> по местным налогам</w:t>
      </w:r>
      <w:r w:rsidR="008A581B" w:rsidRPr="0003554A">
        <w:rPr>
          <w:b w:val="0"/>
          <w:sz w:val="27"/>
          <w:szCs w:val="27"/>
        </w:rPr>
        <w:t xml:space="preserve"> и</w:t>
      </w:r>
      <w:r w:rsidR="00CC3553" w:rsidRPr="0003554A">
        <w:rPr>
          <w:b w:val="0"/>
          <w:sz w:val="27"/>
          <w:szCs w:val="27"/>
        </w:rPr>
        <w:t xml:space="preserve"> задолженности по пеням, штрафам</w:t>
      </w:r>
      <w:r w:rsidR="00E161EF" w:rsidRPr="0003554A">
        <w:rPr>
          <w:b w:val="0"/>
          <w:sz w:val="27"/>
          <w:szCs w:val="27"/>
        </w:rPr>
        <w:t>»</w:t>
      </w:r>
      <w:r w:rsidR="00904E6E" w:rsidRPr="0003554A">
        <w:rPr>
          <w:b w:val="0"/>
          <w:sz w:val="27"/>
          <w:szCs w:val="27"/>
        </w:rPr>
        <w:t>.</w:t>
      </w:r>
      <w:r w:rsidR="001B7706" w:rsidRPr="0003554A">
        <w:rPr>
          <w:b w:val="0"/>
          <w:sz w:val="27"/>
          <w:szCs w:val="27"/>
        </w:rPr>
        <w:t xml:space="preserve"> </w:t>
      </w:r>
    </w:p>
    <w:p w:rsidR="00F865A3" w:rsidRPr="0003554A" w:rsidRDefault="008A581B" w:rsidP="0003554A">
      <w:pPr>
        <w:pStyle w:val="a3"/>
        <w:ind w:firstLine="709"/>
        <w:jc w:val="both"/>
        <w:rPr>
          <w:b w:val="0"/>
          <w:bCs/>
          <w:sz w:val="27"/>
          <w:szCs w:val="27"/>
        </w:rPr>
      </w:pPr>
      <w:r w:rsidRPr="0003554A">
        <w:rPr>
          <w:b w:val="0"/>
          <w:bCs/>
          <w:sz w:val="27"/>
          <w:szCs w:val="27"/>
        </w:rPr>
        <w:t>1.</w:t>
      </w:r>
      <w:r w:rsidR="00813A5E" w:rsidRPr="0003554A">
        <w:rPr>
          <w:b w:val="0"/>
          <w:bCs/>
          <w:sz w:val="27"/>
          <w:szCs w:val="27"/>
        </w:rPr>
        <w:t xml:space="preserve">2. </w:t>
      </w:r>
      <w:r w:rsidR="00EA635E" w:rsidRPr="0003554A">
        <w:rPr>
          <w:b w:val="0"/>
          <w:bCs/>
          <w:sz w:val="27"/>
          <w:szCs w:val="27"/>
        </w:rPr>
        <w:t>Пункт</w:t>
      </w:r>
      <w:r w:rsidR="007C4831" w:rsidRPr="0003554A">
        <w:rPr>
          <w:b w:val="0"/>
          <w:bCs/>
          <w:sz w:val="27"/>
          <w:szCs w:val="27"/>
        </w:rPr>
        <w:t>ы</w:t>
      </w:r>
      <w:r w:rsidR="00EA635E" w:rsidRPr="0003554A">
        <w:rPr>
          <w:b w:val="0"/>
          <w:bCs/>
          <w:sz w:val="27"/>
          <w:szCs w:val="27"/>
        </w:rPr>
        <w:t xml:space="preserve"> 3</w:t>
      </w:r>
      <w:r w:rsidR="007C4831" w:rsidRPr="0003554A">
        <w:rPr>
          <w:b w:val="0"/>
          <w:bCs/>
          <w:sz w:val="27"/>
          <w:szCs w:val="27"/>
        </w:rPr>
        <w:t>-5</w:t>
      </w:r>
      <w:r w:rsidR="00EA635E" w:rsidRPr="0003554A">
        <w:rPr>
          <w:b w:val="0"/>
          <w:bCs/>
          <w:sz w:val="27"/>
          <w:szCs w:val="27"/>
        </w:rPr>
        <w:t xml:space="preserve"> решения считать пункт</w:t>
      </w:r>
      <w:r w:rsidR="007C4831" w:rsidRPr="0003554A">
        <w:rPr>
          <w:b w:val="0"/>
          <w:bCs/>
          <w:sz w:val="27"/>
          <w:szCs w:val="27"/>
        </w:rPr>
        <w:t>а</w:t>
      </w:r>
      <w:r w:rsidR="00EA635E" w:rsidRPr="0003554A">
        <w:rPr>
          <w:b w:val="0"/>
          <w:bCs/>
          <w:sz w:val="27"/>
          <w:szCs w:val="27"/>
        </w:rPr>
        <w:t>м</w:t>
      </w:r>
      <w:r w:rsidR="007C4831" w:rsidRPr="0003554A">
        <w:rPr>
          <w:b w:val="0"/>
          <w:bCs/>
          <w:sz w:val="27"/>
          <w:szCs w:val="27"/>
        </w:rPr>
        <w:t>и</w:t>
      </w:r>
      <w:r w:rsidR="00EA635E" w:rsidRPr="0003554A">
        <w:rPr>
          <w:b w:val="0"/>
          <w:bCs/>
          <w:sz w:val="27"/>
          <w:szCs w:val="27"/>
        </w:rPr>
        <w:t xml:space="preserve"> 4</w:t>
      </w:r>
      <w:r w:rsidR="007C4831" w:rsidRPr="0003554A">
        <w:rPr>
          <w:b w:val="0"/>
          <w:bCs/>
          <w:sz w:val="27"/>
          <w:szCs w:val="27"/>
        </w:rPr>
        <w:t>-6</w:t>
      </w:r>
      <w:r w:rsidR="00EA635E" w:rsidRPr="0003554A">
        <w:rPr>
          <w:b w:val="0"/>
          <w:bCs/>
          <w:sz w:val="27"/>
          <w:szCs w:val="27"/>
        </w:rPr>
        <w:t>.</w:t>
      </w:r>
    </w:p>
    <w:p w:rsidR="00672D58" w:rsidRPr="0003554A" w:rsidRDefault="00436C9D" w:rsidP="0003554A">
      <w:pPr>
        <w:pStyle w:val="a3"/>
        <w:ind w:firstLine="709"/>
        <w:jc w:val="both"/>
        <w:rPr>
          <w:b w:val="0"/>
          <w:sz w:val="27"/>
          <w:szCs w:val="27"/>
        </w:rPr>
      </w:pPr>
      <w:r w:rsidRPr="0003554A">
        <w:rPr>
          <w:b w:val="0"/>
          <w:sz w:val="27"/>
          <w:szCs w:val="27"/>
        </w:rPr>
        <w:t>2</w:t>
      </w:r>
      <w:r w:rsidR="0006421C" w:rsidRPr="0003554A">
        <w:rPr>
          <w:b w:val="0"/>
          <w:sz w:val="27"/>
          <w:szCs w:val="27"/>
        </w:rPr>
        <w:t xml:space="preserve">. </w:t>
      </w:r>
      <w:r w:rsidR="00672D58" w:rsidRPr="0003554A">
        <w:rPr>
          <w:b w:val="0"/>
          <w:sz w:val="27"/>
          <w:szCs w:val="27"/>
        </w:rPr>
        <w:t xml:space="preserve">Опубликовать настоящее решение в </w:t>
      </w:r>
      <w:r w:rsidR="00B31EC8" w:rsidRPr="0003554A">
        <w:rPr>
          <w:b w:val="0"/>
          <w:sz w:val="27"/>
          <w:szCs w:val="27"/>
        </w:rPr>
        <w:t>газете</w:t>
      </w:r>
      <w:r w:rsidR="00672D58" w:rsidRPr="0003554A">
        <w:rPr>
          <w:b w:val="0"/>
          <w:sz w:val="27"/>
          <w:szCs w:val="27"/>
        </w:rPr>
        <w:t xml:space="preserve"> </w:t>
      </w:r>
      <w:r w:rsidR="003B7B16" w:rsidRPr="0003554A">
        <w:rPr>
          <w:b w:val="0"/>
          <w:sz w:val="27"/>
          <w:szCs w:val="27"/>
        </w:rPr>
        <w:t>«Городские ведомости»</w:t>
      </w:r>
      <w:r w:rsidR="00672D58" w:rsidRPr="0003554A">
        <w:rPr>
          <w:b w:val="0"/>
          <w:sz w:val="27"/>
          <w:szCs w:val="27"/>
        </w:rPr>
        <w:t>.</w:t>
      </w:r>
    </w:p>
    <w:p w:rsidR="0029613A" w:rsidRPr="0003554A" w:rsidRDefault="000144CE" w:rsidP="0003554A">
      <w:pPr>
        <w:pStyle w:val="a4"/>
        <w:ind w:firstLine="709"/>
        <w:rPr>
          <w:bCs/>
          <w:sz w:val="27"/>
          <w:szCs w:val="27"/>
        </w:rPr>
      </w:pPr>
      <w:r w:rsidRPr="0003554A">
        <w:rPr>
          <w:bCs/>
          <w:sz w:val="27"/>
          <w:szCs w:val="27"/>
        </w:rPr>
        <w:t>3</w:t>
      </w:r>
      <w:r w:rsidR="008405FB" w:rsidRPr="0003554A">
        <w:rPr>
          <w:bCs/>
          <w:sz w:val="27"/>
          <w:szCs w:val="27"/>
        </w:rPr>
        <w:t xml:space="preserve">. </w:t>
      </w:r>
      <w:r w:rsidR="00672D58" w:rsidRPr="0003554A">
        <w:rPr>
          <w:bCs/>
          <w:sz w:val="27"/>
          <w:szCs w:val="27"/>
        </w:rPr>
        <w:t xml:space="preserve">Настоящее решение вступает в силу </w:t>
      </w:r>
      <w:r w:rsidR="002F6E44" w:rsidRPr="0003554A">
        <w:rPr>
          <w:bCs/>
          <w:sz w:val="27"/>
          <w:szCs w:val="27"/>
        </w:rPr>
        <w:t xml:space="preserve">по истечении одного месяца со дня его </w:t>
      </w:r>
      <w:r w:rsidR="0029613A" w:rsidRPr="0003554A">
        <w:rPr>
          <w:bCs/>
          <w:sz w:val="27"/>
          <w:szCs w:val="27"/>
        </w:rPr>
        <w:t>официального опубликования.</w:t>
      </w:r>
    </w:p>
    <w:p w:rsidR="00672D58" w:rsidRPr="0003554A" w:rsidRDefault="000144CE" w:rsidP="0003554A">
      <w:pPr>
        <w:pStyle w:val="a4"/>
        <w:ind w:firstLine="709"/>
        <w:rPr>
          <w:bCs/>
          <w:sz w:val="27"/>
          <w:szCs w:val="27"/>
        </w:rPr>
      </w:pPr>
      <w:r w:rsidRPr="0003554A">
        <w:rPr>
          <w:bCs/>
          <w:sz w:val="27"/>
          <w:szCs w:val="27"/>
        </w:rPr>
        <w:t>4</w:t>
      </w:r>
      <w:r w:rsidR="002F6E44" w:rsidRPr="0003554A">
        <w:rPr>
          <w:bCs/>
          <w:sz w:val="27"/>
          <w:szCs w:val="27"/>
        </w:rPr>
        <w:t>.</w:t>
      </w:r>
      <w:r w:rsidR="00DB58B6" w:rsidRPr="0003554A">
        <w:rPr>
          <w:bCs/>
          <w:sz w:val="27"/>
          <w:szCs w:val="27"/>
        </w:rPr>
        <w:t xml:space="preserve"> </w:t>
      </w:r>
      <w:proofErr w:type="gramStart"/>
      <w:r w:rsidR="00672D58" w:rsidRPr="0003554A">
        <w:rPr>
          <w:bCs/>
          <w:sz w:val="27"/>
          <w:szCs w:val="27"/>
        </w:rPr>
        <w:t>Контроль за</w:t>
      </w:r>
      <w:proofErr w:type="gramEnd"/>
      <w:r w:rsidR="00672D58" w:rsidRPr="0003554A">
        <w:rPr>
          <w:bCs/>
          <w:sz w:val="27"/>
          <w:szCs w:val="27"/>
        </w:rPr>
        <w:t xml:space="preserve"> выполнением настоящего решения возложить на постоянную комиссию по бюджет</w:t>
      </w:r>
      <w:r w:rsidR="00216B64" w:rsidRPr="0003554A">
        <w:rPr>
          <w:bCs/>
          <w:sz w:val="27"/>
          <w:szCs w:val="27"/>
        </w:rPr>
        <w:t>у и экономической</w:t>
      </w:r>
      <w:r w:rsidR="00672D58" w:rsidRPr="0003554A">
        <w:rPr>
          <w:bCs/>
          <w:sz w:val="27"/>
          <w:szCs w:val="27"/>
        </w:rPr>
        <w:t xml:space="preserve"> политике </w:t>
      </w:r>
      <w:r w:rsidR="0003554A" w:rsidRPr="0003554A">
        <w:rPr>
          <w:bCs/>
          <w:sz w:val="27"/>
          <w:szCs w:val="27"/>
        </w:rPr>
        <w:br/>
      </w:r>
      <w:r w:rsidR="00672D58" w:rsidRPr="0003554A">
        <w:rPr>
          <w:bCs/>
          <w:sz w:val="27"/>
          <w:szCs w:val="27"/>
        </w:rPr>
        <w:t>(</w:t>
      </w:r>
      <w:proofErr w:type="spellStart"/>
      <w:r w:rsidR="00216B64" w:rsidRPr="0003554A">
        <w:rPr>
          <w:bCs/>
          <w:sz w:val="27"/>
          <w:szCs w:val="27"/>
        </w:rPr>
        <w:t>Колмыков</w:t>
      </w:r>
      <w:proofErr w:type="spellEnd"/>
      <w:r w:rsidR="0003554A" w:rsidRPr="0003554A">
        <w:rPr>
          <w:bCs/>
          <w:sz w:val="27"/>
          <w:szCs w:val="27"/>
        </w:rPr>
        <w:t xml:space="preserve"> С.Н.</w:t>
      </w:r>
      <w:r w:rsidR="00672D58" w:rsidRPr="0003554A">
        <w:rPr>
          <w:bCs/>
          <w:sz w:val="27"/>
          <w:szCs w:val="27"/>
        </w:rPr>
        <w:t>).</w:t>
      </w:r>
    </w:p>
    <w:p w:rsidR="00672D58" w:rsidRDefault="00672D58" w:rsidP="0003554A">
      <w:pPr>
        <w:jc w:val="both"/>
        <w:rPr>
          <w:bCs/>
          <w:sz w:val="27"/>
          <w:szCs w:val="27"/>
        </w:rPr>
      </w:pPr>
    </w:p>
    <w:p w:rsidR="0003554A" w:rsidRPr="0003554A" w:rsidRDefault="0003554A" w:rsidP="0003554A">
      <w:pPr>
        <w:jc w:val="both"/>
        <w:rPr>
          <w:bCs/>
          <w:sz w:val="27"/>
          <w:szCs w:val="27"/>
        </w:rPr>
      </w:pPr>
    </w:p>
    <w:p w:rsidR="00672D58" w:rsidRPr="0003554A" w:rsidRDefault="00A51AF2" w:rsidP="0003554A">
      <w:pPr>
        <w:jc w:val="both"/>
        <w:rPr>
          <w:bCs/>
          <w:sz w:val="27"/>
          <w:szCs w:val="27"/>
        </w:rPr>
      </w:pPr>
      <w:r w:rsidRPr="0003554A">
        <w:rPr>
          <w:bCs/>
          <w:sz w:val="27"/>
          <w:szCs w:val="27"/>
        </w:rPr>
        <w:t>М</w:t>
      </w:r>
      <w:r w:rsidR="00672D58" w:rsidRPr="0003554A">
        <w:rPr>
          <w:bCs/>
          <w:sz w:val="27"/>
          <w:szCs w:val="27"/>
        </w:rPr>
        <w:t>эр</w:t>
      </w:r>
      <w:r w:rsidRPr="0003554A">
        <w:rPr>
          <w:bCs/>
          <w:sz w:val="27"/>
          <w:szCs w:val="27"/>
        </w:rPr>
        <w:t xml:space="preserve">                                    </w:t>
      </w:r>
      <w:r w:rsidR="00672D58" w:rsidRPr="0003554A">
        <w:rPr>
          <w:bCs/>
          <w:sz w:val="27"/>
          <w:szCs w:val="27"/>
        </w:rPr>
        <w:t xml:space="preserve">       </w:t>
      </w:r>
      <w:r w:rsidR="00672D58" w:rsidRPr="0003554A">
        <w:rPr>
          <w:bCs/>
          <w:sz w:val="27"/>
          <w:szCs w:val="27"/>
        </w:rPr>
        <w:tab/>
      </w:r>
      <w:r w:rsidR="00672D58" w:rsidRPr="0003554A">
        <w:rPr>
          <w:bCs/>
          <w:sz w:val="27"/>
          <w:szCs w:val="27"/>
        </w:rPr>
        <w:tab/>
      </w:r>
      <w:r w:rsidR="004E066B" w:rsidRPr="0003554A">
        <w:rPr>
          <w:bCs/>
          <w:sz w:val="27"/>
          <w:szCs w:val="27"/>
        </w:rPr>
        <w:t xml:space="preserve">           </w:t>
      </w:r>
      <w:r w:rsidR="001D4E8C" w:rsidRPr="0003554A">
        <w:rPr>
          <w:bCs/>
          <w:sz w:val="27"/>
          <w:szCs w:val="27"/>
        </w:rPr>
        <w:t xml:space="preserve">                </w:t>
      </w:r>
      <w:r w:rsidR="0003554A">
        <w:rPr>
          <w:bCs/>
          <w:sz w:val="27"/>
          <w:szCs w:val="27"/>
        </w:rPr>
        <w:t xml:space="preserve">                         </w:t>
      </w:r>
      <w:r w:rsidRPr="0003554A">
        <w:rPr>
          <w:bCs/>
          <w:sz w:val="27"/>
          <w:szCs w:val="27"/>
        </w:rPr>
        <w:t>С</w:t>
      </w:r>
      <w:r w:rsidR="004E066B" w:rsidRPr="0003554A">
        <w:rPr>
          <w:bCs/>
          <w:sz w:val="27"/>
          <w:szCs w:val="27"/>
        </w:rPr>
        <w:t>.</w:t>
      </w:r>
      <w:r w:rsidRPr="0003554A">
        <w:rPr>
          <w:bCs/>
          <w:sz w:val="27"/>
          <w:szCs w:val="27"/>
        </w:rPr>
        <w:t>И</w:t>
      </w:r>
      <w:r w:rsidR="0003554A" w:rsidRPr="0003554A">
        <w:rPr>
          <w:bCs/>
          <w:sz w:val="27"/>
          <w:szCs w:val="27"/>
        </w:rPr>
        <w:t>.</w:t>
      </w:r>
      <w:r w:rsidRPr="0003554A">
        <w:rPr>
          <w:bCs/>
          <w:sz w:val="27"/>
          <w:szCs w:val="27"/>
        </w:rPr>
        <w:t>Андреев</w:t>
      </w:r>
    </w:p>
    <w:p w:rsidR="00672D58" w:rsidRPr="0003554A" w:rsidRDefault="00672D58" w:rsidP="0003554A">
      <w:pPr>
        <w:ind w:firstLine="720"/>
        <w:jc w:val="both"/>
        <w:rPr>
          <w:bCs/>
          <w:sz w:val="27"/>
          <w:szCs w:val="27"/>
        </w:rPr>
      </w:pPr>
    </w:p>
    <w:p w:rsidR="0003554A" w:rsidRPr="0003554A" w:rsidRDefault="0003554A" w:rsidP="0003554A">
      <w:pPr>
        <w:ind w:firstLine="720"/>
        <w:jc w:val="both"/>
        <w:rPr>
          <w:bCs/>
          <w:sz w:val="28"/>
          <w:szCs w:val="28"/>
        </w:rPr>
      </w:pPr>
    </w:p>
    <w:p w:rsidR="00672D58" w:rsidRPr="0003554A" w:rsidRDefault="00672D58" w:rsidP="0003554A">
      <w:pPr>
        <w:pStyle w:val="3"/>
        <w:ind w:firstLine="0"/>
        <w:rPr>
          <w:sz w:val="27"/>
          <w:szCs w:val="27"/>
        </w:rPr>
      </w:pPr>
      <w:r w:rsidRPr="0003554A">
        <w:rPr>
          <w:sz w:val="27"/>
          <w:szCs w:val="27"/>
        </w:rPr>
        <w:t xml:space="preserve">Председатель Думы                                    </w:t>
      </w:r>
      <w:r w:rsidR="004E066B" w:rsidRPr="0003554A">
        <w:rPr>
          <w:sz w:val="27"/>
          <w:szCs w:val="27"/>
        </w:rPr>
        <w:t xml:space="preserve">           </w:t>
      </w:r>
      <w:r w:rsidRPr="0003554A">
        <w:rPr>
          <w:sz w:val="27"/>
          <w:szCs w:val="27"/>
        </w:rPr>
        <w:t xml:space="preserve">          </w:t>
      </w:r>
      <w:r w:rsidR="0003554A">
        <w:rPr>
          <w:sz w:val="27"/>
          <w:szCs w:val="27"/>
        </w:rPr>
        <w:t xml:space="preserve">                           </w:t>
      </w:r>
      <w:r w:rsidRPr="0003554A">
        <w:rPr>
          <w:sz w:val="27"/>
          <w:szCs w:val="27"/>
        </w:rPr>
        <w:t xml:space="preserve"> </w:t>
      </w:r>
      <w:r w:rsidR="007B0D45" w:rsidRPr="0003554A">
        <w:rPr>
          <w:sz w:val="27"/>
          <w:szCs w:val="27"/>
        </w:rPr>
        <w:t>А.</w:t>
      </w:r>
      <w:r w:rsidR="003B7B16" w:rsidRPr="0003554A">
        <w:rPr>
          <w:sz w:val="27"/>
          <w:szCs w:val="27"/>
        </w:rPr>
        <w:t>И</w:t>
      </w:r>
      <w:r w:rsidR="0003554A" w:rsidRPr="0003554A">
        <w:rPr>
          <w:sz w:val="27"/>
          <w:szCs w:val="27"/>
        </w:rPr>
        <w:t>.</w:t>
      </w:r>
      <w:r w:rsidR="007B0D45" w:rsidRPr="0003554A">
        <w:rPr>
          <w:sz w:val="27"/>
          <w:szCs w:val="27"/>
        </w:rPr>
        <w:t>Зверев</w:t>
      </w:r>
    </w:p>
    <w:sectPr w:rsidR="00672D58" w:rsidRPr="0003554A" w:rsidSect="0003554A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C3C"/>
    <w:multiLevelType w:val="hybridMultilevel"/>
    <w:tmpl w:val="CD32B3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41B56"/>
    <w:multiLevelType w:val="singleLevel"/>
    <w:tmpl w:val="BFF0FDE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39216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6654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4DF620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7CB5923"/>
    <w:multiLevelType w:val="hybridMultilevel"/>
    <w:tmpl w:val="E3ACB906"/>
    <w:lvl w:ilvl="0" w:tplc="C266356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DD33BC1"/>
    <w:multiLevelType w:val="hybridMultilevel"/>
    <w:tmpl w:val="239A3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301FA8"/>
    <w:multiLevelType w:val="hybridMultilevel"/>
    <w:tmpl w:val="2DB4C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F1CC5"/>
    <w:rsid w:val="000144CE"/>
    <w:rsid w:val="000347A1"/>
    <w:rsid w:val="0003554A"/>
    <w:rsid w:val="0006421C"/>
    <w:rsid w:val="000718F0"/>
    <w:rsid w:val="000763AD"/>
    <w:rsid w:val="00086733"/>
    <w:rsid w:val="000879C8"/>
    <w:rsid w:val="000F5F68"/>
    <w:rsid w:val="001007F5"/>
    <w:rsid w:val="00120FA4"/>
    <w:rsid w:val="00151AF5"/>
    <w:rsid w:val="001B7706"/>
    <w:rsid w:val="001D4E8C"/>
    <w:rsid w:val="001E227B"/>
    <w:rsid w:val="00216B64"/>
    <w:rsid w:val="00223180"/>
    <w:rsid w:val="00236C58"/>
    <w:rsid w:val="00245FE3"/>
    <w:rsid w:val="00252065"/>
    <w:rsid w:val="00260D7C"/>
    <w:rsid w:val="0029613A"/>
    <w:rsid w:val="002B05F2"/>
    <w:rsid w:val="002B269B"/>
    <w:rsid w:val="002D5F0F"/>
    <w:rsid w:val="002F6E44"/>
    <w:rsid w:val="00346284"/>
    <w:rsid w:val="00366D67"/>
    <w:rsid w:val="003A75F5"/>
    <w:rsid w:val="003B7B16"/>
    <w:rsid w:val="003F5077"/>
    <w:rsid w:val="00406056"/>
    <w:rsid w:val="00407E49"/>
    <w:rsid w:val="004144B2"/>
    <w:rsid w:val="00436C9D"/>
    <w:rsid w:val="004C5F1A"/>
    <w:rsid w:val="004C636B"/>
    <w:rsid w:val="004E066B"/>
    <w:rsid w:val="004E3DD3"/>
    <w:rsid w:val="004F0AF0"/>
    <w:rsid w:val="00512A0B"/>
    <w:rsid w:val="00516C7D"/>
    <w:rsid w:val="00521004"/>
    <w:rsid w:val="00530801"/>
    <w:rsid w:val="00533F9F"/>
    <w:rsid w:val="00564974"/>
    <w:rsid w:val="005653EB"/>
    <w:rsid w:val="005751EE"/>
    <w:rsid w:val="005A73C0"/>
    <w:rsid w:val="00607EF9"/>
    <w:rsid w:val="00617600"/>
    <w:rsid w:val="00645050"/>
    <w:rsid w:val="00672D58"/>
    <w:rsid w:val="006C1127"/>
    <w:rsid w:val="006C52C2"/>
    <w:rsid w:val="006E5F8A"/>
    <w:rsid w:val="006E627A"/>
    <w:rsid w:val="00711DEF"/>
    <w:rsid w:val="00717A7A"/>
    <w:rsid w:val="00735E13"/>
    <w:rsid w:val="00761E0E"/>
    <w:rsid w:val="00787F31"/>
    <w:rsid w:val="007B0D45"/>
    <w:rsid w:val="007B5CA7"/>
    <w:rsid w:val="007C4831"/>
    <w:rsid w:val="007E4A3F"/>
    <w:rsid w:val="00813A5E"/>
    <w:rsid w:val="00823161"/>
    <w:rsid w:val="008405FB"/>
    <w:rsid w:val="00862835"/>
    <w:rsid w:val="00896159"/>
    <w:rsid w:val="008A581B"/>
    <w:rsid w:val="008B4D5B"/>
    <w:rsid w:val="008C754A"/>
    <w:rsid w:val="008E34FC"/>
    <w:rsid w:val="0090278F"/>
    <w:rsid w:val="00904E6E"/>
    <w:rsid w:val="0092540A"/>
    <w:rsid w:val="0094671E"/>
    <w:rsid w:val="00982E93"/>
    <w:rsid w:val="009B27DB"/>
    <w:rsid w:val="009D4C41"/>
    <w:rsid w:val="00A51AF2"/>
    <w:rsid w:val="00A7558F"/>
    <w:rsid w:val="00AA763C"/>
    <w:rsid w:val="00AF1CC5"/>
    <w:rsid w:val="00AF5166"/>
    <w:rsid w:val="00B03081"/>
    <w:rsid w:val="00B31EC8"/>
    <w:rsid w:val="00B3637F"/>
    <w:rsid w:val="00B46B11"/>
    <w:rsid w:val="00B83E6D"/>
    <w:rsid w:val="00BA0897"/>
    <w:rsid w:val="00BA505E"/>
    <w:rsid w:val="00BC5C0A"/>
    <w:rsid w:val="00BD1D5C"/>
    <w:rsid w:val="00C06189"/>
    <w:rsid w:val="00C25274"/>
    <w:rsid w:val="00C25574"/>
    <w:rsid w:val="00C31ADA"/>
    <w:rsid w:val="00C347B3"/>
    <w:rsid w:val="00C432B1"/>
    <w:rsid w:val="00C4656A"/>
    <w:rsid w:val="00CA02CF"/>
    <w:rsid w:val="00CC3553"/>
    <w:rsid w:val="00CD4ABB"/>
    <w:rsid w:val="00CD61E7"/>
    <w:rsid w:val="00D32BE7"/>
    <w:rsid w:val="00D40962"/>
    <w:rsid w:val="00D90B3B"/>
    <w:rsid w:val="00DA7BB3"/>
    <w:rsid w:val="00DB58B6"/>
    <w:rsid w:val="00E12FE6"/>
    <w:rsid w:val="00E161EF"/>
    <w:rsid w:val="00E316DD"/>
    <w:rsid w:val="00E36401"/>
    <w:rsid w:val="00E52CD3"/>
    <w:rsid w:val="00E565EA"/>
    <w:rsid w:val="00E75D2C"/>
    <w:rsid w:val="00EA635E"/>
    <w:rsid w:val="00EC4F4F"/>
    <w:rsid w:val="00EE26AF"/>
    <w:rsid w:val="00F20247"/>
    <w:rsid w:val="00F217C3"/>
    <w:rsid w:val="00F23F3C"/>
    <w:rsid w:val="00F346B1"/>
    <w:rsid w:val="00F4154A"/>
    <w:rsid w:val="00F865A3"/>
    <w:rsid w:val="00F96F69"/>
    <w:rsid w:val="00FB1002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58F"/>
  </w:style>
  <w:style w:type="paragraph" w:styleId="1">
    <w:name w:val="heading 1"/>
    <w:basedOn w:val="a"/>
    <w:next w:val="a"/>
    <w:qFormat/>
    <w:rsid w:val="00A7558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7558F"/>
    <w:pPr>
      <w:keepNext/>
      <w:outlineLvl w:val="1"/>
    </w:pPr>
    <w:rPr>
      <w:b/>
      <w:sz w:val="52"/>
      <w:lang w:val="en-US"/>
    </w:rPr>
  </w:style>
  <w:style w:type="paragraph" w:styleId="3">
    <w:name w:val="heading 3"/>
    <w:basedOn w:val="a"/>
    <w:next w:val="a"/>
    <w:qFormat/>
    <w:rsid w:val="00A7558F"/>
    <w:pPr>
      <w:keepNext/>
      <w:ind w:firstLine="720"/>
      <w:jc w:val="both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7558F"/>
    <w:pPr>
      <w:jc w:val="center"/>
    </w:pPr>
    <w:rPr>
      <w:b/>
      <w:sz w:val="24"/>
    </w:rPr>
  </w:style>
  <w:style w:type="paragraph" w:customStyle="1" w:styleId="10">
    <w:name w:val="Обычный1"/>
    <w:rsid w:val="00A7558F"/>
    <w:rPr>
      <w:b/>
      <w:snapToGrid w:val="0"/>
      <w:sz w:val="24"/>
    </w:rPr>
  </w:style>
  <w:style w:type="paragraph" w:customStyle="1" w:styleId="11">
    <w:name w:val="Заголовок 11"/>
    <w:basedOn w:val="10"/>
    <w:next w:val="10"/>
    <w:rsid w:val="00A7558F"/>
    <w:pPr>
      <w:keepNext/>
      <w:jc w:val="right"/>
    </w:pPr>
  </w:style>
  <w:style w:type="paragraph" w:styleId="a4">
    <w:name w:val="Body Text"/>
    <w:basedOn w:val="a"/>
    <w:rsid w:val="00A7558F"/>
    <w:pPr>
      <w:jc w:val="both"/>
    </w:pPr>
    <w:rPr>
      <w:sz w:val="24"/>
    </w:rPr>
  </w:style>
  <w:style w:type="paragraph" w:styleId="a5">
    <w:name w:val="header"/>
    <w:basedOn w:val="a"/>
    <w:rsid w:val="00A7558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rsid w:val="00A7558F"/>
    <w:pPr>
      <w:widowControl w:val="0"/>
      <w:ind w:right="19772"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rsid w:val="00607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7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FB1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ТОЛЬЯТТИНСКАЯ ГОРОДСКАЯ ДУМА</vt:lpstr>
    </vt:vector>
  </TitlesOfParts>
  <Company>DEPFIN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ТОЛЬЯТТИНСКАЯ ГОРОДСКАЯ ДУМА</dc:title>
  <dc:subject/>
  <dc:creator>Константинова</dc:creator>
  <cp:keywords/>
  <dc:description/>
  <cp:lastModifiedBy>Жесткова</cp:lastModifiedBy>
  <cp:revision>6</cp:revision>
  <cp:lastPrinted>2012-09-19T13:13:00Z</cp:lastPrinted>
  <dcterms:created xsi:type="dcterms:W3CDTF">2012-09-19T11:07:00Z</dcterms:created>
  <dcterms:modified xsi:type="dcterms:W3CDTF">2012-09-19T13:13:00Z</dcterms:modified>
</cp:coreProperties>
</file>