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03A" w:rsidRPr="00FC193E" w:rsidRDefault="0084403A" w:rsidP="00FC193E">
      <w:pPr>
        <w:pStyle w:val="2"/>
        <w:spacing w:before="0" w:after="0"/>
        <w:ind w:firstLine="709"/>
        <w:rPr>
          <w:rFonts w:ascii="Times New Roman" w:hAnsi="Times New Roman"/>
          <w:i/>
          <w:caps/>
          <w:sz w:val="27"/>
          <w:szCs w:val="27"/>
        </w:rPr>
      </w:pPr>
      <w:bookmarkStart w:id="0" w:name="_GoBack"/>
      <w:bookmarkEnd w:id="0"/>
      <w:r w:rsidRPr="00FC193E">
        <w:rPr>
          <w:rFonts w:ascii="Times New Roman" w:hAnsi="Times New Roman"/>
          <w:caps/>
          <w:sz w:val="27"/>
          <w:szCs w:val="27"/>
        </w:rPr>
        <w:t>заключение</w:t>
      </w:r>
    </w:p>
    <w:p w:rsidR="00C500C7" w:rsidRDefault="0084403A" w:rsidP="00FC193E">
      <w:pPr>
        <w:jc w:val="center"/>
        <w:rPr>
          <w:b/>
          <w:bCs/>
          <w:sz w:val="27"/>
          <w:szCs w:val="27"/>
        </w:rPr>
      </w:pPr>
      <w:r w:rsidRPr="00FC193E">
        <w:rPr>
          <w:b/>
          <w:bCs/>
          <w:sz w:val="27"/>
          <w:szCs w:val="27"/>
        </w:rPr>
        <w:t xml:space="preserve">юридического </w:t>
      </w:r>
      <w:r w:rsidR="0022690A">
        <w:rPr>
          <w:b/>
          <w:bCs/>
          <w:sz w:val="27"/>
          <w:szCs w:val="27"/>
        </w:rPr>
        <w:t>отдела</w:t>
      </w:r>
      <w:r w:rsidR="00A55E0C" w:rsidRPr="00FC193E">
        <w:rPr>
          <w:b/>
          <w:bCs/>
          <w:sz w:val="27"/>
          <w:szCs w:val="27"/>
        </w:rPr>
        <w:t xml:space="preserve"> </w:t>
      </w:r>
      <w:r w:rsidRPr="00FC193E">
        <w:rPr>
          <w:b/>
          <w:bCs/>
          <w:sz w:val="27"/>
          <w:szCs w:val="27"/>
        </w:rPr>
        <w:t>аппарата Думы городского округа</w:t>
      </w:r>
      <w:r w:rsidR="00FC193E">
        <w:rPr>
          <w:b/>
          <w:bCs/>
          <w:sz w:val="27"/>
          <w:szCs w:val="27"/>
        </w:rPr>
        <w:t xml:space="preserve"> </w:t>
      </w:r>
      <w:r w:rsidRPr="00FC193E">
        <w:rPr>
          <w:b/>
          <w:bCs/>
          <w:sz w:val="27"/>
          <w:szCs w:val="27"/>
        </w:rPr>
        <w:t>Тольятти</w:t>
      </w:r>
      <w:r w:rsidR="00135771" w:rsidRPr="00FC193E">
        <w:rPr>
          <w:b/>
          <w:bCs/>
          <w:sz w:val="27"/>
          <w:szCs w:val="27"/>
        </w:rPr>
        <w:t xml:space="preserve"> </w:t>
      </w:r>
    </w:p>
    <w:p w:rsidR="00C500C7" w:rsidRDefault="00135771" w:rsidP="00FC193E">
      <w:pPr>
        <w:jc w:val="center"/>
        <w:rPr>
          <w:b/>
          <w:sz w:val="27"/>
          <w:szCs w:val="27"/>
        </w:rPr>
      </w:pPr>
      <w:r w:rsidRPr="00FC193E">
        <w:rPr>
          <w:b/>
          <w:bCs/>
          <w:sz w:val="27"/>
          <w:szCs w:val="27"/>
        </w:rPr>
        <w:t>н</w:t>
      </w:r>
      <w:r w:rsidR="00402164" w:rsidRPr="00FC193E">
        <w:rPr>
          <w:b/>
          <w:sz w:val="27"/>
          <w:szCs w:val="27"/>
        </w:rPr>
        <w:t xml:space="preserve">а информацию </w:t>
      </w:r>
      <w:r w:rsidR="009355B6" w:rsidRPr="00FC193E">
        <w:rPr>
          <w:b/>
          <w:sz w:val="27"/>
          <w:szCs w:val="27"/>
        </w:rPr>
        <w:t>администрации</w:t>
      </w:r>
      <w:r w:rsidR="00005CD2" w:rsidRPr="00FC193E">
        <w:rPr>
          <w:b/>
          <w:sz w:val="27"/>
          <w:szCs w:val="27"/>
        </w:rPr>
        <w:t xml:space="preserve"> городского округа</w:t>
      </w:r>
      <w:r w:rsidR="009355B6" w:rsidRPr="00FC193E">
        <w:rPr>
          <w:b/>
          <w:sz w:val="27"/>
          <w:szCs w:val="27"/>
        </w:rPr>
        <w:t xml:space="preserve"> Тольятти</w:t>
      </w:r>
      <w:r w:rsidR="00B16B7F" w:rsidRPr="00FC193E">
        <w:rPr>
          <w:b/>
          <w:sz w:val="27"/>
          <w:szCs w:val="27"/>
        </w:rPr>
        <w:t xml:space="preserve"> </w:t>
      </w:r>
      <w:r w:rsidR="00ED6D77" w:rsidRPr="00FC193E">
        <w:rPr>
          <w:b/>
          <w:sz w:val="27"/>
          <w:szCs w:val="27"/>
        </w:rPr>
        <w:t>об эффективности</w:t>
      </w:r>
      <w:r w:rsidR="0084403A" w:rsidRPr="00FC193E">
        <w:rPr>
          <w:b/>
          <w:sz w:val="27"/>
          <w:szCs w:val="27"/>
        </w:rPr>
        <w:t xml:space="preserve"> </w:t>
      </w:r>
      <w:r w:rsidR="00ED6D77" w:rsidRPr="00FC193E">
        <w:rPr>
          <w:b/>
          <w:sz w:val="27"/>
          <w:szCs w:val="27"/>
        </w:rPr>
        <w:t>управ</w:t>
      </w:r>
      <w:r w:rsidR="003329DE" w:rsidRPr="00FC193E">
        <w:rPr>
          <w:b/>
          <w:sz w:val="27"/>
          <w:szCs w:val="27"/>
        </w:rPr>
        <w:t>ления</w:t>
      </w:r>
      <w:r w:rsidR="00660CCA" w:rsidRPr="00FC193E">
        <w:rPr>
          <w:b/>
          <w:sz w:val="27"/>
          <w:szCs w:val="27"/>
        </w:rPr>
        <w:t xml:space="preserve"> муниципальным </w:t>
      </w:r>
      <w:r w:rsidR="003329DE" w:rsidRPr="00FC193E">
        <w:rPr>
          <w:b/>
          <w:sz w:val="27"/>
          <w:szCs w:val="27"/>
        </w:rPr>
        <w:t>имуществом</w:t>
      </w:r>
      <w:r w:rsidR="00660CCA" w:rsidRPr="00FC193E">
        <w:rPr>
          <w:b/>
          <w:sz w:val="27"/>
          <w:szCs w:val="27"/>
        </w:rPr>
        <w:t xml:space="preserve"> </w:t>
      </w:r>
      <w:r w:rsidR="009B6E87" w:rsidRPr="00FC193E">
        <w:rPr>
          <w:b/>
          <w:sz w:val="27"/>
          <w:szCs w:val="27"/>
        </w:rPr>
        <w:t>в</w:t>
      </w:r>
      <w:r w:rsidR="00B16B7F" w:rsidRPr="00FC193E">
        <w:rPr>
          <w:b/>
          <w:sz w:val="27"/>
          <w:szCs w:val="27"/>
        </w:rPr>
        <w:t xml:space="preserve"> </w:t>
      </w:r>
      <w:r w:rsidR="009B6E87" w:rsidRPr="00FC193E">
        <w:rPr>
          <w:b/>
          <w:sz w:val="27"/>
          <w:szCs w:val="27"/>
        </w:rPr>
        <w:t>соответствии с критериями</w:t>
      </w:r>
      <w:r w:rsidR="009355B6" w:rsidRPr="00FC193E">
        <w:rPr>
          <w:b/>
          <w:sz w:val="27"/>
          <w:szCs w:val="27"/>
        </w:rPr>
        <w:t xml:space="preserve"> оценки эффективности управления</w:t>
      </w:r>
      <w:r w:rsidR="00660CCA" w:rsidRPr="00FC193E">
        <w:rPr>
          <w:b/>
          <w:sz w:val="27"/>
          <w:szCs w:val="27"/>
        </w:rPr>
        <w:t xml:space="preserve"> </w:t>
      </w:r>
      <w:r w:rsidR="009355B6" w:rsidRPr="00FC193E">
        <w:rPr>
          <w:b/>
          <w:sz w:val="27"/>
          <w:szCs w:val="27"/>
        </w:rPr>
        <w:t>имуществом, находящимся в муниципальной собственности городского округа Тольятти,</w:t>
      </w:r>
      <w:r w:rsidR="00FC193E">
        <w:rPr>
          <w:b/>
          <w:sz w:val="27"/>
          <w:szCs w:val="27"/>
        </w:rPr>
        <w:t xml:space="preserve"> </w:t>
      </w:r>
      <w:r w:rsidR="009355B6" w:rsidRPr="00FC193E">
        <w:rPr>
          <w:b/>
          <w:sz w:val="27"/>
          <w:szCs w:val="27"/>
        </w:rPr>
        <w:t>утвержденными решением Думы городского округа Тольятти</w:t>
      </w:r>
      <w:r w:rsidR="00FC193E">
        <w:rPr>
          <w:b/>
          <w:sz w:val="27"/>
          <w:szCs w:val="27"/>
        </w:rPr>
        <w:t xml:space="preserve"> </w:t>
      </w:r>
    </w:p>
    <w:p w:rsidR="009355B6" w:rsidRDefault="009355B6" w:rsidP="00FC193E">
      <w:pPr>
        <w:jc w:val="center"/>
        <w:rPr>
          <w:b/>
          <w:sz w:val="27"/>
          <w:szCs w:val="27"/>
        </w:rPr>
      </w:pPr>
      <w:r w:rsidRPr="00FC193E">
        <w:rPr>
          <w:b/>
          <w:sz w:val="27"/>
          <w:szCs w:val="27"/>
        </w:rPr>
        <w:t>от 27.04.2016</w:t>
      </w:r>
      <w:r w:rsidR="00C500C7">
        <w:rPr>
          <w:b/>
          <w:sz w:val="27"/>
          <w:szCs w:val="27"/>
        </w:rPr>
        <w:t xml:space="preserve"> </w:t>
      </w:r>
      <w:r w:rsidRPr="00FC193E">
        <w:rPr>
          <w:b/>
          <w:sz w:val="27"/>
          <w:szCs w:val="27"/>
        </w:rPr>
        <w:t xml:space="preserve">№ 1053, </w:t>
      </w:r>
      <w:r w:rsidR="008F02F9" w:rsidRPr="00FC193E">
        <w:rPr>
          <w:b/>
          <w:sz w:val="27"/>
          <w:szCs w:val="27"/>
        </w:rPr>
        <w:t xml:space="preserve">в </w:t>
      </w:r>
      <w:r w:rsidRPr="00FC193E">
        <w:rPr>
          <w:b/>
          <w:sz w:val="27"/>
          <w:szCs w:val="27"/>
        </w:rPr>
        <w:t>20</w:t>
      </w:r>
      <w:r w:rsidR="0022690A">
        <w:rPr>
          <w:b/>
          <w:sz w:val="27"/>
          <w:szCs w:val="27"/>
        </w:rPr>
        <w:t>2</w:t>
      </w:r>
      <w:r w:rsidR="00DA4DEF">
        <w:rPr>
          <w:b/>
          <w:sz w:val="27"/>
          <w:szCs w:val="27"/>
        </w:rPr>
        <w:t>2</w:t>
      </w:r>
      <w:r w:rsidR="0022690A">
        <w:rPr>
          <w:b/>
          <w:sz w:val="27"/>
          <w:szCs w:val="27"/>
        </w:rPr>
        <w:t xml:space="preserve"> </w:t>
      </w:r>
      <w:r w:rsidRPr="00FC193E">
        <w:rPr>
          <w:b/>
          <w:sz w:val="27"/>
          <w:szCs w:val="27"/>
        </w:rPr>
        <w:t>год</w:t>
      </w:r>
      <w:r w:rsidR="008F02F9" w:rsidRPr="00FC193E">
        <w:rPr>
          <w:b/>
          <w:sz w:val="27"/>
          <w:szCs w:val="27"/>
        </w:rPr>
        <w:t>у</w:t>
      </w:r>
      <w:r w:rsidR="00EA2E5F">
        <w:rPr>
          <w:b/>
          <w:sz w:val="27"/>
          <w:szCs w:val="27"/>
        </w:rPr>
        <w:t>, в части оценки эффективности управления акциями, находящимися в муниципальной собственности городского округа Тольятти</w:t>
      </w:r>
    </w:p>
    <w:p w:rsidR="00402164" w:rsidRPr="00FC193E" w:rsidRDefault="00402164" w:rsidP="00FC193E">
      <w:pPr>
        <w:ind w:firstLine="709"/>
        <w:jc w:val="center"/>
        <w:rPr>
          <w:b/>
          <w:sz w:val="27"/>
          <w:szCs w:val="27"/>
        </w:rPr>
      </w:pPr>
      <w:r w:rsidRPr="00FC193E">
        <w:rPr>
          <w:b/>
          <w:sz w:val="27"/>
          <w:szCs w:val="27"/>
        </w:rPr>
        <w:t>(Д</w:t>
      </w:r>
      <w:r w:rsidR="00A75A40" w:rsidRPr="00FC193E">
        <w:rPr>
          <w:b/>
          <w:sz w:val="27"/>
          <w:szCs w:val="27"/>
        </w:rPr>
        <w:t xml:space="preserve"> </w:t>
      </w:r>
      <w:r w:rsidR="008F02F9" w:rsidRPr="00FC193E">
        <w:rPr>
          <w:b/>
          <w:sz w:val="27"/>
          <w:szCs w:val="27"/>
        </w:rPr>
        <w:t>–</w:t>
      </w:r>
      <w:r w:rsidR="00E046A4">
        <w:rPr>
          <w:b/>
          <w:sz w:val="27"/>
          <w:szCs w:val="27"/>
        </w:rPr>
        <w:t xml:space="preserve"> 137 </w:t>
      </w:r>
      <w:r w:rsidRPr="00FC193E">
        <w:rPr>
          <w:b/>
          <w:sz w:val="27"/>
          <w:szCs w:val="27"/>
        </w:rPr>
        <w:t>от</w:t>
      </w:r>
      <w:r w:rsidR="00E046A4">
        <w:rPr>
          <w:b/>
          <w:sz w:val="27"/>
          <w:szCs w:val="27"/>
        </w:rPr>
        <w:t xml:space="preserve"> 16.06.2023г.)</w:t>
      </w:r>
    </w:p>
    <w:p w:rsidR="00402164" w:rsidRPr="00FC193E" w:rsidRDefault="00402164" w:rsidP="00135771">
      <w:pPr>
        <w:ind w:firstLine="709"/>
        <w:jc w:val="center"/>
        <w:rPr>
          <w:sz w:val="27"/>
          <w:szCs w:val="27"/>
        </w:rPr>
      </w:pPr>
    </w:p>
    <w:p w:rsidR="00EF373B" w:rsidRPr="00FC193E" w:rsidRDefault="00402164" w:rsidP="00135771">
      <w:pPr>
        <w:tabs>
          <w:tab w:val="left" w:pos="709"/>
        </w:tabs>
        <w:ind w:firstLine="709"/>
        <w:rPr>
          <w:sz w:val="27"/>
          <w:szCs w:val="27"/>
        </w:rPr>
      </w:pPr>
      <w:proofErr w:type="gramStart"/>
      <w:r w:rsidRPr="00FC193E">
        <w:rPr>
          <w:sz w:val="27"/>
          <w:szCs w:val="27"/>
        </w:rPr>
        <w:t xml:space="preserve">Рассмотрев информацию </w:t>
      </w:r>
      <w:r w:rsidR="00CA774D" w:rsidRPr="00FC193E">
        <w:rPr>
          <w:sz w:val="27"/>
          <w:szCs w:val="27"/>
        </w:rPr>
        <w:t xml:space="preserve">администрации </w:t>
      </w:r>
      <w:r w:rsidR="00170CEB" w:rsidRPr="00FC193E">
        <w:rPr>
          <w:sz w:val="27"/>
          <w:szCs w:val="27"/>
        </w:rPr>
        <w:t xml:space="preserve">городского округа </w:t>
      </w:r>
      <w:r w:rsidRPr="00FC193E">
        <w:rPr>
          <w:sz w:val="27"/>
          <w:szCs w:val="27"/>
        </w:rPr>
        <w:t xml:space="preserve">об </w:t>
      </w:r>
      <w:r w:rsidR="0009577F" w:rsidRPr="00FC193E">
        <w:rPr>
          <w:sz w:val="27"/>
          <w:szCs w:val="27"/>
        </w:rPr>
        <w:t xml:space="preserve">эффективности управления </w:t>
      </w:r>
      <w:r w:rsidR="004F31A4" w:rsidRPr="00FC193E">
        <w:rPr>
          <w:sz w:val="27"/>
          <w:szCs w:val="27"/>
        </w:rPr>
        <w:t xml:space="preserve">муниципальным </w:t>
      </w:r>
      <w:r w:rsidR="0009577F" w:rsidRPr="00FC193E">
        <w:rPr>
          <w:sz w:val="27"/>
          <w:szCs w:val="27"/>
        </w:rPr>
        <w:t>имуществом</w:t>
      </w:r>
      <w:r w:rsidR="004F31A4" w:rsidRPr="00FC193E">
        <w:rPr>
          <w:sz w:val="27"/>
          <w:szCs w:val="27"/>
        </w:rPr>
        <w:t xml:space="preserve"> </w:t>
      </w:r>
      <w:r w:rsidR="00CA774D" w:rsidRPr="00FC193E">
        <w:rPr>
          <w:sz w:val="27"/>
          <w:szCs w:val="27"/>
        </w:rPr>
        <w:t>в соответствии с критериями оценки эффективности управления имуществом, находящимся в муниципальной собственности городского округа Тольятти, утвержденными решением Думы городского округа Тольятти от 27.04.2016</w:t>
      </w:r>
      <w:r w:rsidR="009D026F" w:rsidRPr="00FC193E">
        <w:rPr>
          <w:sz w:val="27"/>
          <w:szCs w:val="27"/>
        </w:rPr>
        <w:t xml:space="preserve"> </w:t>
      </w:r>
      <w:r w:rsidR="00CA774D" w:rsidRPr="00FC193E">
        <w:rPr>
          <w:sz w:val="27"/>
          <w:szCs w:val="27"/>
        </w:rPr>
        <w:t xml:space="preserve">№ 1053, </w:t>
      </w:r>
      <w:r w:rsidR="004F31A4" w:rsidRPr="00FC193E">
        <w:rPr>
          <w:sz w:val="27"/>
          <w:szCs w:val="27"/>
        </w:rPr>
        <w:t xml:space="preserve">в </w:t>
      </w:r>
      <w:r w:rsidR="00CA774D" w:rsidRPr="00FC193E">
        <w:rPr>
          <w:sz w:val="27"/>
          <w:szCs w:val="27"/>
        </w:rPr>
        <w:t>20</w:t>
      </w:r>
      <w:r w:rsidR="0040293B">
        <w:rPr>
          <w:sz w:val="27"/>
          <w:szCs w:val="27"/>
        </w:rPr>
        <w:t>2</w:t>
      </w:r>
      <w:r w:rsidR="00DA4DEF">
        <w:rPr>
          <w:sz w:val="27"/>
          <w:szCs w:val="27"/>
        </w:rPr>
        <w:t>2</w:t>
      </w:r>
      <w:r w:rsidR="00CA774D" w:rsidRPr="00FC193E">
        <w:rPr>
          <w:sz w:val="27"/>
          <w:szCs w:val="27"/>
        </w:rPr>
        <w:t xml:space="preserve"> год</w:t>
      </w:r>
      <w:r w:rsidR="004F31A4" w:rsidRPr="00FC193E">
        <w:rPr>
          <w:sz w:val="27"/>
          <w:szCs w:val="27"/>
        </w:rPr>
        <w:t>у</w:t>
      </w:r>
      <w:r w:rsidR="00EA2E5F">
        <w:rPr>
          <w:sz w:val="27"/>
          <w:szCs w:val="27"/>
        </w:rPr>
        <w:t xml:space="preserve">, </w:t>
      </w:r>
      <w:r w:rsidR="00EA2E5F" w:rsidRPr="00EA2E5F">
        <w:rPr>
          <w:sz w:val="27"/>
          <w:szCs w:val="27"/>
        </w:rPr>
        <w:t>в части оценки эффективности управления акциями, находящимися в муниципальной собственности городского округа Тольятти</w:t>
      </w:r>
      <w:r w:rsidR="00EA2E5F">
        <w:rPr>
          <w:sz w:val="27"/>
          <w:szCs w:val="27"/>
        </w:rPr>
        <w:t xml:space="preserve"> </w:t>
      </w:r>
      <w:r w:rsidR="00CA774D" w:rsidRPr="00FC193E">
        <w:rPr>
          <w:sz w:val="27"/>
          <w:szCs w:val="27"/>
        </w:rPr>
        <w:t>(далее - информация)</w:t>
      </w:r>
      <w:r w:rsidR="0009276A" w:rsidRPr="00FC193E">
        <w:rPr>
          <w:sz w:val="27"/>
          <w:szCs w:val="27"/>
        </w:rPr>
        <w:t xml:space="preserve">, </w:t>
      </w:r>
      <w:r w:rsidR="00E93BC6" w:rsidRPr="00FC193E">
        <w:rPr>
          <w:sz w:val="27"/>
          <w:szCs w:val="27"/>
        </w:rPr>
        <w:t>необходимо отметить следующее</w:t>
      </w:r>
      <w:r w:rsidRPr="00FC193E">
        <w:rPr>
          <w:sz w:val="27"/>
          <w:szCs w:val="27"/>
        </w:rPr>
        <w:t>.</w:t>
      </w:r>
      <w:proofErr w:type="gramEnd"/>
    </w:p>
    <w:p w:rsidR="00EB02BF" w:rsidRPr="00FC193E" w:rsidRDefault="00EE326E" w:rsidP="00135771">
      <w:pPr>
        <w:pStyle w:val="a3"/>
        <w:ind w:firstLine="709"/>
        <w:jc w:val="both"/>
        <w:rPr>
          <w:sz w:val="27"/>
          <w:szCs w:val="27"/>
        </w:rPr>
      </w:pPr>
      <w:proofErr w:type="gramStart"/>
      <w:r w:rsidRPr="00FC193E">
        <w:rPr>
          <w:sz w:val="27"/>
          <w:szCs w:val="27"/>
        </w:rPr>
        <w:t>В соответствии с пунктом 3 части 1 статьи 16 Федерального закона от</w:t>
      </w:r>
      <w:r w:rsidR="008176A0" w:rsidRPr="00FC193E">
        <w:rPr>
          <w:sz w:val="27"/>
          <w:szCs w:val="27"/>
        </w:rPr>
        <w:t xml:space="preserve"> </w:t>
      </w:r>
      <w:r w:rsidR="00170CEB" w:rsidRPr="00FC193E">
        <w:rPr>
          <w:sz w:val="27"/>
          <w:szCs w:val="27"/>
        </w:rPr>
        <w:t>0</w:t>
      </w:r>
      <w:r w:rsidR="008176A0" w:rsidRPr="00FC193E">
        <w:rPr>
          <w:sz w:val="27"/>
          <w:szCs w:val="27"/>
        </w:rPr>
        <w:t>6</w:t>
      </w:r>
      <w:r w:rsidR="00170CEB" w:rsidRPr="00FC193E">
        <w:rPr>
          <w:sz w:val="27"/>
          <w:szCs w:val="27"/>
        </w:rPr>
        <w:t>.10.</w:t>
      </w:r>
      <w:r w:rsidRPr="00FC193E">
        <w:rPr>
          <w:sz w:val="27"/>
          <w:szCs w:val="27"/>
        </w:rPr>
        <w:t>2003</w:t>
      </w:r>
      <w:r w:rsidR="00531744">
        <w:rPr>
          <w:sz w:val="27"/>
          <w:szCs w:val="27"/>
        </w:rPr>
        <w:t xml:space="preserve"> </w:t>
      </w:r>
      <w:r w:rsidRPr="00FC193E">
        <w:rPr>
          <w:sz w:val="27"/>
          <w:szCs w:val="27"/>
        </w:rPr>
        <w:t>№ 131–ФЗ «Об общих принципах организации местного самоуправления в Р</w:t>
      </w:r>
      <w:r w:rsidR="00EB02BF" w:rsidRPr="00FC193E">
        <w:rPr>
          <w:sz w:val="27"/>
          <w:szCs w:val="27"/>
        </w:rPr>
        <w:t>оссийской Федерации</w:t>
      </w:r>
      <w:r w:rsidRPr="00FC193E">
        <w:rPr>
          <w:sz w:val="27"/>
          <w:szCs w:val="27"/>
        </w:rPr>
        <w:t>»</w:t>
      </w:r>
      <w:r w:rsidR="00C544F5" w:rsidRPr="00FC193E">
        <w:rPr>
          <w:sz w:val="27"/>
          <w:szCs w:val="27"/>
        </w:rPr>
        <w:t xml:space="preserve"> и пунктом 3 части 1 статьи 7 Устава городского округа Тольятти </w:t>
      </w:r>
      <w:r w:rsidRPr="00FC193E">
        <w:rPr>
          <w:b/>
          <w:sz w:val="27"/>
          <w:szCs w:val="27"/>
        </w:rPr>
        <w:t>владение, пользование и распоряжение имуществом, находящимся в муниципальной собственности городского округа, относится к вопросам местн</w:t>
      </w:r>
      <w:r w:rsidR="00C544F5" w:rsidRPr="00FC193E">
        <w:rPr>
          <w:b/>
          <w:sz w:val="27"/>
          <w:szCs w:val="27"/>
        </w:rPr>
        <w:t>ого значения городского округа.</w:t>
      </w:r>
      <w:proofErr w:type="gramEnd"/>
      <w:r w:rsidR="00531744">
        <w:rPr>
          <w:b/>
          <w:sz w:val="27"/>
          <w:szCs w:val="27"/>
        </w:rPr>
        <w:t xml:space="preserve"> </w:t>
      </w:r>
      <w:r w:rsidR="006735C3" w:rsidRPr="00FC193E">
        <w:rPr>
          <w:sz w:val="27"/>
          <w:szCs w:val="27"/>
        </w:rPr>
        <w:t>При этом</w:t>
      </w:r>
      <w:proofErr w:type="gramStart"/>
      <w:r w:rsidR="006735C3" w:rsidRPr="00FC193E">
        <w:rPr>
          <w:sz w:val="27"/>
          <w:szCs w:val="27"/>
        </w:rPr>
        <w:t>,</w:t>
      </w:r>
      <w:proofErr w:type="gramEnd"/>
      <w:r w:rsidR="006735C3" w:rsidRPr="00FC193E">
        <w:rPr>
          <w:sz w:val="27"/>
          <w:szCs w:val="27"/>
        </w:rPr>
        <w:t xml:space="preserve"> </w:t>
      </w:r>
      <w:r w:rsidR="006F5042" w:rsidRPr="00FC193E">
        <w:rPr>
          <w:sz w:val="27"/>
          <w:szCs w:val="27"/>
        </w:rPr>
        <w:t xml:space="preserve">согласно пункту 5 части 10 статьи 35 указанного Федерального закона и пункту 5 части 1 статьи 25 Устава городского округа Тольятти, </w:t>
      </w:r>
      <w:r w:rsidR="006735C3" w:rsidRPr="00FC193E">
        <w:rPr>
          <w:b/>
          <w:sz w:val="27"/>
          <w:szCs w:val="27"/>
        </w:rPr>
        <w:t>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 находящимся в муниципальной собственности</w:t>
      </w:r>
      <w:r w:rsidR="00874AB0" w:rsidRPr="00FC193E">
        <w:rPr>
          <w:b/>
          <w:sz w:val="27"/>
          <w:szCs w:val="27"/>
        </w:rPr>
        <w:t>.</w:t>
      </w:r>
    </w:p>
    <w:p w:rsidR="0084403A" w:rsidRPr="00FC193E" w:rsidRDefault="004E3CE3" w:rsidP="00135771">
      <w:pPr>
        <w:ind w:firstLine="709"/>
        <w:rPr>
          <w:b/>
          <w:sz w:val="27"/>
          <w:szCs w:val="27"/>
        </w:rPr>
      </w:pPr>
      <w:hyperlink r:id="rId9" w:history="1">
        <w:proofErr w:type="gramStart"/>
        <w:r w:rsidR="0084403A" w:rsidRPr="00FC193E">
          <w:rPr>
            <w:sz w:val="27"/>
            <w:szCs w:val="27"/>
          </w:rPr>
          <w:t>Решением Думы городского округа от 23.09.2015</w:t>
        </w:r>
        <w:r w:rsidR="00D412B7" w:rsidRPr="00FC193E">
          <w:rPr>
            <w:sz w:val="27"/>
            <w:szCs w:val="27"/>
          </w:rPr>
          <w:t xml:space="preserve"> </w:t>
        </w:r>
        <w:r w:rsidR="0084403A" w:rsidRPr="00FC193E">
          <w:rPr>
            <w:sz w:val="27"/>
            <w:szCs w:val="27"/>
          </w:rPr>
          <w:t>№ 800 утверждено Положение о порядке управления и распоряжения имуществом, находящимся в муниципальной собственности городского округа Тольятти</w:t>
        </w:r>
      </w:hyperlink>
      <w:r w:rsidR="0084403A" w:rsidRPr="00FC193E">
        <w:rPr>
          <w:sz w:val="27"/>
          <w:szCs w:val="27"/>
        </w:rPr>
        <w:t xml:space="preserve"> (далее – Положение о порядке управления и распоряжения муниципальным имуществом)</w:t>
      </w:r>
      <w:r w:rsidR="00A55E0C" w:rsidRPr="00FC193E">
        <w:rPr>
          <w:sz w:val="27"/>
          <w:szCs w:val="27"/>
        </w:rPr>
        <w:t xml:space="preserve">, в соответствии </w:t>
      </w:r>
      <w:r w:rsidR="0084403A" w:rsidRPr="00FC193E">
        <w:rPr>
          <w:sz w:val="27"/>
          <w:szCs w:val="27"/>
        </w:rPr>
        <w:t>с подпунктом 29 пункта 13</w:t>
      </w:r>
      <w:r w:rsidR="00A55E0C" w:rsidRPr="00FC193E">
        <w:rPr>
          <w:sz w:val="27"/>
          <w:szCs w:val="27"/>
        </w:rPr>
        <w:t xml:space="preserve"> которого </w:t>
      </w:r>
      <w:r w:rsidR="0084403A" w:rsidRPr="00FC193E">
        <w:rPr>
          <w:sz w:val="27"/>
          <w:szCs w:val="27"/>
        </w:rPr>
        <w:t xml:space="preserve">к полномочиям </w:t>
      </w:r>
      <w:r w:rsidR="002728F2" w:rsidRPr="00FC193E">
        <w:rPr>
          <w:sz w:val="27"/>
          <w:szCs w:val="27"/>
        </w:rPr>
        <w:t>администрации</w:t>
      </w:r>
      <w:r w:rsidR="0084403A" w:rsidRPr="00FC193E">
        <w:rPr>
          <w:sz w:val="27"/>
          <w:szCs w:val="27"/>
        </w:rPr>
        <w:t xml:space="preserve"> городского округа, в том числе, относится </w:t>
      </w:r>
      <w:r w:rsidR="0084403A" w:rsidRPr="00FC193E">
        <w:rPr>
          <w:b/>
          <w:sz w:val="27"/>
          <w:szCs w:val="27"/>
        </w:rPr>
        <w:t>разработка критериев оценки эффективности управления муниципальным имуществом и представление их для утверждения</w:t>
      </w:r>
      <w:proofErr w:type="gramEnd"/>
      <w:r w:rsidR="0084403A" w:rsidRPr="00FC193E">
        <w:rPr>
          <w:b/>
          <w:sz w:val="27"/>
          <w:szCs w:val="27"/>
        </w:rPr>
        <w:t xml:space="preserve"> в Думу, осуществление учета и анализа использования муниципального имущества.</w:t>
      </w:r>
    </w:p>
    <w:p w:rsidR="009F3DE9" w:rsidRPr="00FC193E" w:rsidRDefault="009F3DE9" w:rsidP="00135771">
      <w:pPr>
        <w:pStyle w:val="a3"/>
        <w:tabs>
          <w:tab w:val="left" w:pos="709"/>
        </w:tabs>
        <w:ind w:firstLine="709"/>
        <w:jc w:val="both"/>
        <w:rPr>
          <w:sz w:val="27"/>
          <w:szCs w:val="27"/>
        </w:rPr>
      </w:pPr>
      <w:r w:rsidRPr="00FC193E">
        <w:rPr>
          <w:sz w:val="27"/>
          <w:szCs w:val="27"/>
        </w:rPr>
        <w:t xml:space="preserve">В </w:t>
      </w:r>
      <w:r w:rsidR="00BF2A4E" w:rsidRPr="00FC193E">
        <w:rPr>
          <w:sz w:val="27"/>
          <w:szCs w:val="27"/>
        </w:rPr>
        <w:t xml:space="preserve">пункте 80 </w:t>
      </w:r>
      <w:r w:rsidRPr="00FC193E">
        <w:rPr>
          <w:sz w:val="27"/>
          <w:szCs w:val="27"/>
        </w:rPr>
        <w:t>Положения о порядке управления и распоряжения муниципальным имуществом установлено, что критерии оценки эффективности управления муниципальным имуществом применяются с целью повышения эффективности его управления, оптимизации состава муниципального имущества</w:t>
      </w:r>
      <w:r w:rsidR="00F74886">
        <w:rPr>
          <w:sz w:val="27"/>
          <w:szCs w:val="27"/>
        </w:rPr>
        <w:t xml:space="preserve"> </w:t>
      </w:r>
      <w:r w:rsidRPr="00FC193E">
        <w:rPr>
          <w:sz w:val="27"/>
          <w:szCs w:val="27"/>
        </w:rPr>
        <w:t>в отношении следующих групп муниципального имущества:</w:t>
      </w:r>
    </w:p>
    <w:p w:rsidR="009F3DE9" w:rsidRPr="00FC193E" w:rsidRDefault="009F3DE9" w:rsidP="00135771">
      <w:pPr>
        <w:pStyle w:val="ConsPlusNormal"/>
        <w:ind w:firstLine="709"/>
        <w:jc w:val="both"/>
        <w:rPr>
          <w:sz w:val="27"/>
          <w:szCs w:val="27"/>
        </w:rPr>
      </w:pPr>
      <w:r w:rsidRPr="00FC193E">
        <w:rPr>
          <w:sz w:val="27"/>
          <w:szCs w:val="27"/>
        </w:rPr>
        <w:t>1) имущества, закрепленного на праве хозяйственного ведения за муниципальными унитарными предприятиями;</w:t>
      </w:r>
    </w:p>
    <w:p w:rsidR="009F3DE9" w:rsidRPr="00FC193E" w:rsidRDefault="009F3DE9" w:rsidP="00135771">
      <w:pPr>
        <w:pStyle w:val="ConsPlusNormal"/>
        <w:ind w:firstLine="709"/>
        <w:jc w:val="both"/>
        <w:rPr>
          <w:sz w:val="27"/>
          <w:szCs w:val="27"/>
        </w:rPr>
      </w:pPr>
      <w:r w:rsidRPr="00FC193E">
        <w:rPr>
          <w:sz w:val="27"/>
          <w:szCs w:val="27"/>
        </w:rPr>
        <w:lastRenderedPageBreak/>
        <w:t>2) имущества, закрепленного на праве оперативного управления за муниципальными казенными предприятиями, муниципальными учреждениями;</w:t>
      </w:r>
    </w:p>
    <w:p w:rsidR="009F3DE9" w:rsidRPr="00FC193E" w:rsidRDefault="009F3DE9" w:rsidP="00135771">
      <w:pPr>
        <w:pStyle w:val="ConsPlusNormal"/>
        <w:ind w:firstLine="709"/>
        <w:jc w:val="both"/>
        <w:rPr>
          <w:sz w:val="27"/>
          <w:szCs w:val="27"/>
        </w:rPr>
      </w:pPr>
      <w:r w:rsidRPr="00FC193E">
        <w:rPr>
          <w:sz w:val="27"/>
          <w:szCs w:val="27"/>
        </w:rPr>
        <w:t>3) акций, находящихся в муниципальной собственности;</w:t>
      </w:r>
    </w:p>
    <w:p w:rsidR="009F3DE9" w:rsidRPr="00FC193E" w:rsidRDefault="009F3DE9" w:rsidP="00135771">
      <w:pPr>
        <w:pStyle w:val="ConsPlusNormal"/>
        <w:ind w:firstLine="709"/>
        <w:jc w:val="both"/>
        <w:rPr>
          <w:sz w:val="27"/>
          <w:szCs w:val="27"/>
        </w:rPr>
      </w:pPr>
      <w:r w:rsidRPr="00FC193E">
        <w:rPr>
          <w:sz w:val="27"/>
          <w:szCs w:val="27"/>
        </w:rPr>
        <w:t>4) нежилых помещений (зданий), находящихся в муниципальной казне;</w:t>
      </w:r>
    </w:p>
    <w:p w:rsidR="009F3DE9" w:rsidRPr="00FC193E" w:rsidRDefault="009F3DE9" w:rsidP="00135771">
      <w:pPr>
        <w:pStyle w:val="ConsPlusNormal"/>
        <w:ind w:firstLine="709"/>
        <w:jc w:val="both"/>
        <w:rPr>
          <w:sz w:val="27"/>
          <w:szCs w:val="27"/>
        </w:rPr>
      </w:pPr>
      <w:r w:rsidRPr="00FC193E">
        <w:rPr>
          <w:sz w:val="27"/>
          <w:szCs w:val="27"/>
        </w:rPr>
        <w:t>5) земельных участков, относящихся к муниципальной собственности в соответствии с действующим законодательством</w:t>
      </w:r>
      <w:r w:rsidR="00BF2A4E" w:rsidRPr="00FC193E">
        <w:rPr>
          <w:sz w:val="27"/>
          <w:szCs w:val="27"/>
        </w:rPr>
        <w:t xml:space="preserve"> (пункт 81 Положения о порядке управления и распоряжения муниципальным имуществом)</w:t>
      </w:r>
      <w:r w:rsidRPr="00FC193E">
        <w:rPr>
          <w:sz w:val="27"/>
          <w:szCs w:val="27"/>
        </w:rPr>
        <w:t>.</w:t>
      </w:r>
    </w:p>
    <w:p w:rsidR="0084403A" w:rsidRPr="00FC193E" w:rsidRDefault="0084403A" w:rsidP="00135771">
      <w:pPr>
        <w:pStyle w:val="a3"/>
        <w:tabs>
          <w:tab w:val="left" w:pos="709"/>
        </w:tabs>
        <w:ind w:firstLine="709"/>
        <w:jc w:val="both"/>
        <w:rPr>
          <w:sz w:val="27"/>
          <w:szCs w:val="27"/>
        </w:rPr>
      </w:pPr>
      <w:r w:rsidRPr="00FC193E">
        <w:rPr>
          <w:sz w:val="27"/>
          <w:szCs w:val="27"/>
        </w:rPr>
        <w:t xml:space="preserve">Согласно пункту 82 указанного Положения оценка эффективности управления муниципальным имуществом осуществляется </w:t>
      </w:r>
      <w:r w:rsidR="002728F2" w:rsidRPr="00FC193E">
        <w:rPr>
          <w:sz w:val="27"/>
          <w:szCs w:val="27"/>
        </w:rPr>
        <w:t xml:space="preserve">администрацией городского округа </w:t>
      </w:r>
      <w:r w:rsidRPr="00FC193E">
        <w:rPr>
          <w:sz w:val="27"/>
          <w:szCs w:val="27"/>
        </w:rPr>
        <w:t>в соответствии с критериями оценки в отношении каждой группы имущества, утверждаемыми решением Думы.</w:t>
      </w:r>
    </w:p>
    <w:p w:rsidR="0084403A" w:rsidRPr="00FC193E" w:rsidRDefault="0084403A" w:rsidP="00135771">
      <w:pPr>
        <w:pStyle w:val="a3"/>
        <w:tabs>
          <w:tab w:val="left" w:pos="709"/>
        </w:tabs>
        <w:ind w:firstLine="709"/>
        <w:jc w:val="both"/>
        <w:rPr>
          <w:b/>
          <w:sz w:val="27"/>
          <w:szCs w:val="27"/>
        </w:rPr>
      </w:pPr>
      <w:proofErr w:type="gramStart"/>
      <w:r w:rsidRPr="00FC193E">
        <w:rPr>
          <w:b/>
          <w:sz w:val="27"/>
          <w:szCs w:val="27"/>
        </w:rPr>
        <w:t>Контроль за</w:t>
      </w:r>
      <w:proofErr w:type="gramEnd"/>
      <w:r w:rsidRPr="00FC193E">
        <w:rPr>
          <w:b/>
          <w:sz w:val="27"/>
          <w:szCs w:val="27"/>
        </w:rPr>
        <w:t xml:space="preserve"> эффективным управлением </w:t>
      </w:r>
      <w:r w:rsidR="002728F2" w:rsidRPr="00FC193E">
        <w:rPr>
          <w:b/>
          <w:sz w:val="27"/>
          <w:szCs w:val="27"/>
        </w:rPr>
        <w:t xml:space="preserve">администрацией городского округа </w:t>
      </w:r>
      <w:r w:rsidRPr="00FC193E">
        <w:rPr>
          <w:b/>
          <w:sz w:val="27"/>
          <w:szCs w:val="27"/>
        </w:rPr>
        <w:t>муниципальным имуществом в соответствии с критериями оценки осуществляет Дума</w:t>
      </w:r>
      <w:r w:rsidRPr="00FC193E">
        <w:rPr>
          <w:sz w:val="27"/>
          <w:szCs w:val="27"/>
        </w:rPr>
        <w:t xml:space="preserve"> (пункт 83 Положения о порядке управления и распоряжения муниципальным имуществом)</w:t>
      </w:r>
      <w:r w:rsidRPr="00FC193E">
        <w:rPr>
          <w:b/>
          <w:sz w:val="27"/>
          <w:szCs w:val="27"/>
        </w:rPr>
        <w:t>.</w:t>
      </w:r>
    </w:p>
    <w:p w:rsidR="002728F2" w:rsidRPr="00FC193E" w:rsidRDefault="002728F2" w:rsidP="00FC193E">
      <w:pPr>
        <w:pStyle w:val="a3"/>
        <w:tabs>
          <w:tab w:val="left" w:pos="709"/>
        </w:tabs>
        <w:ind w:firstLine="709"/>
        <w:jc w:val="both"/>
        <w:rPr>
          <w:sz w:val="27"/>
          <w:szCs w:val="27"/>
        </w:rPr>
      </w:pPr>
      <w:r w:rsidRPr="00FC193E">
        <w:rPr>
          <w:sz w:val="27"/>
          <w:szCs w:val="27"/>
        </w:rPr>
        <w:t xml:space="preserve">Решением </w:t>
      </w:r>
      <w:r w:rsidR="00350647" w:rsidRPr="00FC193E">
        <w:rPr>
          <w:sz w:val="27"/>
          <w:szCs w:val="27"/>
        </w:rPr>
        <w:t>Думы городского округа от 27.04.2016</w:t>
      </w:r>
      <w:r w:rsidR="00D412B7" w:rsidRPr="00FC193E">
        <w:rPr>
          <w:sz w:val="27"/>
          <w:szCs w:val="27"/>
        </w:rPr>
        <w:t xml:space="preserve"> </w:t>
      </w:r>
      <w:r w:rsidR="00350647" w:rsidRPr="00FC193E">
        <w:rPr>
          <w:sz w:val="27"/>
          <w:szCs w:val="27"/>
        </w:rPr>
        <w:t xml:space="preserve">№ 1053 утверждены </w:t>
      </w:r>
      <w:r w:rsidR="00FC193E">
        <w:rPr>
          <w:sz w:val="27"/>
          <w:szCs w:val="27"/>
        </w:rPr>
        <w:t xml:space="preserve">следующие </w:t>
      </w:r>
      <w:r w:rsidR="00986129" w:rsidRPr="00FC193E">
        <w:rPr>
          <w:sz w:val="27"/>
          <w:szCs w:val="27"/>
        </w:rPr>
        <w:t>К</w:t>
      </w:r>
      <w:r w:rsidR="00350647" w:rsidRPr="00FC193E">
        <w:rPr>
          <w:rStyle w:val="1"/>
          <w:color w:val="000000"/>
          <w:sz w:val="27"/>
          <w:szCs w:val="27"/>
        </w:rPr>
        <w:t>ритерии оценки эффективности управления имуществом, находящимся в муниципальной собственности городского округа Тольятти</w:t>
      </w:r>
      <w:r w:rsidR="00FC193E">
        <w:rPr>
          <w:rStyle w:val="1"/>
          <w:color w:val="000000"/>
          <w:sz w:val="27"/>
          <w:szCs w:val="27"/>
        </w:rPr>
        <w:t xml:space="preserve"> (далее – Критерии оценки эффективности):</w:t>
      </w:r>
    </w:p>
    <w:p w:rsidR="002728F2" w:rsidRPr="00FC193E" w:rsidRDefault="002728F2" w:rsidP="00135771">
      <w:pPr>
        <w:autoSpaceDE w:val="0"/>
        <w:autoSpaceDN w:val="0"/>
        <w:adjustRightInd w:val="0"/>
        <w:ind w:firstLine="709"/>
        <w:outlineLvl w:val="1"/>
        <w:rPr>
          <w:sz w:val="27"/>
          <w:szCs w:val="27"/>
        </w:rPr>
      </w:pPr>
      <w:r w:rsidRPr="00FC193E">
        <w:rPr>
          <w:sz w:val="27"/>
          <w:szCs w:val="27"/>
        </w:rPr>
        <w:t>- критерии оценки эффективности управления нежилыми помещениями (зданиями), находящимися в муниципальной казне;</w:t>
      </w:r>
    </w:p>
    <w:p w:rsidR="002728F2" w:rsidRPr="00FC193E" w:rsidRDefault="002728F2" w:rsidP="00135771">
      <w:pPr>
        <w:autoSpaceDE w:val="0"/>
        <w:autoSpaceDN w:val="0"/>
        <w:adjustRightInd w:val="0"/>
        <w:ind w:firstLine="709"/>
        <w:outlineLvl w:val="1"/>
        <w:rPr>
          <w:sz w:val="27"/>
          <w:szCs w:val="27"/>
        </w:rPr>
      </w:pPr>
      <w:r w:rsidRPr="00FC193E">
        <w:rPr>
          <w:sz w:val="27"/>
          <w:szCs w:val="27"/>
        </w:rPr>
        <w:t>- критерии оценки эффективности управления имуществом, закрепленным на праве хозяйственного ведения за муниципальными унитарными предприятиями;</w:t>
      </w:r>
    </w:p>
    <w:p w:rsidR="002728F2" w:rsidRPr="00FC193E" w:rsidRDefault="002728F2" w:rsidP="00135771">
      <w:pPr>
        <w:autoSpaceDE w:val="0"/>
        <w:autoSpaceDN w:val="0"/>
        <w:adjustRightInd w:val="0"/>
        <w:ind w:firstLine="709"/>
        <w:outlineLvl w:val="1"/>
        <w:rPr>
          <w:sz w:val="27"/>
          <w:szCs w:val="27"/>
        </w:rPr>
      </w:pPr>
      <w:r w:rsidRPr="00FC193E">
        <w:rPr>
          <w:sz w:val="27"/>
          <w:szCs w:val="27"/>
        </w:rPr>
        <w:t>- критерии оценки эффективности управления имуществом, закрепленным на праве оперативного управления за муниципальными учреждениями;</w:t>
      </w:r>
    </w:p>
    <w:p w:rsidR="002728F2" w:rsidRPr="00FC193E" w:rsidRDefault="002728F2" w:rsidP="00135771">
      <w:pPr>
        <w:autoSpaceDE w:val="0"/>
        <w:autoSpaceDN w:val="0"/>
        <w:adjustRightInd w:val="0"/>
        <w:ind w:firstLine="709"/>
        <w:outlineLvl w:val="1"/>
        <w:rPr>
          <w:sz w:val="27"/>
          <w:szCs w:val="27"/>
        </w:rPr>
      </w:pPr>
      <w:r w:rsidRPr="00FC193E">
        <w:rPr>
          <w:sz w:val="27"/>
          <w:szCs w:val="27"/>
        </w:rPr>
        <w:t>- критерии оценки эффективности управления акциями, находящимися в муниципальной собственности;</w:t>
      </w:r>
    </w:p>
    <w:p w:rsidR="00535648" w:rsidRPr="00FC193E" w:rsidRDefault="002728F2" w:rsidP="00135771">
      <w:pPr>
        <w:autoSpaceDE w:val="0"/>
        <w:autoSpaceDN w:val="0"/>
        <w:adjustRightInd w:val="0"/>
        <w:ind w:firstLine="709"/>
        <w:outlineLvl w:val="1"/>
        <w:rPr>
          <w:sz w:val="27"/>
          <w:szCs w:val="27"/>
        </w:rPr>
      </w:pPr>
      <w:r w:rsidRPr="00FC193E">
        <w:rPr>
          <w:sz w:val="27"/>
          <w:szCs w:val="27"/>
        </w:rPr>
        <w:t>- критерии оценки эффективности управления земельными участками, относящимися к муниципальной собственности.</w:t>
      </w:r>
    </w:p>
    <w:p w:rsidR="00CA7A57" w:rsidRPr="00FC193E" w:rsidRDefault="00CA7A57" w:rsidP="00135771">
      <w:pPr>
        <w:autoSpaceDE w:val="0"/>
        <w:autoSpaceDN w:val="0"/>
        <w:adjustRightInd w:val="0"/>
        <w:ind w:firstLine="709"/>
        <w:outlineLvl w:val="1"/>
        <w:rPr>
          <w:sz w:val="27"/>
          <w:szCs w:val="27"/>
        </w:rPr>
      </w:pPr>
      <w:r w:rsidRPr="00FC193E">
        <w:rPr>
          <w:sz w:val="27"/>
          <w:szCs w:val="27"/>
        </w:rPr>
        <w:t>Для оценки эффективности управления имуществом, находящимся в муниципальной собственности городского округа, применяется балльный метод в соответствии с утвержденными значениями критериев.</w:t>
      </w:r>
    </w:p>
    <w:p w:rsidR="00CA7A57" w:rsidRPr="00FC193E" w:rsidRDefault="00CA7A57" w:rsidP="00135771">
      <w:pPr>
        <w:autoSpaceDE w:val="0"/>
        <w:autoSpaceDN w:val="0"/>
        <w:adjustRightInd w:val="0"/>
        <w:ind w:firstLine="709"/>
        <w:outlineLvl w:val="1"/>
        <w:rPr>
          <w:sz w:val="27"/>
          <w:szCs w:val="27"/>
        </w:rPr>
      </w:pPr>
      <w:r w:rsidRPr="00FC193E">
        <w:rPr>
          <w:sz w:val="27"/>
          <w:szCs w:val="27"/>
        </w:rPr>
        <w:t>По существу представленной администрацией городского округа информации</w:t>
      </w:r>
      <w:r w:rsidR="0090307B">
        <w:rPr>
          <w:sz w:val="27"/>
          <w:szCs w:val="27"/>
        </w:rPr>
        <w:t xml:space="preserve"> </w:t>
      </w:r>
      <w:r w:rsidR="0090307B" w:rsidRPr="0090307B">
        <w:rPr>
          <w:sz w:val="27"/>
          <w:szCs w:val="27"/>
        </w:rPr>
        <w:t>об оценке эффективности управления акциями, находящимися в муниципальной собственности (далее</w:t>
      </w:r>
      <w:r w:rsidR="00EA1B2C">
        <w:rPr>
          <w:sz w:val="27"/>
          <w:szCs w:val="27"/>
        </w:rPr>
        <w:t xml:space="preserve"> </w:t>
      </w:r>
      <w:r w:rsidR="0090307B" w:rsidRPr="0090307B">
        <w:rPr>
          <w:sz w:val="27"/>
          <w:szCs w:val="27"/>
        </w:rPr>
        <w:t>– оценка эффективности управления акциями)</w:t>
      </w:r>
      <w:r w:rsidR="0090307B">
        <w:rPr>
          <w:sz w:val="27"/>
          <w:szCs w:val="27"/>
        </w:rPr>
        <w:t xml:space="preserve">, </w:t>
      </w:r>
      <w:r w:rsidRPr="00FC193E">
        <w:rPr>
          <w:sz w:val="27"/>
          <w:szCs w:val="27"/>
        </w:rPr>
        <w:t>необходимо отметить следующее.</w:t>
      </w:r>
    </w:p>
    <w:p w:rsidR="007020CF" w:rsidRPr="0090307B" w:rsidRDefault="007020CF" w:rsidP="009270E3">
      <w:pPr>
        <w:autoSpaceDE w:val="0"/>
        <w:autoSpaceDN w:val="0"/>
        <w:adjustRightInd w:val="0"/>
        <w:ind w:firstLine="709"/>
        <w:outlineLvl w:val="1"/>
        <w:rPr>
          <w:sz w:val="27"/>
          <w:szCs w:val="27"/>
        </w:rPr>
      </w:pPr>
      <w:r w:rsidRPr="0090307B">
        <w:rPr>
          <w:sz w:val="27"/>
          <w:szCs w:val="27"/>
        </w:rPr>
        <w:t xml:space="preserve">Оценка эффективности управления акциями осуществлялась на основании </w:t>
      </w:r>
      <w:proofErr w:type="gramStart"/>
      <w:r w:rsidRPr="0090307B">
        <w:rPr>
          <w:sz w:val="27"/>
          <w:szCs w:val="27"/>
        </w:rPr>
        <w:t>Порядка проведения оценки эффективности управления</w:t>
      </w:r>
      <w:proofErr w:type="gramEnd"/>
      <w:r w:rsidRPr="0090307B">
        <w:rPr>
          <w:sz w:val="27"/>
          <w:szCs w:val="27"/>
        </w:rPr>
        <w:t xml:space="preserve"> акциями, находящимися в муниципальной собственности городского округа Тольятти, утвержденного постановлением мэрии городского округа Тольятти от</w:t>
      </w:r>
      <w:r w:rsidR="009270E3">
        <w:rPr>
          <w:sz w:val="27"/>
          <w:szCs w:val="27"/>
        </w:rPr>
        <w:t xml:space="preserve"> </w:t>
      </w:r>
      <w:r w:rsidR="009270E3" w:rsidRPr="009270E3">
        <w:rPr>
          <w:sz w:val="27"/>
          <w:szCs w:val="27"/>
        </w:rPr>
        <w:t xml:space="preserve">03.11.2016 </w:t>
      </w:r>
      <w:r w:rsidR="009270E3">
        <w:rPr>
          <w:sz w:val="27"/>
          <w:szCs w:val="27"/>
        </w:rPr>
        <w:t>№</w:t>
      </w:r>
      <w:r w:rsidR="009270E3" w:rsidRPr="009270E3">
        <w:rPr>
          <w:sz w:val="27"/>
          <w:szCs w:val="27"/>
        </w:rPr>
        <w:t xml:space="preserve"> 3496-п/1</w:t>
      </w:r>
      <w:r w:rsidRPr="0090307B">
        <w:rPr>
          <w:sz w:val="27"/>
          <w:szCs w:val="27"/>
        </w:rPr>
        <w:t>.</w:t>
      </w:r>
    </w:p>
    <w:p w:rsidR="00860F7F" w:rsidRDefault="007020CF" w:rsidP="007020CF">
      <w:pPr>
        <w:autoSpaceDE w:val="0"/>
        <w:autoSpaceDN w:val="0"/>
        <w:adjustRightInd w:val="0"/>
        <w:ind w:firstLine="709"/>
        <w:outlineLvl w:val="1"/>
        <w:rPr>
          <w:sz w:val="27"/>
          <w:szCs w:val="27"/>
        </w:rPr>
      </w:pPr>
      <w:r w:rsidRPr="0090307B">
        <w:rPr>
          <w:sz w:val="27"/>
          <w:szCs w:val="27"/>
        </w:rPr>
        <w:t>Из представленной информации следует, что по состоянию на 01 января 202</w:t>
      </w:r>
      <w:r w:rsidR="001D49D0">
        <w:rPr>
          <w:sz w:val="27"/>
          <w:szCs w:val="27"/>
        </w:rPr>
        <w:t>3</w:t>
      </w:r>
      <w:r w:rsidR="00860F7F">
        <w:rPr>
          <w:sz w:val="27"/>
          <w:szCs w:val="27"/>
        </w:rPr>
        <w:t xml:space="preserve"> </w:t>
      </w:r>
      <w:r w:rsidRPr="0090307B">
        <w:rPr>
          <w:sz w:val="27"/>
          <w:szCs w:val="27"/>
        </w:rPr>
        <w:t xml:space="preserve">года в структуре муниципального сектора экономики находилось </w:t>
      </w:r>
      <w:r w:rsidRPr="00D93636">
        <w:rPr>
          <w:b/>
          <w:sz w:val="27"/>
          <w:szCs w:val="27"/>
        </w:rPr>
        <w:t>7</w:t>
      </w:r>
      <w:r w:rsidRPr="0090307B">
        <w:rPr>
          <w:sz w:val="27"/>
          <w:szCs w:val="27"/>
        </w:rPr>
        <w:t xml:space="preserve"> акционерных обществ, часть акций которых находится в муниципальной </w:t>
      </w:r>
      <w:r w:rsidRPr="0090307B">
        <w:rPr>
          <w:sz w:val="27"/>
          <w:szCs w:val="27"/>
        </w:rPr>
        <w:lastRenderedPageBreak/>
        <w:t>собственности</w:t>
      </w:r>
      <w:r w:rsidR="00EA1B2C">
        <w:rPr>
          <w:sz w:val="27"/>
          <w:szCs w:val="27"/>
        </w:rPr>
        <w:t xml:space="preserve">, поэтому оценка </w:t>
      </w:r>
      <w:r w:rsidRPr="0090307B">
        <w:rPr>
          <w:sz w:val="27"/>
          <w:szCs w:val="27"/>
        </w:rPr>
        <w:t xml:space="preserve">эффективности управления акциями проведена в отношении акций </w:t>
      </w:r>
      <w:r w:rsidR="00860F7F">
        <w:rPr>
          <w:b/>
          <w:sz w:val="27"/>
          <w:szCs w:val="27"/>
        </w:rPr>
        <w:t>7</w:t>
      </w:r>
      <w:r w:rsidRPr="0090307B">
        <w:rPr>
          <w:sz w:val="27"/>
          <w:szCs w:val="27"/>
        </w:rPr>
        <w:t xml:space="preserve"> акционерных обществ</w:t>
      </w:r>
      <w:r w:rsidR="00E046A4">
        <w:rPr>
          <w:sz w:val="27"/>
          <w:szCs w:val="27"/>
        </w:rPr>
        <w:t>.</w:t>
      </w:r>
    </w:p>
    <w:p w:rsidR="00860F7F" w:rsidRDefault="00860F7F" w:rsidP="007020CF">
      <w:pPr>
        <w:autoSpaceDE w:val="0"/>
        <w:autoSpaceDN w:val="0"/>
        <w:adjustRightInd w:val="0"/>
        <w:ind w:firstLine="709"/>
        <w:outlineLvl w:val="1"/>
        <w:rPr>
          <w:sz w:val="27"/>
          <w:szCs w:val="27"/>
        </w:rPr>
      </w:pPr>
      <w:r w:rsidRPr="00860F7F">
        <w:rPr>
          <w:sz w:val="27"/>
          <w:szCs w:val="27"/>
        </w:rPr>
        <w:t>Результаты оценки утверждены постановлением администрации</w:t>
      </w:r>
      <w:r w:rsidR="001D49D0">
        <w:rPr>
          <w:sz w:val="27"/>
          <w:szCs w:val="27"/>
        </w:rPr>
        <w:t xml:space="preserve"> городского округа Тольятти </w:t>
      </w:r>
      <w:r w:rsidRPr="00860F7F">
        <w:rPr>
          <w:sz w:val="27"/>
          <w:szCs w:val="27"/>
        </w:rPr>
        <w:t>от 31.05.202</w:t>
      </w:r>
      <w:r w:rsidR="001D49D0">
        <w:rPr>
          <w:sz w:val="27"/>
          <w:szCs w:val="27"/>
        </w:rPr>
        <w:t xml:space="preserve">3 </w:t>
      </w:r>
      <w:r w:rsidRPr="00860F7F">
        <w:rPr>
          <w:sz w:val="27"/>
          <w:szCs w:val="27"/>
        </w:rPr>
        <w:t xml:space="preserve">№ </w:t>
      </w:r>
      <w:r w:rsidR="001D49D0">
        <w:rPr>
          <w:sz w:val="27"/>
          <w:szCs w:val="27"/>
        </w:rPr>
        <w:t>1788</w:t>
      </w:r>
      <w:r w:rsidRPr="00860F7F">
        <w:rPr>
          <w:sz w:val="27"/>
          <w:szCs w:val="27"/>
        </w:rPr>
        <w:t>-п/1 «Об итогах оценки эффективности управления акциями, находящимися в муниципальной собственности городского округа Тольятти, за 202</w:t>
      </w:r>
      <w:r w:rsidR="001D49D0">
        <w:rPr>
          <w:sz w:val="27"/>
          <w:szCs w:val="27"/>
        </w:rPr>
        <w:t>2</w:t>
      </w:r>
      <w:r w:rsidRPr="00860F7F">
        <w:rPr>
          <w:sz w:val="27"/>
          <w:szCs w:val="27"/>
        </w:rPr>
        <w:t xml:space="preserve"> год».</w:t>
      </w:r>
    </w:p>
    <w:p w:rsidR="007020CF" w:rsidRPr="0090307B" w:rsidRDefault="007020CF" w:rsidP="007020CF">
      <w:pPr>
        <w:autoSpaceDE w:val="0"/>
        <w:autoSpaceDN w:val="0"/>
        <w:adjustRightInd w:val="0"/>
        <w:ind w:firstLine="709"/>
        <w:outlineLvl w:val="1"/>
        <w:rPr>
          <w:sz w:val="27"/>
          <w:szCs w:val="27"/>
        </w:rPr>
      </w:pPr>
      <w:r w:rsidRPr="0090307B">
        <w:rPr>
          <w:sz w:val="27"/>
          <w:szCs w:val="27"/>
        </w:rPr>
        <w:t xml:space="preserve">По результатам оценки выявлено, что управление акциями является: </w:t>
      </w:r>
    </w:p>
    <w:p w:rsidR="007020CF" w:rsidRPr="00CA3F15" w:rsidRDefault="007020CF" w:rsidP="007020CF">
      <w:pPr>
        <w:autoSpaceDE w:val="0"/>
        <w:autoSpaceDN w:val="0"/>
        <w:adjustRightInd w:val="0"/>
        <w:ind w:firstLine="709"/>
        <w:outlineLvl w:val="1"/>
        <w:rPr>
          <w:b/>
          <w:sz w:val="27"/>
          <w:szCs w:val="27"/>
        </w:rPr>
      </w:pPr>
      <w:r w:rsidRPr="00CA3F15">
        <w:rPr>
          <w:b/>
          <w:sz w:val="27"/>
          <w:szCs w:val="27"/>
        </w:rPr>
        <w:t xml:space="preserve">1) недостаточно </w:t>
      </w:r>
      <w:proofErr w:type="gramStart"/>
      <w:r w:rsidRPr="00CA3F15">
        <w:rPr>
          <w:b/>
          <w:sz w:val="27"/>
          <w:szCs w:val="27"/>
        </w:rPr>
        <w:t>эффективным</w:t>
      </w:r>
      <w:proofErr w:type="gramEnd"/>
      <w:r w:rsidRPr="00CA3F15">
        <w:rPr>
          <w:b/>
          <w:sz w:val="27"/>
          <w:szCs w:val="27"/>
        </w:rPr>
        <w:t xml:space="preserve"> в отношении </w:t>
      </w:r>
      <w:r w:rsidR="00A22364">
        <w:rPr>
          <w:b/>
          <w:sz w:val="27"/>
          <w:szCs w:val="27"/>
        </w:rPr>
        <w:t>4</w:t>
      </w:r>
      <w:r w:rsidRPr="00CA3F15">
        <w:rPr>
          <w:b/>
          <w:sz w:val="27"/>
          <w:szCs w:val="27"/>
        </w:rPr>
        <w:t>-х акционерных обществ:</w:t>
      </w:r>
    </w:p>
    <w:p w:rsidR="00F444BB" w:rsidRDefault="007020CF" w:rsidP="00547DBB">
      <w:pPr>
        <w:autoSpaceDE w:val="0"/>
        <w:autoSpaceDN w:val="0"/>
        <w:adjustRightInd w:val="0"/>
        <w:ind w:firstLine="709"/>
        <w:outlineLvl w:val="1"/>
        <w:rPr>
          <w:sz w:val="27"/>
          <w:szCs w:val="27"/>
        </w:rPr>
      </w:pPr>
      <w:r w:rsidRPr="0090307B">
        <w:rPr>
          <w:sz w:val="27"/>
          <w:szCs w:val="27"/>
        </w:rPr>
        <w:t>-</w:t>
      </w:r>
      <w:r w:rsidRPr="009A4FDA">
        <w:rPr>
          <w:b/>
          <w:sz w:val="27"/>
          <w:szCs w:val="27"/>
        </w:rPr>
        <w:t xml:space="preserve"> АО «</w:t>
      </w:r>
      <w:proofErr w:type="spellStart"/>
      <w:r w:rsidRPr="009A4FDA">
        <w:rPr>
          <w:b/>
          <w:sz w:val="27"/>
          <w:szCs w:val="27"/>
        </w:rPr>
        <w:t>Лифтэлектросервис</w:t>
      </w:r>
      <w:proofErr w:type="spellEnd"/>
      <w:r w:rsidRPr="009A4FDA">
        <w:rPr>
          <w:b/>
          <w:sz w:val="27"/>
          <w:szCs w:val="27"/>
        </w:rPr>
        <w:t>»</w:t>
      </w:r>
      <w:r w:rsidRPr="0090307B">
        <w:rPr>
          <w:sz w:val="27"/>
          <w:szCs w:val="27"/>
        </w:rPr>
        <w:t xml:space="preserve"> (суммарн</w:t>
      </w:r>
      <w:r w:rsidR="00086482">
        <w:rPr>
          <w:sz w:val="27"/>
          <w:szCs w:val="27"/>
        </w:rPr>
        <w:t xml:space="preserve">ая </w:t>
      </w:r>
      <w:r w:rsidRPr="0090307B">
        <w:rPr>
          <w:sz w:val="27"/>
          <w:szCs w:val="27"/>
        </w:rPr>
        <w:t>оценк</w:t>
      </w:r>
      <w:r w:rsidR="00086482">
        <w:rPr>
          <w:sz w:val="27"/>
          <w:szCs w:val="27"/>
        </w:rPr>
        <w:t xml:space="preserve">а </w:t>
      </w:r>
      <w:r w:rsidR="00C02E96">
        <w:rPr>
          <w:b/>
          <w:sz w:val="27"/>
          <w:szCs w:val="27"/>
        </w:rPr>
        <w:t>52</w:t>
      </w:r>
      <w:r w:rsidRPr="0090307B">
        <w:rPr>
          <w:sz w:val="27"/>
          <w:szCs w:val="27"/>
        </w:rPr>
        <w:t xml:space="preserve"> балл</w:t>
      </w:r>
      <w:r w:rsidR="00C02E96">
        <w:rPr>
          <w:sz w:val="27"/>
          <w:szCs w:val="27"/>
        </w:rPr>
        <w:t>а</w:t>
      </w:r>
      <w:r w:rsidR="00086482">
        <w:rPr>
          <w:sz w:val="27"/>
          <w:szCs w:val="27"/>
        </w:rPr>
        <w:t>)</w:t>
      </w:r>
      <w:r w:rsidR="00547DBB">
        <w:rPr>
          <w:sz w:val="27"/>
          <w:szCs w:val="27"/>
        </w:rPr>
        <w:t xml:space="preserve">, </w:t>
      </w:r>
    </w:p>
    <w:p w:rsidR="00C02E96" w:rsidRDefault="00F444BB" w:rsidP="00547DBB">
      <w:pPr>
        <w:autoSpaceDE w:val="0"/>
        <w:autoSpaceDN w:val="0"/>
        <w:adjustRightInd w:val="0"/>
        <w:ind w:firstLine="709"/>
        <w:outlineLvl w:val="1"/>
        <w:rPr>
          <w:sz w:val="27"/>
          <w:szCs w:val="27"/>
        </w:rPr>
      </w:pPr>
      <w:proofErr w:type="gramStart"/>
      <w:r>
        <w:rPr>
          <w:sz w:val="27"/>
          <w:szCs w:val="27"/>
        </w:rPr>
        <w:t xml:space="preserve">Отметим, что в результате </w:t>
      </w:r>
      <w:r w:rsidRPr="00F444BB">
        <w:rPr>
          <w:sz w:val="27"/>
          <w:szCs w:val="27"/>
        </w:rPr>
        <w:t>приватизации пакет</w:t>
      </w:r>
      <w:r>
        <w:rPr>
          <w:sz w:val="27"/>
          <w:szCs w:val="27"/>
        </w:rPr>
        <w:t xml:space="preserve"> </w:t>
      </w:r>
      <w:r w:rsidRPr="00F444BB">
        <w:rPr>
          <w:sz w:val="27"/>
          <w:szCs w:val="27"/>
        </w:rPr>
        <w:t>акций</w:t>
      </w:r>
      <w:r>
        <w:rPr>
          <w:sz w:val="27"/>
          <w:szCs w:val="27"/>
        </w:rPr>
        <w:t xml:space="preserve"> указанного </w:t>
      </w:r>
      <w:r w:rsidRPr="00F444BB">
        <w:rPr>
          <w:sz w:val="27"/>
          <w:szCs w:val="27"/>
        </w:rPr>
        <w:t>АО</w:t>
      </w:r>
      <w:r w:rsidR="002E49B6">
        <w:rPr>
          <w:sz w:val="27"/>
          <w:szCs w:val="27"/>
        </w:rPr>
        <w:t xml:space="preserve"> (в количестве 39 789 акций)</w:t>
      </w:r>
      <w:r w:rsidRPr="00F444BB">
        <w:rPr>
          <w:sz w:val="27"/>
          <w:szCs w:val="27"/>
        </w:rPr>
        <w:t xml:space="preserve"> </w:t>
      </w:r>
      <w:r>
        <w:rPr>
          <w:sz w:val="27"/>
          <w:szCs w:val="27"/>
        </w:rPr>
        <w:t xml:space="preserve">был продан в 2022 году </w:t>
      </w:r>
      <w:r w:rsidRPr="00F444BB">
        <w:rPr>
          <w:sz w:val="27"/>
          <w:szCs w:val="27"/>
        </w:rPr>
        <w:t>на</w:t>
      </w:r>
      <w:r w:rsidR="002E49B6">
        <w:rPr>
          <w:sz w:val="27"/>
          <w:szCs w:val="27"/>
        </w:rPr>
        <w:t xml:space="preserve"> аукционе, который состоялся 08.12.2022г., на </w:t>
      </w:r>
      <w:r w:rsidRPr="00F444BB">
        <w:rPr>
          <w:sz w:val="27"/>
          <w:szCs w:val="27"/>
        </w:rPr>
        <w:t xml:space="preserve">сумму </w:t>
      </w:r>
      <w:r w:rsidRPr="00F444BB">
        <w:rPr>
          <w:b/>
          <w:sz w:val="27"/>
          <w:szCs w:val="27"/>
        </w:rPr>
        <w:t>33 157,0 тыс. руб.</w:t>
      </w:r>
      <w:r>
        <w:rPr>
          <w:sz w:val="27"/>
          <w:szCs w:val="27"/>
        </w:rPr>
        <w:t xml:space="preserve"> (согласно отчету администрации городского округа</w:t>
      </w:r>
      <w:r w:rsidR="00400712">
        <w:rPr>
          <w:sz w:val="27"/>
          <w:szCs w:val="27"/>
        </w:rPr>
        <w:t xml:space="preserve"> </w:t>
      </w:r>
      <w:r w:rsidR="00400712" w:rsidRPr="00400712">
        <w:rPr>
          <w:sz w:val="27"/>
          <w:szCs w:val="27"/>
        </w:rPr>
        <w:t>об исполнении Программы приватизации муниципального имущества городского округа Тольятти на 2022 год, утвержденной решением Думы городского округа Тольятти от 10.11.2021</w:t>
      </w:r>
      <w:r w:rsidR="002E49B6">
        <w:rPr>
          <w:sz w:val="27"/>
          <w:szCs w:val="27"/>
        </w:rPr>
        <w:t xml:space="preserve"> </w:t>
      </w:r>
      <w:r w:rsidR="00B36FF1">
        <w:rPr>
          <w:sz w:val="27"/>
          <w:szCs w:val="27"/>
        </w:rPr>
        <w:br/>
      </w:r>
      <w:r w:rsidR="00400712" w:rsidRPr="00400712">
        <w:rPr>
          <w:sz w:val="27"/>
          <w:szCs w:val="27"/>
        </w:rPr>
        <w:t>№ 1094</w:t>
      </w:r>
      <w:r w:rsidR="00BE4558">
        <w:rPr>
          <w:sz w:val="27"/>
          <w:szCs w:val="27"/>
        </w:rPr>
        <w:t>, Д – 77 от</w:t>
      </w:r>
      <w:proofErr w:type="gramEnd"/>
      <w:r w:rsidR="00BE4558">
        <w:rPr>
          <w:sz w:val="27"/>
          <w:szCs w:val="27"/>
        </w:rPr>
        <w:t xml:space="preserve"> </w:t>
      </w:r>
      <w:proofErr w:type="gramStart"/>
      <w:r w:rsidR="00BE4558">
        <w:rPr>
          <w:sz w:val="27"/>
          <w:szCs w:val="27"/>
        </w:rPr>
        <w:t>31.03.2023г.</w:t>
      </w:r>
      <w:r w:rsidR="00400712">
        <w:rPr>
          <w:sz w:val="27"/>
          <w:szCs w:val="27"/>
        </w:rPr>
        <w:t>)</w:t>
      </w:r>
      <w:r w:rsidR="002643E0">
        <w:rPr>
          <w:sz w:val="27"/>
          <w:szCs w:val="27"/>
        </w:rPr>
        <w:t>;</w:t>
      </w:r>
      <w:proofErr w:type="gramEnd"/>
    </w:p>
    <w:p w:rsidR="0016074D" w:rsidRDefault="00A22364" w:rsidP="007020CF">
      <w:pPr>
        <w:autoSpaceDE w:val="0"/>
        <w:autoSpaceDN w:val="0"/>
        <w:adjustRightInd w:val="0"/>
        <w:ind w:firstLine="709"/>
        <w:outlineLvl w:val="1"/>
        <w:rPr>
          <w:sz w:val="27"/>
          <w:szCs w:val="27"/>
        </w:rPr>
      </w:pPr>
      <w:r w:rsidRPr="00A22364">
        <w:rPr>
          <w:sz w:val="27"/>
          <w:szCs w:val="27"/>
        </w:rPr>
        <w:t xml:space="preserve">- </w:t>
      </w:r>
      <w:r w:rsidRPr="009A4FDA">
        <w:rPr>
          <w:b/>
          <w:sz w:val="27"/>
          <w:szCs w:val="27"/>
        </w:rPr>
        <w:t>АО рынок «</w:t>
      </w:r>
      <w:proofErr w:type="spellStart"/>
      <w:r w:rsidRPr="009A4FDA">
        <w:rPr>
          <w:b/>
          <w:sz w:val="27"/>
          <w:szCs w:val="27"/>
        </w:rPr>
        <w:t>Кунеевский</w:t>
      </w:r>
      <w:proofErr w:type="spellEnd"/>
      <w:r w:rsidRPr="009A4FDA">
        <w:rPr>
          <w:b/>
          <w:sz w:val="27"/>
          <w:szCs w:val="27"/>
        </w:rPr>
        <w:t>»</w:t>
      </w:r>
      <w:r w:rsidRPr="00A22364">
        <w:rPr>
          <w:sz w:val="27"/>
          <w:szCs w:val="27"/>
        </w:rPr>
        <w:t xml:space="preserve"> (суммарная оценка составила </w:t>
      </w:r>
      <w:r w:rsidR="00C02E96">
        <w:rPr>
          <w:b/>
          <w:sz w:val="27"/>
          <w:szCs w:val="27"/>
        </w:rPr>
        <w:t>49</w:t>
      </w:r>
      <w:r w:rsidRPr="00A22364">
        <w:rPr>
          <w:sz w:val="27"/>
          <w:szCs w:val="27"/>
        </w:rPr>
        <w:t xml:space="preserve"> баллов)</w:t>
      </w:r>
      <w:r w:rsidR="00B97190">
        <w:rPr>
          <w:sz w:val="27"/>
          <w:szCs w:val="27"/>
        </w:rPr>
        <w:t xml:space="preserve">, </w:t>
      </w:r>
      <w:r w:rsidR="00B97190" w:rsidRPr="00B97190">
        <w:rPr>
          <w:sz w:val="27"/>
          <w:szCs w:val="27"/>
        </w:rPr>
        <w:t>администрация городского округа предлагает</w:t>
      </w:r>
      <w:r w:rsidR="0016074D">
        <w:rPr>
          <w:sz w:val="27"/>
          <w:szCs w:val="27"/>
        </w:rPr>
        <w:t xml:space="preserve"> </w:t>
      </w:r>
      <w:r w:rsidR="0016074D" w:rsidRPr="0016074D">
        <w:rPr>
          <w:b/>
          <w:sz w:val="27"/>
          <w:szCs w:val="27"/>
        </w:rPr>
        <w:t>продолжить</w:t>
      </w:r>
      <w:r w:rsidR="0016074D" w:rsidRPr="0016074D">
        <w:rPr>
          <w:sz w:val="27"/>
          <w:szCs w:val="27"/>
        </w:rPr>
        <w:t xml:space="preserve"> дальнейшее участие муниципального образования в акционерном обществе;</w:t>
      </w:r>
    </w:p>
    <w:p w:rsidR="00A22364" w:rsidRDefault="00CA3F15" w:rsidP="007020CF">
      <w:pPr>
        <w:autoSpaceDE w:val="0"/>
        <w:autoSpaceDN w:val="0"/>
        <w:adjustRightInd w:val="0"/>
        <w:ind w:firstLine="709"/>
        <w:outlineLvl w:val="1"/>
        <w:rPr>
          <w:sz w:val="27"/>
          <w:szCs w:val="27"/>
        </w:rPr>
      </w:pPr>
      <w:r w:rsidRPr="00CA3F15">
        <w:rPr>
          <w:sz w:val="27"/>
          <w:szCs w:val="27"/>
        </w:rPr>
        <w:t xml:space="preserve">- </w:t>
      </w:r>
      <w:r w:rsidRPr="009A4FDA">
        <w:rPr>
          <w:b/>
          <w:sz w:val="27"/>
          <w:szCs w:val="27"/>
        </w:rPr>
        <w:t>АО «Производственное объединение коммунального хозяйства»</w:t>
      </w:r>
      <w:r w:rsidRPr="00CA3F15">
        <w:rPr>
          <w:sz w:val="27"/>
          <w:szCs w:val="27"/>
        </w:rPr>
        <w:t xml:space="preserve"> (суммар</w:t>
      </w:r>
      <w:r>
        <w:rPr>
          <w:sz w:val="27"/>
          <w:szCs w:val="27"/>
        </w:rPr>
        <w:t xml:space="preserve">ная оценка составила </w:t>
      </w:r>
      <w:r w:rsidR="00C02E96">
        <w:rPr>
          <w:b/>
          <w:sz w:val="27"/>
          <w:szCs w:val="27"/>
        </w:rPr>
        <w:t>75</w:t>
      </w:r>
      <w:r>
        <w:rPr>
          <w:sz w:val="27"/>
          <w:szCs w:val="27"/>
        </w:rPr>
        <w:t xml:space="preserve"> балл</w:t>
      </w:r>
      <w:r w:rsidR="00A22364">
        <w:rPr>
          <w:sz w:val="27"/>
          <w:szCs w:val="27"/>
        </w:rPr>
        <w:t>ов</w:t>
      </w:r>
      <w:r w:rsidR="00A25001">
        <w:rPr>
          <w:sz w:val="27"/>
          <w:szCs w:val="27"/>
        </w:rPr>
        <w:t xml:space="preserve"> – </w:t>
      </w:r>
      <w:r w:rsidR="00A25001" w:rsidRPr="00A25001">
        <w:rPr>
          <w:b/>
          <w:sz w:val="27"/>
          <w:szCs w:val="27"/>
        </w:rPr>
        <w:t>максимальное количество баллов</w:t>
      </w:r>
      <w:r>
        <w:rPr>
          <w:sz w:val="27"/>
          <w:szCs w:val="27"/>
        </w:rPr>
        <w:t>)</w:t>
      </w:r>
      <w:r w:rsidR="0063293C">
        <w:rPr>
          <w:sz w:val="27"/>
          <w:szCs w:val="27"/>
        </w:rPr>
        <w:t>, администрация городского округа</w:t>
      </w:r>
      <w:r w:rsidR="002E49B6">
        <w:rPr>
          <w:sz w:val="27"/>
          <w:szCs w:val="27"/>
        </w:rPr>
        <w:t xml:space="preserve"> предлагает </w:t>
      </w:r>
      <w:r w:rsidR="0063293C" w:rsidRPr="00FD7307">
        <w:rPr>
          <w:b/>
          <w:sz w:val="27"/>
          <w:szCs w:val="27"/>
        </w:rPr>
        <w:t>продолжить</w:t>
      </w:r>
      <w:r w:rsidR="0063293C" w:rsidRPr="0063293C">
        <w:rPr>
          <w:sz w:val="27"/>
          <w:szCs w:val="27"/>
        </w:rPr>
        <w:t xml:space="preserve"> дальнейшее участие муниципального образования в акционерном обществе</w:t>
      </w:r>
      <w:r w:rsidR="00A22364">
        <w:rPr>
          <w:sz w:val="27"/>
          <w:szCs w:val="27"/>
        </w:rPr>
        <w:t>;</w:t>
      </w:r>
    </w:p>
    <w:p w:rsidR="00A01761" w:rsidRDefault="00A01761" w:rsidP="007020CF">
      <w:pPr>
        <w:autoSpaceDE w:val="0"/>
        <w:autoSpaceDN w:val="0"/>
        <w:adjustRightInd w:val="0"/>
        <w:ind w:firstLine="709"/>
        <w:outlineLvl w:val="1"/>
        <w:rPr>
          <w:sz w:val="27"/>
          <w:szCs w:val="27"/>
        </w:rPr>
      </w:pPr>
      <w:r w:rsidRPr="00A01761">
        <w:rPr>
          <w:sz w:val="27"/>
          <w:szCs w:val="27"/>
        </w:rPr>
        <w:t xml:space="preserve">- </w:t>
      </w:r>
      <w:r w:rsidRPr="00767EEF">
        <w:rPr>
          <w:b/>
          <w:sz w:val="27"/>
          <w:szCs w:val="27"/>
        </w:rPr>
        <w:t>АО «Муниципальное управление жилищно-коммунального хозяйства»</w:t>
      </w:r>
      <w:r w:rsidRPr="00A01761">
        <w:rPr>
          <w:sz w:val="27"/>
          <w:szCs w:val="27"/>
        </w:rPr>
        <w:t xml:space="preserve"> (суммарная оценка составила </w:t>
      </w:r>
      <w:r w:rsidRPr="002A66D9">
        <w:rPr>
          <w:b/>
          <w:sz w:val="27"/>
          <w:szCs w:val="27"/>
        </w:rPr>
        <w:t>50</w:t>
      </w:r>
      <w:r w:rsidRPr="00A01761">
        <w:rPr>
          <w:sz w:val="27"/>
          <w:szCs w:val="27"/>
        </w:rPr>
        <w:t xml:space="preserve"> баллов), администрация городского округа предлагает</w:t>
      </w:r>
      <w:r w:rsidR="00767EEF">
        <w:rPr>
          <w:sz w:val="27"/>
          <w:szCs w:val="27"/>
        </w:rPr>
        <w:t xml:space="preserve"> </w:t>
      </w:r>
      <w:r w:rsidRPr="00767EEF">
        <w:rPr>
          <w:b/>
          <w:sz w:val="27"/>
          <w:szCs w:val="27"/>
        </w:rPr>
        <w:t>продолжить</w:t>
      </w:r>
      <w:r w:rsidRPr="00A01761">
        <w:rPr>
          <w:sz w:val="27"/>
          <w:szCs w:val="27"/>
        </w:rPr>
        <w:t xml:space="preserve"> дальнейшее участие муниципального обр</w:t>
      </w:r>
      <w:r w:rsidR="0016074D">
        <w:rPr>
          <w:sz w:val="27"/>
          <w:szCs w:val="27"/>
        </w:rPr>
        <w:t>азования в акционерном обществе.</w:t>
      </w:r>
    </w:p>
    <w:p w:rsidR="007020CF" w:rsidRDefault="007020CF" w:rsidP="007020CF">
      <w:pPr>
        <w:autoSpaceDE w:val="0"/>
        <w:autoSpaceDN w:val="0"/>
        <w:adjustRightInd w:val="0"/>
        <w:ind w:firstLine="709"/>
        <w:outlineLvl w:val="1"/>
        <w:rPr>
          <w:b/>
          <w:sz w:val="27"/>
          <w:szCs w:val="27"/>
        </w:rPr>
      </w:pPr>
      <w:r w:rsidRPr="003827AB">
        <w:rPr>
          <w:b/>
          <w:sz w:val="27"/>
          <w:szCs w:val="27"/>
        </w:rPr>
        <w:t xml:space="preserve">2) </w:t>
      </w:r>
      <w:proofErr w:type="gramStart"/>
      <w:r w:rsidRPr="003827AB">
        <w:rPr>
          <w:b/>
          <w:sz w:val="27"/>
          <w:szCs w:val="27"/>
        </w:rPr>
        <w:t>неэффективным</w:t>
      </w:r>
      <w:proofErr w:type="gramEnd"/>
      <w:r w:rsidRPr="003827AB">
        <w:rPr>
          <w:b/>
          <w:sz w:val="27"/>
          <w:szCs w:val="27"/>
        </w:rPr>
        <w:t xml:space="preserve"> в отношении </w:t>
      </w:r>
      <w:r w:rsidR="003F3ED2">
        <w:rPr>
          <w:b/>
          <w:sz w:val="27"/>
          <w:szCs w:val="27"/>
        </w:rPr>
        <w:t>3</w:t>
      </w:r>
      <w:r w:rsidRPr="003827AB">
        <w:rPr>
          <w:b/>
          <w:sz w:val="27"/>
          <w:szCs w:val="27"/>
        </w:rPr>
        <w:t>-х акционерных обществ:</w:t>
      </w:r>
    </w:p>
    <w:p w:rsidR="00E12312" w:rsidRPr="00A01761" w:rsidRDefault="00A01761" w:rsidP="007020CF">
      <w:pPr>
        <w:autoSpaceDE w:val="0"/>
        <w:autoSpaceDN w:val="0"/>
        <w:adjustRightInd w:val="0"/>
        <w:ind w:firstLine="709"/>
        <w:outlineLvl w:val="1"/>
        <w:rPr>
          <w:sz w:val="27"/>
          <w:szCs w:val="27"/>
        </w:rPr>
      </w:pPr>
      <w:r w:rsidRPr="00A01761">
        <w:rPr>
          <w:sz w:val="27"/>
          <w:szCs w:val="27"/>
        </w:rPr>
        <w:t xml:space="preserve">- </w:t>
      </w:r>
      <w:r w:rsidRPr="00973420">
        <w:rPr>
          <w:b/>
          <w:sz w:val="27"/>
          <w:szCs w:val="27"/>
        </w:rPr>
        <w:t>ОАО «Дворец культуры «Тольятти» имени Н.В. Абрамова</w:t>
      </w:r>
      <w:r w:rsidRPr="00A01761">
        <w:rPr>
          <w:sz w:val="27"/>
          <w:szCs w:val="27"/>
        </w:rPr>
        <w:t xml:space="preserve"> (суммарная оценка составила </w:t>
      </w:r>
      <w:r w:rsidR="001B09A0" w:rsidRPr="002A66D9">
        <w:rPr>
          <w:b/>
          <w:sz w:val="27"/>
          <w:szCs w:val="27"/>
        </w:rPr>
        <w:t>41</w:t>
      </w:r>
      <w:r w:rsidRPr="00A01761">
        <w:rPr>
          <w:sz w:val="27"/>
          <w:szCs w:val="27"/>
        </w:rPr>
        <w:t xml:space="preserve"> балл), администрация городского округа предлагает</w:t>
      </w:r>
      <w:r w:rsidR="001462A7">
        <w:rPr>
          <w:sz w:val="27"/>
          <w:szCs w:val="27"/>
        </w:rPr>
        <w:t xml:space="preserve"> </w:t>
      </w:r>
      <w:r w:rsidRPr="001462A7">
        <w:rPr>
          <w:b/>
          <w:sz w:val="27"/>
          <w:szCs w:val="27"/>
        </w:rPr>
        <w:t>продолжить</w:t>
      </w:r>
      <w:r w:rsidRPr="00A01761">
        <w:rPr>
          <w:sz w:val="27"/>
          <w:szCs w:val="27"/>
        </w:rPr>
        <w:t xml:space="preserve"> дальнейшее участие муниципального образования в акционерном обществе</w:t>
      </w:r>
      <w:r w:rsidR="001462A7">
        <w:rPr>
          <w:sz w:val="27"/>
          <w:szCs w:val="27"/>
        </w:rPr>
        <w:t>;</w:t>
      </w:r>
    </w:p>
    <w:p w:rsidR="00146D31" w:rsidRDefault="007020CF" w:rsidP="007020CF">
      <w:pPr>
        <w:autoSpaceDE w:val="0"/>
        <w:autoSpaceDN w:val="0"/>
        <w:adjustRightInd w:val="0"/>
        <w:ind w:firstLine="709"/>
        <w:outlineLvl w:val="1"/>
        <w:rPr>
          <w:sz w:val="27"/>
          <w:szCs w:val="27"/>
        </w:rPr>
      </w:pPr>
      <w:r w:rsidRPr="0090307B">
        <w:rPr>
          <w:sz w:val="27"/>
          <w:szCs w:val="27"/>
        </w:rPr>
        <w:t xml:space="preserve">- </w:t>
      </w:r>
      <w:r w:rsidRPr="00973420">
        <w:rPr>
          <w:b/>
          <w:sz w:val="27"/>
          <w:szCs w:val="27"/>
        </w:rPr>
        <w:t>ОАО «Дорожное ремонтно-строительное управление»</w:t>
      </w:r>
      <w:r w:rsidRPr="0090307B">
        <w:rPr>
          <w:sz w:val="27"/>
          <w:szCs w:val="27"/>
        </w:rPr>
        <w:t xml:space="preserve"> (суммарная оценка составила </w:t>
      </w:r>
      <w:r w:rsidR="008C444D">
        <w:rPr>
          <w:b/>
          <w:sz w:val="27"/>
          <w:szCs w:val="27"/>
        </w:rPr>
        <w:t>18</w:t>
      </w:r>
      <w:r w:rsidRPr="0090307B">
        <w:rPr>
          <w:sz w:val="27"/>
          <w:szCs w:val="27"/>
        </w:rPr>
        <w:t xml:space="preserve"> баллов</w:t>
      </w:r>
      <w:r w:rsidR="002A66D9">
        <w:rPr>
          <w:sz w:val="27"/>
          <w:szCs w:val="27"/>
        </w:rPr>
        <w:t xml:space="preserve"> –</w:t>
      </w:r>
      <w:r w:rsidR="002A66D9" w:rsidRPr="002A66D9">
        <w:rPr>
          <w:b/>
          <w:sz w:val="27"/>
          <w:szCs w:val="27"/>
        </w:rPr>
        <w:t xml:space="preserve"> минимальное количество баллов</w:t>
      </w:r>
      <w:r w:rsidRPr="0090307B">
        <w:rPr>
          <w:sz w:val="27"/>
          <w:szCs w:val="27"/>
        </w:rPr>
        <w:t>)</w:t>
      </w:r>
      <w:r w:rsidR="004E3EF9">
        <w:rPr>
          <w:sz w:val="27"/>
          <w:szCs w:val="27"/>
        </w:rPr>
        <w:t>,</w:t>
      </w:r>
      <w:r w:rsidR="00146D31">
        <w:rPr>
          <w:sz w:val="27"/>
          <w:szCs w:val="27"/>
        </w:rPr>
        <w:t xml:space="preserve"> решением Арбитражного суда Самарской области от 11.06.2021г. по делу № А55-25900/2019 </w:t>
      </w:r>
      <w:r w:rsidR="006144C9">
        <w:rPr>
          <w:sz w:val="27"/>
          <w:szCs w:val="27"/>
        </w:rPr>
        <w:t xml:space="preserve">указанное ОАО </w:t>
      </w:r>
      <w:r w:rsidR="00C26D6A">
        <w:rPr>
          <w:sz w:val="27"/>
          <w:szCs w:val="27"/>
        </w:rPr>
        <w:t>признано банкротом</w:t>
      </w:r>
      <w:r w:rsidR="006144C9">
        <w:rPr>
          <w:sz w:val="27"/>
          <w:szCs w:val="27"/>
        </w:rPr>
        <w:t>,</w:t>
      </w:r>
      <w:r w:rsidR="006144C9" w:rsidRPr="006144C9">
        <w:t xml:space="preserve"> </w:t>
      </w:r>
      <w:r w:rsidR="006144C9" w:rsidRPr="006144C9">
        <w:rPr>
          <w:sz w:val="27"/>
          <w:szCs w:val="27"/>
        </w:rPr>
        <w:t>в отношении общества открыто конкурсное производство</w:t>
      </w:r>
      <w:r w:rsidR="0049768B">
        <w:rPr>
          <w:sz w:val="27"/>
          <w:szCs w:val="27"/>
        </w:rPr>
        <w:t xml:space="preserve"> (в настоящее время продолжается)</w:t>
      </w:r>
      <w:r w:rsidR="00C26D6A">
        <w:rPr>
          <w:sz w:val="27"/>
          <w:szCs w:val="27"/>
        </w:rPr>
        <w:t>;</w:t>
      </w:r>
    </w:p>
    <w:p w:rsidR="008C444D" w:rsidRDefault="007020CF" w:rsidP="00547DBB">
      <w:pPr>
        <w:autoSpaceDE w:val="0"/>
        <w:autoSpaceDN w:val="0"/>
        <w:adjustRightInd w:val="0"/>
        <w:ind w:firstLine="709"/>
        <w:outlineLvl w:val="1"/>
        <w:rPr>
          <w:sz w:val="27"/>
          <w:szCs w:val="27"/>
        </w:rPr>
      </w:pPr>
      <w:r w:rsidRPr="0090307B">
        <w:rPr>
          <w:sz w:val="27"/>
          <w:szCs w:val="27"/>
        </w:rPr>
        <w:t xml:space="preserve">- </w:t>
      </w:r>
      <w:r w:rsidRPr="00973420">
        <w:rPr>
          <w:b/>
          <w:sz w:val="27"/>
          <w:szCs w:val="27"/>
        </w:rPr>
        <w:t>АО «Завод по переработке твердых бытовых отходов»</w:t>
      </w:r>
      <w:r w:rsidRPr="0090307B">
        <w:rPr>
          <w:sz w:val="27"/>
          <w:szCs w:val="27"/>
        </w:rPr>
        <w:t xml:space="preserve"> (суммарная оценка составила </w:t>
      </w:r>
      <w:r w:rsidR="008C444D">
        <w:rPr>
          <w:b/>
          <w:sz w:val="27"/>
          <w:szCs w:val="27"/>
        </w:rPr>
        <w:t>25</w:t>
      </w:r>
      <w:r w:rsidRPr="0090307B">
        <w:rPr>
          <w:sz w:val="27"/>
          <w:szCs w:val="27"/>
        </w:rPr>
        <w:t xml:space="preserve"> баллов)</w:t>
      </w:r>
      <w:r w:rsidR="001462A7">
        <w:rPr>
          <w:sz w:val="27"/>
          <w:szCs w:val="27"/>
        </w:rPr>
        <w:t>.</w:t>
      </w:r>
    </w:p>
    <w:p w:rsidR="00F94C4D" w:rsidRDefault="001462A7" w:rsidP="00015FA7">
      <w:pPr>
        <w:autoSpaceDE w:val="0"/>
        <w:autoSpaceDN w:val="0"/>
        <w:adjustRightInd w:val="0"/>
        <w:ind w:firstLine="709"/>
        <w:outlineLvl w:val="1"/>
        <w:rPr>
          <w:sz w:val="27"/>
          <w:szCs w:val="27"/>
        </w:rPr>
      </w:pPr>
      <w:r>
        <w:rPr>
          <w:sz w:val="27"/>
          <w:szCs w:val="27"/>
        </w:rPr>
        <w:t xml:space="preserve">Отметим, что в Программу приватизации муниципального имущества городского округа Тольятти на 2022 год, утвержденную решением Думы городского округа Тольятти от 10.11.2021 № 1094 (в редакции решения Думы </w:t>
      </w:r>
      <w:r w:rsidRPr="001462A7">
        <w:rPr>
          <w:sz w:val="27"/>
          <w:szCs w:val="27"/>
        </w:rPr>
        <w:t>городского округа Тольятти</w:t>
      </w:r>
      <w:r>
        <w:rPr>
          <w:sz w:val="27"/>
          <w:szCs w:val="27"/>
        </w:rPr>
        <w:t xml:space="preserve"> </w:t>
      </w:r>
      <w:r w:rsidRPr="001462A7">
        <w:rPr>
          <w:sz w:val="27"/>
          <w:szCs w:val="27"/>
        </w:rPr>
        <w:t xml:space="preserve">от 05.10.2022 </w:t>
      </w:r>
      <w:r>
        <w:rPr>
          <w:sz w:val="27"/>
          <w:szCs w:val="27"/>
        </w:rPr>
        <w:t xml:space="preserve">№ </w:t>
      </w:r>
      <w:r w:rsidRPr="001462A7">
        <w:rPr>
          <w:sz w:val="27"/>
          <w:szCs w:val="27"/>
        </w:rPr>
        <w:t>1382</w:t>
      </w:r>
      <w:r>
        <w:rPr>
          <w:sz w:val="27"/>
          <w:szCs w:val="27"/>
        </w:rPr>
        <w:t>)</w:t>
      </w:r>
      <w:r w:rsidR="00002608">
        <w:rPr>
          <w:sz w:val="27"/>
          <w:szCs w:val="27"/>
        </w:rPr>
        <w:t xml:space="preserve">, были включены </w:t>
      </w:r>
      <w:r w:rsidRPr="001462A7">
        <w:rPr>
          <w:sz w:val="27"/>
          <w:szCs w:val="27"/>
        </w:rPr>
        <w:t>акции</w:t>
      </w:r>
      <w:r>
        <w:rPr>
          <w:sz w:val="27"/>
          <w:szCs w:val="27"/>
        </w:rPr>
        <w:t xml:space="preserve"> </w:t>
      </w:r>
      <w:r w:rsidRPr="001462A7">
        <w:rPr>
          <w:sz w:val="27"/>
          <w:szCs w:val="27"/>
        </w:rPr>
        <w:t>ОАО «Дорожное ремонтно-строительное управление»</w:t>
      </w:r>
      <w:r w:rsidR="00015FA7">
        <w:rPr>
          <w:sz w:val="27"/>
          <w:szCs w:val="27"/>
        </w:rPr>
        <w:t xml:space="preserve">, </w:t>
      </w:r>
      <w:r w:rsidRPr="001462A7">
        <w:rPr>
          <w:sz w:val="27"/>
          <w:szCs w:val="27"/>
        </w:rPr>
        <w:t>АО «Завод по переработке твердых бытовых отходов»</w:t>
      </w:r>
      <w:r w:rsidR="00015FA7">
        <w:rPr>
          <w:sz w:val="27"/>
          <w:szCs w:val="27"/>
        </w:rPr>
        <w:t xml:space="preserve"> и АО рынок «</w:t>
      </w:r>
      <w:proofErr w:type="spellStart"/>
      <w:r w:rsidR="00015FA7">
        <w:rPr>
          <w:sz w:val="27"/>
          <w:szCs w:val="27"/>
        </w:rPr>
        <w:t>Кунеевский</w:t>
      </w:r>
      <w:proofErr w:type="spellEnd"/>
      <w:r w:rsidR="00015FA7">
        <w:rPr>
          <w:sz w:val="27"/>
          <w:szCs w:val="27"/>
        </w:rPr>
        <w:t>»</w:t>
      </w:r>
      <w:r>
        <w:rPr>
          <w:sz w:val="27"/>
          <w:szCs w:val="27"/>
        </w:rPr>
        <w:t>.</w:t>
      </w:r>
      <w:r w:rsidR="00015FA7">
        <w:rPr>
          <w:sz w:val="27"/>
          <w:szCs w:val="27"/>
        </w:rPr>
        <w:t xml:space="preserve"> </w:t>
      </w:r>
    </w:p>
    <w:p w:rsidR="00002608" w:rsidRDefault="00015FA7" w:rsidP="00015FA7">
      <w:pPr>
        <w:autoSpaceDE w:val="0"/>
        <w:autoSpaceDN w:val="0"/>
        <w:adjustRightInd w:val="0"/>
        <w:ind w:firstLine="709"/>
        <w:outlineLvl w:val="1"/>
        <w:rPr>
          <w:sz w:val="27"/>
          <w:szCs w:val="27"/>
        </w:rPr>
      </w:pPr>
      <w:r>
        <w:rPr>
          <w:sz w:val="27"/>
          <w:szCs w:val="27"/>
        </w:rPr>
        <w:lastRenderedPageBreak/>
        <w:t xml:space="preserve">Однако в отношении пакета акций АО «Завод по переработке твердых бытовых отходов» </w:t>
      </w:r>
      <w:r w:rsidRPr="00015FA7">
        <w:rPr>
          <w:sz w:val="27"/>
          <w:szCs w:val="27"/>
        </w:rPr>
        <w:t>решение об условиях приватизации было принято, договор купли-продажи не заключен</w:t>
      </w:r>
      <w:r>
        <w:rPr>
          <w:sz w:val="27"/>
          <w:szCs w:val="27"/>
        </w:rPr>
        <w:t>. Аналогично, в отношении пакета акций АО рынок «</w:t>
      </w:r>
      <w:proofErr w:type="spellStart"/>
      <w:r>
        <w:rPr>
          <w:sz w:val="27"/>
          <w:szCs w:val="27"/>
        </w:rPr>
        <w:t>Кунеевский</w:t>
      </w:r>
      <w:proofErr w:type="spellEnd"/>
      <w:r>
        <w:rPr>
          <w:sz w:val="27"/>
          <w:szCs w:val="27"/>
        </w:rPr>
        <w:t xml:space="preserve">» </w:t>
      </w:r>
      <w:r w:rsidRPr="00015FA7">
        <w:rPr>
          <w:sz w:val="27"/>
          <w:szCs w:val="27"/>
        </w:rPr>
        <w:t>решение об условиях приватизации было принято, торги отменены</w:t>
      </w:r>
      <w:r>
        <w:rPr>
          <w:sz w:val="27"/>
          <w:szCs w:val="27"/>
        </w:rPr>
        <w:t>.</w:t>
      </w:r>
    </w:p>
    <w:p w:rsidR="007020CF" w:rsidRDefault="007020CF" w:rsidP="007020CF">
      <w:pPr>
        <w:autoSpaceDE w:val="0"/>
        <w:autoSpaceDN w:val="0"/>
        <w:adjustRightInd w:val="0"/>
        <w:ind w:firstLine="709"/>
        <w:outlineLvl w:val="1"/>
        <w:rPr>
          <w:b/>
          <w:sz w:val="27"/>
          <w:szCs w:val="27"/>
        </w:rPr>
      </w:pPr>
      <w:r w:rsidRPr="002C288A">
        <w:rPr>
          <w:b/>
          <w:sz w:val="27"/>
          <w:szCs w:val="27"/>
        </w:rPr>
        <w:t>Акционерные общества, в отношении которых управление акциями является эффективным, отсутствуют.</w:t>
      </w:r>
    </w:p>
    <w:p w:rsidR="007020CF" w:rsidRPr="0090307B" w:rsidRDefault="007020CF" w:rsidP="007020CF">
      <w:pPr>
        <w:autoSpaceDE w:val="0"/>
        <w:autoSpaceDN w:val="0"/>
        <w:adjustRightInd w:val="0"/>
        <w:ind w:firstLine="709"/>
        <w:outlineLvl w:val="1"/>
        <w:rPr>
          <w:sz w:val="27"/>
          <w:szCs w:val="27"/>
        </w:rPr>
      </w:pPr>
      <w:r w:rsidRPr="0090307B">
        <w:rPr>
          <w:sz w:val="27"/>
          <w:szCs w:val="27"/>
        </w:rPr>
        <w:t>В соответствии с Порядком оценки эффективности управления акциями, находящимися в муниципальной собственности (Таблица 4 Критериев оценки эффективности), в случае, если управление акциями акционерного общества, находящимися в муниципальной собственности, является недостаточно эффективным, проводится анализ оценок значений каждого критерия с подготовкой предложений:</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 повышении эффективности управления акциями, находящимися в муниципальной собственности;</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об устранении негативных отклонений от нормативных, плановых и фактических значений за предыдущий отчетный период;</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 продаже муниципального пакета акций в случае привлекательности в условиях рынка;</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 реорганизации акционерного общества.</w:t>
      </w:r>
    </w:p>
    <w:p w:rsidR="007020CF" w:rsidRPr="0090307B" w:rsidRDefault="007020CF" w:rsidP="007020CF">
      <w:pPr>
        <w:autoSpaceDE w:val="0"/>
        <w:autoSpaceDN w:val="0"/>
        <w:adjustRightInd w:val="0"/>
        <w:ind w:firstLine="709"/>
        <w:outlineLvl w:val="1"/>
        <w:rPr>
          <w:sz w:val="27"/>
          <w:szCs w:val="27"/>
        </w:rPr>
      </w:pPr>
      <w:r w:rsidRPr="0090307B">
        <w:rPr>
          <w:sz w:val="27"/>
          <w:szCs w:val="27"/>
        </w:rPr>
        <w:t>Если управление акциями акционерного общества, находящимися в муниципальной собственности, является неэффективным, то проводится анализ оценок значений каждого критерия с подготовкой предложений:</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 повышении эффективности управления акциями, находящимися в муниципальной собственности;</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об устранении негативных отклонений от нормативных, плановых и фактических значений за предыдущий отчетный период;</w:t>
      </w:r>
    </w:p>
    <w:p w:rsidR="007020CF" w:rsidRPr="0090307B" w:rsidRDefault="007020CF" w:rsidP="007020CF">
      <w:pPr>
        <w:autoSpaceDE w:val="0"/>
        <w:autoSpaceDN w:val="0"/>
        <w:adjustRightInd w:val="0"/>
        <w:ind w:firstLine="709"/>
        <w:outlineLvl w:val="1"/>
        <w:rPr>
          <w:sz w:val="27"/>
          <w:szCs w:val="27"/>
        </w:rPr>
      </w:pPr>
      <w:r w:rsidRPr="0090307B">
        <w:rPr>
          <w:sz w:val="27"/>
          <w:szCs w:val="27"/>
        </w:rPr>
        <w:t>- о реорганизации, ликвидации акционерного общества.</w:t>
      </w:r>
    </w:p>
    <w:p w:rsidR="007020CF" w:rsidRPr="004E3EF9" w:rsidRDefault="007020CF" w:rsidP="007020CF">
      <w:pPr>
        <w:autoSpaceDE w:val="0"/>
        <w:autoSpaceDN w:val="0"/>
        <w:adjustRightInd w:val="0"/>
        <w:ind w:firstLine="709"/>
        <w:outlineLvl w:val="1"/>
        <w:rPr>
          <w:b/>
          <w:sz w:val="27"/>
          <w:szCs w:val="27"/>
        </w:rPr>
      </w:pPr>
      <w:r w:rsidRPr="004E3EF9">
        <w:rPr>
          <w:b/>
          <w:sz w:val="27"/>
          <w:szCs w:val="27"/>
        </w:rPr>
        <w:t>Исходя из представленной администрацией городского округа информации в отношении акционерных обществ, управление акциями которых признано неэффективным, мероприятия по повышению эффективности</w:t>
      </w:r>
      <w:r w:rsidR="00B12652">
        <w:rPr>
          <w:b/>
          <w:sz w:val="27"/>
          <w:szCs w:val="27"/>
        </w:rPr>
        <w:t xml:space="preserve"> предлагается оценить как </w:t>
      </w:r>
      <w:r w:rsidRPr="004E3EF9">
        <w:rPr>
          <w:b/>
          <w:sz w:val="27"/>
          <w:szCs w:val="27"/>
        </w:rPr>
        <w:t>недостаточны</w:t>
      </w:r>
      <w:r w:rsidR="00B12652">
        <w:rPr>
          <w:b/>
          <w:sz w:val="27"/>
          <w:szCs w:val="27"/>
        </w:rPr>
        <w:t>е</w:t>
      </w:r>
      <w:r w:rsidRPr="004E3EF9">
        <w:rPr>
          <w:b/>
          <w:sz w:val="27"/>
          <w:szCs w:val="27"/>
        </w:rPr>
        <w:t>.</w:t>
      </w:r>
    </w:p>
    <w:p w:rsidR="003055ED" w:rsidRDefault="007020CF" w:rsidP="007020CF">
      <w:pPr>
        <w:autoSpaceDE w:val="0"/>
        <w:autoSpaceDN w:val="0"/>
        <w:adjustRightInd w:val="0"/>
        <w:ind w:firstLine="709"/>
        <w:outlineLvl w:val="1"/>
        <w:rPr>
          <w:sz w:val="27"/>
          <w:szCs w:val="27"/>
        </w:rPr>
      </w:pPr>
      <w:proofErr w:type="gramStart"/>
      <w:r w:rsidRPr="0090307B">
        <w:rPr>
          <w:sz w:val="27"/>
          <w:szCs w:val="27"/>
        </w:rPr>
        <w:t>Как следует из представленной</w:t>
      </w:r>
      <w:r w:rsidR="003055ED">
        <w:rPr>
          <w:sz w:val="27"/>
          <w:szCs w:val="27"/>
        </w:rPr>
        <w:t xml:space="preserve"> администрацией городского округа </w:t>
      </w:r>
      <w:r w:rsidRPr="0090307B">
        <w:rPr>
          <w:sz w:val="27"/>
          <w:szCs w:val="27"/>
        </w:rPr>
        <w:t>информации об оценке эффективности управления акциями</w:t>
      </w:r>
      <w:r w:rsidR="003055ED">
        <w:rPr>
          <w:sz w:val="27"/>
          <w:szCs w:val="27"/>
        </w:rPr>
        <w:t>, утвержденной постановлением администрации городского округа Тольятти от 31.05.202</w:t>
      </w:r>
      <w:r w:rsidR="009A7EB6">
        <w:rPr>
          <w:sz w:val="27"/>
          <w:szCs w:val="27"/>
        </w:rPr>
        <w:t>3</w:t>
      </w:r>
      <w:r w:rsidR="003055ED">
        <w:rPr>
          <w:sz w:val="27"/>
          <w:szCs w:val="27"/>
        </w:rPr>
        <w:t xml:space="preserve"> </w:t>
      </w:r>
      <w:r w:rsidR="009A7EB6">
        <w:rPr>
          <w:sz w:val="27"/>
          <w:szCs w:val="27"/>
        </w:rPr>
        <w:br/>
      </w:r>
      <w:r w:rsidR="003055ED">
        <w:rPr>
          <w:sz w:val="27"/>
          <w:szCs w:val="27"/>
        </w:rPr>
        <w:t xml:space="preserve">№ </w:t>
      </w:r>
      <w:r w:rsidR="009A7EB6">
        <w:rPr>
          <w:sz w:val="27"/>
          <w:szCs w:val="27"/>
        </w:rPr>
        <w:t>1788</w:t>
      </w:r>
      <w:r w:rsidR="003055ED">
        <w:rPr>
          <w:sz w:val="27"/>
          <w:szCs w:val="27"/>
        </w:rPr>
        <w:t>-п/1</w:t>
      </w:r>
      <w:r w:rsidR="00E12B28">
        <w:rPr>
          <w:sz w:val="27"/>
          <w:szCs w:val="27"/>
        </w:rPr>
        <w:t xml:space="preserve">, </w:t>
      </w:r>
      <w:r w:rsidR="00E12B28" w:rsidRPr="00E12B28">
        <w:rPr>
          <w:b/>
          <w:sz w:val="27"/>
          <w:szCs w:val="27"/>
        </w:rPr>
        <w:t>чистые активы</w:t>
      </w:r>
      <w:r w:rsidRPr="0090307B">
        <w:rPr>
          <w:sz w:val="27"/>
          <w:szCs w:val="27"/>
        </w:rPr>
        <w:t>:</w:t>
      </w:r>
      <w:proofErr w:type="gramEnd"/>
    </w:p>
    <w:p w:rsidR="003F5544" w:rsidRDefault="003F5544" w:rsidP="007020CF">
      <w:pPr>
        <w:autoSpaceDE w:val="0"/>
        <w:autoSpaceDN w:val="0"/>
        <w:adjustRightInd w:val="0"/>
        <w:ind w:firstLine="709"/>
        <w:outlineLvl w:val="1"/>
        <w:rPr>
          <w:sz w:val="27"/>
          <w:szCs w:val="27"/>
        </w:rPr>
      </w:pPr>
      <w:r>
        <w:rPr>
          <w:sz w:val="27"/>
          <w:szCs w:val="27"/>
        </w:rPr>
        <w:t xml:space="preserve">- </w:t>
      </w:r>
      <w:r w:rsidR="007020CF" w:rsidRPr="0090307B">
        <w:rPr>
          <w:sz w:val="27"/>
          <w:szCs w:val="27"/>
        </w:rPr>
        <w:t>ОАО «Завод по переработке твердых бытовых отходов» (</w:t>
      </w:r>
      <w:r w:rsidR="004876E3">
        <w:rPr>
          <w:sz w:val="27"/>
          <w:szCs w:val="27"/>
        </w:rPr>
        <w:t>52</w:t>
      </w:r>
      <w:r w:rsidR="007020CF" w:rsidRPr="0090307B">
        <w:rPr>
          <w:sz w:val="27"/>
          <w:szCs w:val="27"/>
        </w:rPr>
        <w:t xml:space="preserve"> </w:t>
      </w:r>
      <w:r w:rsidR="004876E3">
        <w:rPr>
          <w:sz w:val="27"/>
          <w:szCs w:val="27"/>
        </w:rPr>
        <w:t>299</w:t>
      </w:r>
      <w:r w:rsidR="007020CF" w:rsidRPr="0090307B">
        <w:rPr>
          <w:sz w:val="27"/>
          <w:szCs w:val="27"/>
        </w:rPr>
        <w:t xml:space="preserve"> тыс. руб.) </w:t>
      </w:r>
      <w:r w:rsidR="007020CF" w:rsidRPr="003F5544">
        <w:rPr>
          <w:b/>
          <w:sz w:val="27"/>
          <w:szCs w:val="27"/>
        </w:rPr>
        <w:t>меньше уставного капитала</w:t>
      </w:r>
      <w:r w:rsidR="007020CF" w:rsidRPr="0090307B">
        <w:rPr>
          <w:sz w:val="27"/>
          <w:szCs w:val="27"/>
        </w:rPr>
        <w:t xml:space="preserve"> (427 622 тыс. руб.)</w:t>
      </w:r>
      <w:r>
        <w:rPr>
          <w:sz w:val="27"/>
          <w:szCs w:val="27"/>
        </w:rPr>
        <w:t>;</w:t>
      </w:r>
    </w:p>
    <w:p w:rsidR="003F5544" w:rsidRDefault="003F5544" w:rsidP="007020CF">
      <w:pPr>
        <w:autoSpaceDE w:val="0"/>
        <w:autoSpaceDN w:val="0"/>
        <w:adjustRightInd w:val="0"/>
        <w:ind w:firstLine="709"/>
        <w:outlineLvl w:val="1"/>
        <w:rPr>
          <w:sz w:val="27"/>
          <w:szCs w:val="27"/>
        </w:rPr>
      </w:pPr>
      <w:r>
        <w:rPr>
          <w:sz w:val="27"/>
          <w:szCs w:val="27"/>
        </w:rPr>
        <w:t xml:space="preserve">- </w:t>
      </w:r>
      <w:r w:rsidR="007020CF" w:rsidRPr="0090307B">
        <w:rPr>
          <w:sz w:val="27"/>
          <w:szCs w:val="27"/>
        </w:rPr>
        <w:t>ОАО «Производственное объединение коммунального хозяйства» (</w:t>
      </w:r>
      <w:r w:rsidR="00284EDA">
        <w:rPr>
          <w:sz w:val="27"/>
          <w:szCs w:val="27"/>
        </w:rPr>
        <w:t xml:space="preserve">1 022 594 </w:t>
      </w:r>
      <w:r w:rsidR="007020CF" w:rsidRPr="0090307B">
        <w:rPr>
          <w:sz w:val="27"/>
          <w:szCs w:val="27"/>
        </w:rPr>
        <w:t xml:space="preserve">тыс. руб.) </w:t>
      </w:r>
      <w:r w:rsidR="007020CF" w:rsidRPr="003F5544">
        <w:rPr>
          <w:b/>
          <w:sz w:val="27"/>
          <w:szCs w:val="27"/>
        </w:rPr>
        <w:t>меньше уставного капитала</w:t>
      </w:r>
      <w:r w:rsidR="007020CF" w:rsidRPr="0090307B">
        <w:rPr>
          <w:sz w:val="27"/>
          <w:szCs w:val="27"/>
        </w:rPr>
        <w:t xml:space="preserve"> (1 </w:t>
      </w:r>
      <w:r>
        <w:rPr>
          <w:sz w:val="27"/>
          <w:szCs w:val="27"/>
        </w:rPr>
        <w:t>466</w:t>
      </w:r>
      <w:r w:rsidR="007020CF" w:rsidRPr="0090307B">
        <w:rPr>
          <w:sz w:val="27"/>
          <w:szCs w:val="27"/>
        </w:rPr>
        <w:t xml:space="preserve"> </w:t>
      </w:r>
      <w:r>
        <w:rPr>
          <w:sz w:val="27"/>
          <w:szCs w:val="27"/>
        </w:rPr>
        <w:t>736</w:t>
      </w:r>
      <w:r w:rsidR="007020CF" w:rsidRPr="0090307B">
        <w:rPr>
          <w:sz w:val="27"/>
          <w:szCs w:val="27"/>
        </w:rPr>
        <w:t xml:space="preserve"> тыс. руб.)</w:t>
      </w:r>
      <w:r>
        <w:rPr>
          <w:sz w:val="27"/>
          <w:szCs w:val="27"/>
        </w:rPr>
        <w:t>;</w:t>
      </w:r>
    </w:p>
    <w:p w:rsidR="00E12B28" w:rsidRDefault="003F5544" w:rsidP="007020CF">
      <w:pPr>
        <w:autoSpaceDE w:val="0"/>
        <w:autoSpaceDN w:val="0"/>
        <w:adjustRightInd w:val="0"/>
        <w:ind w:firstLine="709"/>
        <w:outlineLvl w:val="1"/>
        <w:rPr>
          <w:sz w:val="27"/>
          <w:szCs w:val="27"/>
        </w:rPr>
      </w:pPr>
      <w:r>
        <w:rPr>
          <w:sz w:val="27"/>
          <w:szCs w:val="27"/>
        </w:rPr>
        <w:t xml:space="preserve">- </w:t>
      </w:r>
      <w:r w:rsidR="007020CF" w:rsidRPr="0090307B">
        <w:rPr>
          <w:sz w:val="27"/>
          <w:szCs w:val="27"/>
        </w:rPr>
        <w:t>ОАО «Дорожное ремонтно-строительное управление» (</w:t>
      </w:r>
      <w:r w:rsidR="00073928">
        <w:rPr>
          <w:sz w:val="27"/>
          <w:szCs w:val="27"/>
        </w:rPr>
        <w:t xml:space="preserve">7 362 </w:t>
      </w:r>
      <w:r w:rsidR="007020CF" w:rsidRPr="0090307B">
        <w:rPr>
          <w:sz w:val="27"/>
          <w:szCs w:val="27"/>
        </w:rPr>
        <w:t xml:space="preserve">тыс. руб.) </w:t>
      </w:r>
      <w:r w:rsidR="007020CF" w:rsidRPr="001A00C8">
        <w:rPr>
          <w:b/>
          <w:sz w:val="27"/>
          <w:szCs w:val="27"/>
        </w:rPr>
        <w:t>меньше уставного капитала</w:t>
      </w:r>
      <w:r w:rsidR="007020CF" w:rsidRPr="0090307B">
        <w:rPr>
          <w:sz w:val="27"/>
          <w:szCs w:val="27"/>
        </w:rPr>
        <w:t xml:space="preserve"> (18 617 тыс. руб.)</w:t>
      </w:r>
      <w:r w:rsidR="00E12B28">
        <w:rPr>
          <w:sz w:val="27"/>
          <w:szCs w:val="27"/>
        </w:rPr>
        <w:t>;</w:t>
      </w:r>
    </w:p>
    <w:p w:rsidR="007020CF" w:rsidRPr="00E12B28" w:rsidRDefault="00E12B28" w:rsidP="007020CF">
      <w:pPr>
        <w:autoSpaceDE w:val="0"/>
        <w:autoSpaceDN w:val="0"/>
        <w:adjustRightInd w:val="0"/>
        <w:ind w:firstLine="709"/>
        <w:outlineLvl w:val="1"/>
        <w:rPr>
          <w:sz w:val="27"/>
          <w:szCs w:val="27"/>
        </w:rPr>
      </w:pPr>
      <w:r>
        <w:rPr>
          <w:sz w:val="27"/>
          <w:szCs w:val="27"/>
        </w:rPr>
        <w:t xml:space="preserve">- ОАО «дворец культуры «Тольятти» имени Н.В. Абрамова» (98 574 тыс. руб.) </w:t>
      </w:r>
      <w:r w:rsidRPr="00E12B28">
        <w:rPr>
          <w:b/>
          <w:sz w:val="27"/>
          <w:szCs w:val="27"/>
        </w:rPr>
        <w:t>меньше уставного капитала</w:t>
      </w:r>
      <w:r>
        <w:rPr>
          <w:b/>
          <w:sz w:val="27"/>
          <w:szCs w:val="27"/>
        </w:rPr>
        <w:t xml:space="preserve"> </w:t>
      </w:r>
      <w:r>
        <w:rPr>
          <w:sz w:val="27"/>
          <w:szCs w:val="27"/>
        </w:rPr>
        <w:t>(100 085 тыс. руб.).</w:t>
      </w:r>
    </w:p>
    <w:p w:rsidR="007020CF" w:rsidRPr="0090307B" w:rsidRDefault="007020CF" w:rsidP="007020CF">
      <w:pPr>
        <w:autoSpaceDE w:val="0"/>
        <w:autoSpaceDN w:val="0"/>
        <w:adjustRightInd w:val="0"/>
        <w:ind w:firstLine="709"/>
        <w:outlineLvl w:val="1"/>
        <w:rPr>
          <w:sz w:val="27"/>
          <w:szCs w:val="27"/>
        </w:rPr>
      </w:pPr>
      <w:proofErr w:type="gramStart"/>
      <w:r w:rsidRPr="0090307B">
        <w:rPr>
          <w:sz w:val="27"/>
          <w:szCs w:val="27"/>
        </w:rPr>
        <w:t xml:space="preserve">Согласно части 6 статьи 35 Федерального закона от 26.12.1995 № 208-ФЗ «Об акционерных обществах», если стоимость чистых активов общества </w:t>
      </w:r>
      <w:r w:rsidRPr="0090307B">
        <w:rPr>
          <w:sz w:val="27"/>
          <w:szCs w:val="27"/>
        </w:rPr>
        <w:lastRenderedPageBreak/>
        <w:t xml:space="preserve">останется </w:t>
      </w:r>
      <w:r w:rsidRPr="00073928">
        <w:rPr>
          <w:b/>
          <w:sz w:val="27"/>
          <w:szCs w:val="27"/>
        </w:rPr>
        <w:t>меньше</w:t>
      </w:r>
      <w:r w:rsidRPr="0090307B">
        <w:rPr>
          <w:sz w:val="27"/>
          <w:szCs w:val="27"/>
        </w:rPr>
        <w:t xml:space="preserve"> его уставного капитала по окончании отчетного года, следующего за вторым отчетным годом или каждым последующим отчетным годом, по окончании которых стоимость чистых активов общества оказалась меньше его уставного капитала, в том числе в случае, предусмотренном пунктом 7 указанной статьи, общество</w:t>
      </w:r>
      <w:proofErr w:type="gramEnd"/>
      <w:r w:rsidRPr="0090307B">
        <w:rPr>
          <w:sz w:val="27"/>
          <w:szCs w:val="27"/>
        </w:rPr>
        <w:t xml:space="preserve"> не позднее чем через шесть месяцев после окончания соответствующего отчетного года обязано принять одно из следующих решений:</w:t>
      </w:r>
    </w:p>
    <w:p w:rsidR="007020CF" w:rsidRPr="0090307B" w:rsidRDefault="007020CF" w:rsidP="007020CF">
      <w:pPr>
        <w:autoSpaceDE w:val="0"/>
        <w:autoSpaceDN w:val="0"/>
        <w:adjustRightInd w:val="0"/>
        <w:ind w:firstLine="709"/>
        <w:outlineLvl w:val="1"/>
        <w:rPr>
          <w:sz w:val="27"/>
          <w:szCs w:val="27"/>
        </w:rPr>
      </w:pPr>
      <w:r w:rsidRPr="0090307B">
        <w:rPr>
          <w:sz w:val="27"/>
          <w:szCs w:val="27"/>
        </w:rPr>
        <w:t>1) об уменьшении уставного капитала общества до величины, не превышающей стоимости его чистых активов;</w:t>
      </w:r>
    </w:p>
    <w:p w:rsidR="007020CF" w:rsidRPr="0090307B" w:rsidRDefault="007020CF" w:rsidP="007020CF">
      <w:pPr>
        <w:autoSpaceDE w:val="0"/>
        <w:autoSpaceDN w:val="0"/>
        <w:adjustRightInd w:val="0"/>
        <w:ind w:firstLine="709"/>
        <w:outlineLvl w:val="1"/>
        <w:rPr>
          <w:sz w:val="27"/>
          <w:szCs w:val="27"/>
        </w:rPr>
      </w:pPr>
      <w:r w:rsidRPr="0090307B">
        <w:rPr>
          <w:sz w:val="27"/>
          <w:szCs w:val="27"/>
        </w:rPr>
        <w:t>2) о ликвидации общества.</w:t>
      </w:r>
    </w:p>
    <w:p w:rsidR="007020CF" w:rsidRPr="0090307B" w:rsidRDefault="007020CF" w:rsidP="007020CF">
      <w:pPr>
        <w:autoSpaceDE w:val="0"/>
        <w:autoSpaceDN w:val="0"/>
        <w:adjustRightInd w:val="0"/>
        <w:ind w:firstLine="709"/>
        <w:outlineLvl w:val="1"/>
        <w:rPr>
          <w:sz w:val="27"/>
          <w:szCs w:val="27"/>
        </w:rPr>
      </w:pPr>
      <w:proofErr w:type="gramStart"/>
      <w:r w:rsidRPr="0090307B">
        <w:rPr>
          <w:sz w:val="27"/>
          <w:szCs w:val="27"/>
        </w:rPr>
        <w:t>Согласно части 7 статьи 35 указанного Федерального закона, если стоимость чистых активов общества окажется меньше его уставного капитала более чем на 25 процентов по окончании трех, шести, девяти или двенадцати месяцев отчетного года, следующего за вторым отчетным годом или каждым последующим отчетным годом, по окончании которых стоимость чистых активов общества оказалась меньше его уставного капитала, общество дважды с периодичностью один</w:t>
      </w:r>
      <w:proofErr w:type="gramEnd"/>
      <w:r w:rsidRPr="0090307B">
        <w:rPr>
          <w:sz w:val="27"/>
          <w:szCs w:val="27"/>
        </w:rPr>
        <w:t xml:space="preserve"> раз в месяц обязано поместить в средствах массовой информации, в которых опубликовываются данные о государственной регистрации юридических лиц, уведомление о снижении стоимости чистых активов общества.</w:t>
      </w:r>
    </w:p>
    <w:p w:rsidR="007020CF" w:rsidRPr="00A0125D" w:rsidRDefault="007020CF" w:rsidP="007020CF">
      <w:pPr>
        <w:autoSpaceDE w:val="0"/>
        <w:autoSpaceDN w:val="0"/>
        <w:adjustRightInd w:val="0"/>
        <w:ind w:firstLine="709"/>
        <w:outlineLvl w:val="1"/>
        <w:rPr>
          <w:b/>
          <w:sz w:val="27"/>
          <w:szCs w:val="27"/>
        </w:rPr>
      </w:pPr>
      <w:r w:rsidRPr="00A0125D">
        <w:rPr>
          <w:b/>
          <w:sz w:val="27"/>
          <w:szCs w:val="27"/>
        </w:rPr>
        <w:t>Таким образом, представляется целесообразным рекомендовать администрации городского округа представить информацию о принимаемых или планируемых мерах в целях соблюдения требований действующего законодательства по указанному вопросу.</w:t>
      </w:r>
    </w:p>
    <w:p w:rsidR="0044664B" w:rsidRPr="00FC193E" w:rsidRDefault="0056322D" w:rsidP="00135771">
      <w:pPr>
        <w:autoSpaceDE w:val="0"/>
        <w:autoSpaceDN w:val="0"/>
        <w:adjustRightInd w:val="0"/>
        <w:ind w:firstLine="709"/>
        <w:outlineLvl w:val="2"/>
        <w:rPr>
          <w:sz w:val="27"/>
          <w:szCs w:val="27"/>
        </w:rPr>
      </w:pPr>
      <w:proofErr w:type="gramStart"/>
      <w:r w:rsidRPr="00FC193E">
        <w:rPr>
          <w:sz w:val="27"/>
          <w:szCs w:val="27"/>
        </w:rPr>
        <w:t>Часть 1 статьи 1</w:t>
      </w:r>
      <w:r w:rsidR="0044664B" w:rsidRPr="00FC193E">
        <w:rPr>
          <w:sz w:val="27"/>
          <w:szCs w:val="27"/>
        </w:rPr>
        <w:t>3</w:t>
      </w:r>
      <w:r w:rsidRPr="00FC193E">
        <w:rPr>
          <w:sz w:val="27"/>
          <w:szCs w:val="27"/>
        </w:rPr>
        <w:t>7</w:t>
      </w:r>
      <w:r w:rsidR="00450234" w:rsidRPr="00FC193E">
        <w:rPr>
          <w:sz w:val="27"/>
          <w:szCs w:val="27"/>
        </w:rPr>
        <w:t xml:space="preserve"> Регламента Думы</w:t>
      </w:r>
      <w:r w:rsidR="00BF2952" w:rsidRPr="00FC193E">
        <w:rPr>
          <w:sz w:val="27"/>
          <w:szCs w:val="27"/>
        </w:rPr>
        <w:t xml:space="preserve"> городского округа</w:t>
      </w:r>
      <w:r w:rsidR="00AB445C">
        <w:rPr>
          <w:sz w:val="27"/>
          <w:szCs w:val="27"/>
        </w:rPr>
        <w:t xml:space="preserve"> Тольятти</w:t>
      </w:r>
      <w:r w:rsidR="00450234" w:rsidRPr="00FC193E">
        <w:rPr>
          <w:sz w:val="27"/>
          <w:szCs w:val="27"/>
        </w:rPr>
        <w:t>, утвержденного решением Думы</w:t>
      </w:r>
      <w:r w:rsidR="00BF2952" w:rsidRPr="00FC193E">
        <w:rPr>
          <w:sz w:val="27"/>
          <w:szCs w:val="27"/>
        </w:rPr>
        <w:t xml:space="preserve"> городского округа</w:t>
      </w:r>
      <w:r w:rsidR="00AB445C">
        <w:rPr>
          <w:sz w:val="27"/>
          <w:szCs w:val="27"/>
        </w:rPr>
        <w:t xml:space="preserve"> Тольятти</w:t>
      </w:r>
      <w:r w:rsidR="00450234" w:rsidRPr="00FC193E">
        <w:rPr>
          <w:sz w:val="27"/>
          <w:szCs w:val="27"/>
        </w:rPr>
        <w:t xml:space="preserve"> от</w:t>
      </w:r>
      <w:r w:rsidR="007C401F" w:rsidRPr="00FC193E">
        <w:rPr>
          <w:sz w:val="27"/>
          <w:szCs w:val="27"/>
        </w:rPr>
        <w:t xml:space="preserve"> </w:t>
      </w:r>
      <w:r w:rsidR="0044664B" w:rsidRPr="00FC193E">
        <w:rPr>
          <w:sz w:val="27"/>
          <w:szCs w:val="27"/>
        </w:rPr>
        <w:t>18</w:t>
      </w:r>
      <w:r w:rsidR="00BF2952" w:rsidRPr="00FC193E">
        <w:rPr>
          <w:sz w:val="27"/>
          <w:szCs w:val="27"/>
        </w:rPr>
        <w:t>.</w:t>
      </w:r>
      <w:r w:rsidR="0044664B" w:rsidRPr="00FC193E">
        <w:rPr>
          <w:sz w:val="27"/>
          <w:szCs w:val="27"/>
        </w:rPr>
        <w:t>10</w:t>
      </w:r>
      <w:r w:rsidR="00BF2952" w:rsidRPr="00FC193E">
        <w:rPr>
          <w:sz w:val="27"/>
          <w:szCs w:val="27"/>
        </w:rPr>
        <w:t>.201</w:t>
      </w:r>
      <w:r w:rsidR="0044664B" w:rsidRPr="00FC193E">
        <w:rPr>
          <w:sz w:val="27"/>
          <w:szCs w:val="27"/>
        </w:rPr>
        <w:t xml:space="preserve">8 </w:t>
      </w:r>
      <w:r w:rsidR="00450234" w:rsidRPr="00FC193E">
        <w:rPr>
          <w:sz w:val="27"/>
          <w:szCs w:val="27"/>
        </w:rPr>
        <w:t xml:space="preserve">№ </w:t>
      </w:r>
      <w:r w:rsidR="0044664B" w:rsidRPr="00FC193E">
        <w:rPr>
          <w:sz w:val="27"/>
          <w:szCs w:val="27"/>
        </w:rPr>
        <w:t>3</w:t>
      </w:r>
      <w:r w:rsidRPr="00FC193E">
        <w:rPr>
          <w:sz w:val="27"/>
          <w:szCs w:val="27"/>
        </w:rPr>
        <w:t xml:space="preserve"> (далее – Регламент Думы)</w:t>
      </w:r>
      <w:r w:rsidR="00450234" w:rsidRPr="00FC193E">
        <w:rPr>
          <w:sz w:val="27"/>
          <w:szCs w:val="27"/>
        </w:rPr>
        <w:t>, предусматривает, что</w:t>
      </w:r>
      <w:r w:rsidR="0044664B" w:rsidRPr="00FC193E">
        <w:rPr>
          <w:sz w:val="27"/>
          <w:szCs w:val="27"/>
        </w:rPr>
        <w:t xml:space="preserve">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r w:rsidR="00EA2E5F">
        <w:rPr>
          <w:sz w:val="27"/>
          <w:szCs w:val="27"/>
        </w:rPr>
        <w:t xml:space="preserve"> </w:t>
      </w:r>
      <w:r w:rsidR="0044664B" w:rsidRPr="00FC193E">
        <w:rPr>
          <w:sz w:val="27"/>
          <w:szCs w:val="27"/>
        </w:rPr>
        <w:t>осуществляется Думой в соответствии с планом текущей деятельности.</w:t>
      </w:r>
      <w:proofErr w:type="gramEnd"/>
    </w:p>
    <w:p w:rsidR="0044664B" w:rsidRPr="00FC193E" w:rsidRDefault="00053EC6" w:rsidP="00135771">
      <w:pPr>
        <w:autoSpaceDE w:val="0"/>
        <w:autoSpaceDN w:val="0"/>
        <w:adjustRightInd w:val="0"/>
        <w:ind w:firstLine="709"/>
        <w:outlineLvl w:val="2"/>
        <w:rPr>
          <w:sz w:val="27"/>
          <w:szCs w:val="27"/>
        </w:rPr>
      </w:pPr>
      <w:r w:rsidRPr="00FC193E">
        <w:rPr>
          <w:sz w:val="27"/>
          <w:szCs w:val="27"/>
        </w:rPr>
        <w:t>В статье 1</w:t>
      </w:r>
      <w:r w:rsidR="009146B9" w:rsidRPr="00FC193E">
        <w:rPr>
          <w:sz w:val="27"/>
          <w:szCs w:val="27"/>
        </w:rPr>
        <w:t>3</w:t>
      </w:r>
      <w:r w:rsidRPr="00FC193E">
        <w:rPr>
          <w:sz w:val="27"/>
          <w:szCs w:val="27"/>
        </w:rPr>
        <w:t>8 Регламента Думы</w:t>
      </w:r>
      <w:r w:rsidR="00950C8E">
        <w:rPr>
          <w:sz w:val="27"/>
          <w:szCs w:val="27"/>
        </w:rPr>
        <w:t xml:space="preserve"> </w:t>
      </w:r>
      <w:r w:rsidRPr="00FC193E">
        <w:rPr>
          <w:sz w:val="27"/>
          <w:szCs w:val="27"/>
        </w:rPr>
        <w:t>указывается, что пакет документов, вносимый на рассмотрение Думы городского округа, должен соответствовать требованиям Положения о порядке внесения проектов муниципальных правовых актов в Думу городского округа Тольятти, утвержденного решением Думы городского округа от 20.03.2013</w:t>
      </w:r>
      <w:r w:rsidR="009146B9" w:rsidRPr="00FC193E">
        <w:rPr>
          <w:sz w:val="27"/>
          <w:szCs w:val="27"/>
        </w:rPr>
        <w:t xml:space="preserve"> </w:t>
      </w:r>
      <w:r w:rsidRPr="00FC193E">
        <w:rPr>
          <w:sz w:val="27"/>
          <w:szCs w:val="27"/>
        </w:rPr>
        <w:t>№ 1147 (далее – Положение о порядке внесения МПА).</w:t>
      </w:r>
    </w:p>
    <w:p w:rsidR="00AE16EC" w:rsidRPr="009F3EEC" w:rsidRDefault="00AE16EC" w:rsidP="00135771">
      <w:pPr>
        <w:autoSpaceDE w:val="0"/>
        <w:autoSpaceDN w:val="0"/>
        <w:adjustRightInd w:val="0"/>
        <w:ind w:firstLine="709"/>
        <w:rPr>
          <w:b/>
          <w:sz w:val="27"/>
          <w:szCs w:val="27"/>
          <w:lang w:eastAsia="ru-RU"/>
        </w:rPr>
      </w:pPr>
      <w:r w:rsidRPr="009F3EEC">
        <w:rPr>
          <w:b/>
          <w:sz w:val="27"/>
          <w:szCs w:val="27"/>
          <w:lang w:eastAsia="ru-RU"/>
        </w:rPr>
        <w:t xml:space="preserve">Представленный </w:t>
      </w:r>
      <w:r w:rsidR="00A55E0C" w:rsidRPr="009F3EEC">
        <w:rPr>
          <w:b/>
          <w:sz w:val="27"/>
          <w:szCs w:val="27"/>
          <w:lang w:eastAsia="ru-RU"/>
        </w:rPr>
        <w:t>администрацией</w:t>
      </w:r>
      <w:r w:rsidRPr="009F3EEC">
        <w:rPr>
          <w:b/>
          <w:sz w:val="27"/>
          <w:szCs w:val="27"/>
          <w:lang w:eastAsia="ru-RU"/>
        </w:rPr>
        <w:t xml:space="preserve"> городского округа информационный материал соответствует требованиям Регламента Думы</w:t>
      </w:r>
      <w:r w:rsidR="00950C8E" w:rsidRPr="009F3EEC">
        <w:rPr>
          <w:b/>
          <w:sz w:val="27"/>
          <w:szCs w:val="27"/>
          <w:lang w:eastAsia="ru-RU"/>
        </w:rPr>
        <w:t xml:space="preserve"> </w:t>
      </w:r>
      <w:r w:rsidRPr="009F3EEC">
        <w:rPr>
          <w:b/>
          <w:sz w:val="27"/>
          <w:szCs w:val="27"/>
          <w:lang w:eastAsia="ru-RU"/>
        </w:rPr>
        <w:t>и Положения о порядке внесения МПА.</w:t>
      </w:r>
    </w:p>
    <w:p w:rsidR="006178C2" w:rsidRPr="00B12652" w:rsidRDefault="006178C2" w:rsidP="00135771">
      <w:pPr>
        <w:autoSpaceDE w:val="0"/>
        <w:autoSpaceDN w:val="0"/>
        <w:adjustRightInd w:val="0"/>
        <w:ind w:firstLine="709"/>
        <w:outlineLvl w:val="2"/>
        <w:rPr>
          <w:sz w:val="27"/>
          <w:szCs w:val="27"/>
        </w:rPr>
      </w:pPr>
      <w:r w:rsidRPr="00B12652">
        <w:rPr>
          <w:sz w:val="27"/>
          <w:szCs w:val="27"/>
        </w:rPr>
        <w:t>Следует отметить, что в соответствии с частью 4 статьи 1</w:t>
      </w:r>
      <w:r w:rsidR="005633C4" w:rsidRPr="00B12652">
        <w:rPr>
          <w:sz w:val="27"/>
          <w:szCs w:val="27"/>
        </w:rPr>
        <w:t>3</w:t>
      </w:r>
      <w:r w:rsidRPr="00B12652">
        <w:rPr>
          <w:sz w:val="27"/>
          <w:szCs w:val="27"/>
        </w:rPr>
        <w:t>9 Регламента Думы</w:t>
      </w:r>
      <w:r w:rsidR="00950C8E" w:rsidRPr="00B12652">
        <w:rPr>
          <w:sz w:val="27"/>
          <w:szCs w:val="27"/>
        </w:rPr>
        <w:t xml:space="preserve"> </w:t>
      </w:r>
      <w:r w:rsidRPr="00B12652">
        <w:rPr>
          <w:sz w:val="27"/>
          <w:szCs w:val="27"/>
        </w:rPr>
        <w:t xml:space="preserve">пакет документов подлежит рассмотрению на заседании Думы, как правило, не ранее, чем через </w:t>
      </w:r>
      <w:r w:rsidRPr="009F3EEC">
        <w:rPr>
          <w:b/>
          <w:sz w:val="27"/>
          <w:szCs w:val="27"/>
        </w:rPr>
        <w:t>20</w:t>
      </w:r>
      <w:r w:rsidRPr="00B12652">
        <w:rPr>
          <w:sz w:val="27"/>
          <w:szCs w:val="27"/>
        </w:rPr>
        <w:t xml:space="preserve"> дней со дня поступления в Думу.</w:t>
      </w:r>
    </w:p>
    <w:p w:rsidR="00515D8F" w:rsidRDefault="006178C2" w:rsidP="00135771">
      <w:pPr>
        <w:autoSpaceDE w:val="0"/>
        <w:autoSpaceDN w:val="0"/>
        <w:adjustRightInd w:val="0"/>
        <w:ind w:firstLine="709"/>
        <w:outlineLvl w:val="2"/>
        <w:rPr>
          <w:sz w:val="27"/>
          <w:szCs w:val="27"/>
        </w:rPr>
      </w:pPr>
      <w:proofErr w:type="gramStart"/>
      <w:r w:rsidRPr="00B12652">
        <w:rPr>
          <w:sz w:val="27"/>
          <w:szCs w:val="27"/>
        </w:rPr>
        <w:t>В</w:t>
      </w:r>
      <w:r w:rsidR="00450234" w:rsidRPr="00B12652">
        <w:rPr>
          <w:sz w:val="27"/>
          <w:szCs w:val="27"/>
        </w:rPr>
        <w:t>опрос</w:t>
      </w:r>
      <w:r w:rsidR="00EB589D">
        <w:rPr>
          <w:sz w:val="27"/>
          <w:szCs w:val="27"/>
        </w:rPr>
        <w:t xml:space="preserve"> «</w:t>
      </w:r>
      <w:r w:rsidR="00EB589D" w:rsidRPr="00EB589D">
        <w:rPr>
          <w:sz w:val="27"/>
          <w:szCs w:val="27"/>
        </w:rPr>
        <w:t xml:space="preserve">Об информации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 находящимся в </w:t>
      </w:r>
      <w:r w:rsidR="00EB589D" w:rsidRPr="00EB589D">
        <w:rPr>
          <w:sz w:val="27"/>
          <w:szCs w:val="27"/>
        </w:rPr>
        <w:lastRenderedPageBreak/>
        <w:t>муниципальной собственности городского округа Тольятти, утвержденными решением Думы городского округа Тольятти от 27.04.2016 № 1053, в 2022 году</w:t>
      </w:r>
      <w:r w:rsidR="00EB589D">
        <w:rPr>
          <w:sz w:val="27"/>
          <w:szCs w:val="27"/>
        </w:rPr>
        <w:t xml:space="preserve"> </w:t>
      </w:r>
      <w:r w:rsidR="00450234" w:rsidRPr="00B12652">
        <w:rPr>
          <w:sz w:val="27"/>
          <w:szCs w:val="27"/>
        </w:rPr>
        <w:t xml:space="preserve">включен </w:t>
      </w:r>
      <w:r w:rsidR="00B431EB" w:rsidRPr="00B12652">
        <w:rPr>
          <w:sz w:val="27"/>
          <w:szCs w:val="27"/>
        </w:rPr>
        <w:t>в перечень вопросов осуществления контроля за исполнением полномочий по решению вопросов местного значения</w:t>
      </w:r>
      <w:r w:rsidR="00FC6C93" w:rsidRPr="00B12652">
        <w:rPr>
          <w:sz w:val="27"/>
          <w:szCs w:val="27"/>
        </w:rPr>
        <w:t xml:space="preserve"> плана </w:t>
      </w:r>
      <w:r w:rsidR="00EE3F2C" w:rsidRPr="00B12652">
        <w:rPr>
          <w:sz w:val="27"/>
          <w:szCs w:val="27"/>
        </w:rPr>
        <w:t>текущей деятельности Думы городского округа Тольятти</w:t>
      </w:r>
      <w:proofErr w:type="gramEnd"/>
      <w:r w:rsidR="00EE3F2C" w:rsidRPr="00B12652">
        <w:rPr>
          <w:sz w:val="27"/>
          <w:szCs w:val="27"/>
        </w:rPr>
        <w:t xml:space="preserve"> на </w:t>
      </w:r>
      <w:r w:rsidR="00EE3F2C" w:rsidRPr="00B12652">
        <w:rPr>
          <w:sz w:val="27"/>
          <w:szCs w:val="27"/>
          <w:lang w:val="en-US"/>
        </w:rPr>
        <w:t>II</w:t>
      </w:r>
      <w:r w:rsidR="00EE3F2C" w:rsidRPr="00B12652">
        <w:rPr>
          <w:sz w:val="27"/>
          <w:szCs w:val="27"/>
        </w:rPr>
        <w:t xml:space="preserve"> квартал 20</w:t>
      </w:r>
      <w:r w:rsidR="006B53FE" w:rsidRPr="00B12652">
        <w:rPr>
          <w:sz w:val="27"/>
          <w:szCs w:val="27"/>
        </w:rPr>
        <w:t>2</w:t>
      </w:r>
      <w:r w:rsidR="00053183">
        <w:rPr>
          <w:sz w:val="27"/>
          <w:szCs w:val="27"/>
        </w:rPr>
        <w:t>3</w:t>
      </w:r>
      <w:r w:rsidR="006B53FE" w:rsidRPr="00B12652">
        <w:rPr>
          <w:sz w:val="27"/>
          <w:szCs w:val="27"/>
        </w:rPr>
        <w:t xml:space="preserve"> </w:t>
      </w:r>
      <w:r w:rsidR="00EE3F2C" w:rsidRPr="00B12652">
        <w:rPr>
          <w:sz w:val="27"/>
          <w:szCs w:val="27"/>
        </w:rPr>
        <w:t>года, утвержденн</w:t>
      </w:r>
      <w:r w:rsidR="00FC6C93" w:rsidRPr="00B12652">
        <w:rPr>
          <w:sz w:val="27"/>
          <w:szCs w:val="27"/>
        </w:rPr>
        <w:t xml:space="preserve">ого </w:t>
      </w:r>
      <w:r w:rsidR="00EE3F2C" w:rsidRPr="00B12652">
        <w:rPr>
          <w:sz w:val="27"/>
          <w:szCs w:val="27"/>
        </w:rPr>
        <w:t>решением Думы городского округа</w:t>
      </w:r>
      <w:r w:rsidR="00950C8E" w:rsidRPr="00B12652">
        <w:rPr>
          <w:sz w:val="27"/>
          <w:szCs w:val="27"/>
        </w:rPr>
        <w:t xml:space="preserve"> Тольятти</w:t>
      </w:r>
      <w:r w:rsidR="00EE3F2C" w:rsidRPr="00B12652">
        <w:rPr>
          <w:sz w:val="27"/>
          <w:szCs w:val="27"/>
        </w:rPr>
        <w:t xml:space="preserve"> от </w:t>
      </w:r>
      <w:r w:rsidR="00836B27">
        <w:rPr>
          <w:sz w:val="27"/>
          <w:szCs w:val="27"/>
        </w:rPr>
        <w:t>29</w:t>
      </w:r>
      <w:r w:rsidR="00BF2952" w:rsidRPr="00B12652">
        <w:rPr>
          <w:sz w:val="27"/>
          <w:szCs w:val="27"/>
        </w:rPr>
        <w:t>.</w:t>
      </w:r>
      <w:r w:rsidR="00D9503A">
        <w:rPr>
          <w:sz w:val="27"/>
          <w:szCs w:val="27"/>
        </w:rPr>
        <w:t>0</w:t>
      </w:r>
      <w:r w:rsidR="00836B27">
        <w:rPr>
          <w:sz w:val="27"/>
          <w:szCs w:val="27"/>
        </w:rPr>
        <w:t>3</w:t>
      </w:r>
      <w:r w:rsidR="00BF2952" w:rsidRPr="00B12652">
        <w:rPr>
          <w:sz w:val="27"/>
          <w:szCs w:val="27"/>
        </w:rPr>
        <w:t>.20</w:t>
      </w:r>
      <w:r w:rsidR="006B53FE" w:rsidRPr="00B12652">
        <w:rPr>
          <w:sz w:val="27"/>
          <w:szCs w:val="27"/>
        </w:rPr>
        <w:t>2</w:t>
      </w:r>
      <w:r w:rsidR="00D9503A">
        <w:rPr>
          <w:sz w:val="27"/>
          <w:szCs w:val="27"/>
        </w:rPr>
        <w:t>3</w:t>
      </w:r>
      <w:r w:rsidR="006B53FE" w:rsidRPr="00B12652">
        <w:rPr>
          <w:sz w:val="27"/>
          <w:szCs w:val="27"/>
        </w:rPr>
        <w:t xml:space="preserve"> </w:t>
      </w:r>
      <w:r w:rsidR="00EB589D">
        <w:rPr>
          <w:sz w:val="27"/>
          <w:szCs w:val="27"/>
        </w:rPr>
        <w:br/>
      </w:r>
      <w:r w:rsidR="00EE3F2C" w:rsidRPr="00B12652">
        <w:rPr>
          <w:sz w:val="27"/>
          <w:szCs w:val="27"/>
        </w:rPr>
        <w:t xml:space="preserve">№ </w:t>
      </w:r>
      <w:r w:rsidR="00836B27">
        <w:rPr>
          <w:sz w:val="27"/>
          <w:szCs w:val="27"/>
        </w:rPr>
        <w:t>1519</w:t>
      </w:r>
      <w:r w:rsidR="00BB15D8" w:rsidRPr="00B12652">
        <w:rPr>
          <w:sz w:val="27"/>
          <w:szCs w:val="27"/>
        </w:rPr>
        <w:t xml:space="preserve">, </w:t>
      </w:r>
      <w:r w:rsidR="00BB15D8" w:rsidRPr="00D9503A">
        <w:rPr>
          <w:b/>
          <w:sz w:val="27"/>
          <w:szCs w:val="27"/>
        </w:rPr>
        <w:t xml:space="preserve">со сроком рассмотрения </w:t>
      </w:r>
      <w:r w:rsidR="00D9503A" w:rsidRPr="00D9503A">
        <w:rPr>
          <w:b/>
          <w:sz w:val="27"/>
          <w:szCs w:val="27"/>
        </w:rPr>
        <w:t>21</w:t>
      </w:r>
      <w:r w:rsidR="00BB15D8" w:rsidRPr="00D9503A">
        <w:rPr>
          <w:b/>
          <w:sz w:val="27"/>
          <w:szCs w:val="27"/>
        </w:rPr>
        <w:t>.</w:t>
      </w:r>
      <w:r w:rsidR="00BF2952" w:rsidRPr="00D9503A">
        <w:rPr>
          <w:b/>
          <w:sz w:val="27"/>
          <w:szCs w:val="27"/>
        </w:rPr>
        <w:t>06</w:t>
      </w:r>
      <w:r w:rsidR="00BB15D8" w:rsidRPr="00D9503A">
        <w:rPr>
          <w:b/>
          <w:sz w:val="27"/>
          <w:szCs w:val="27"/>
        </w:rPr>
        <w:t>.20</w:t>
      </w:r>
      <w:r w:rsidR="007B1537" w:rsidRPr="00D9503A">
        <w:rPr>
          <w:b/>
          <w:sz w:val="27"/>
          <w:szCs w:val="27"/>
        </w:rPr>
        <w:t>2</w:t>
      </w:r>
      <w:r w:rsidR="00053183" w:rsidRPr="00D9503A">
        <w:rPr>
          <w:b/>
          <w:sz w:val="27"/>
          <w:szCs w:val="27"/>
        </w:rPr>
        <w:t>3</w:t>
      </w:r>
      <w:r w:rsidR="00BB15D8" w:rsidRPr="00D9503A">
        <w:rPr>
          <w:b/>
          <w:sz w:val="27"/>
          <w:szCs w:val="27"/>
        </w:rPr>
        <w:t>г.</w:t>
      </w:r>
      <w:r w:rsidR="00515D8F" w:rsidRPr="00B12652">
        <w:rPr>
          <w:sz w:val="27"/>
          <w:szCs w:val="27"/>
        </w:rPr>
        <w:t xml:space="preserve"> </w:t>
      </w:r>
    </w:p>
    <w:p w:rsidR="009908B4" w:rsidRPr="00FC193E" w:rsidRDefault="009908B4" w:rsidP="00135771">
      <w:pPr>
        <w:autoSpaceDE w:val="0"/>
        <w:autoSpaceDN w:val="0"/>
        <w:adjustRightInd w:val="0"/>
        <w:ind w:firstLine="709"/>
        <w:outlineLvl w:val="2"/>
        <w:rPr>
          <w:sz w:val="27"/>
          <w:szCs w:val="27"/>
        </w:rPr>
      </w:pPr>
      <w:r w:rsidRPr="00FC193E">
        <w:rPr>
          <w:sz w:val="27"/>
          <w:szCs w:val="27"/>
        </w:rPr>
        <w:t xml:space="preserve">Согласно статье </w:t>
      </w:r>
      <w:r w:rsidR="00837940" w:rsidRPr="00FC193E">
        <w:rPr>
          <w:sz w:val="27"/>
          <w:szCs w:val="27"/>
        </w:rPr>
        <w:t xml:space="preserve">131 </w:t>
      </w:r>
      <w:r w:rsidRPr="00FC193E">
        <w:rPr>
          <w:sz w:val="27"/>
          <w:szCs w:val="27"/>
        </w:rPr>
        <w:t>Регламента Думы</w:t>
      </w:r>
      <w:r w:rsidR="00950C8E">
        <w:rPr>
          <w:sz w:val="27"/>
          <w:szCs w:val="27"/>
        </w:rPr>
        <w:t xml:space="preserve"> </w:t>
      </w:r>
      <w:r w:rsidRPr="00FC193E">
        <w:rPr>
          <w:sz w:val="27"/>
          <w:szCs w:val="27"/>
        </w:rPr>
        <w:t>при осуществлении контрольных полномочий Дума городского округа и комиссии имеют право:</w:t>
      </w:r>
    </w:p>
    <w:p w:rsidR="006B2FF2" w:rsidRPr="00FC193E" w:rsidRDefault="006B2FF2" w:rsidP="006B2FF2">
      <w:pPr>
        <w:autoSpaceDE w:val="0"/>
        <w:autoSpaceDN w:val="0"/>
        <w:adjustRightInd w:val="0"/>
        <w:ind w:firstLine="709"/>
        <w:outlineLvl w:val="2"/>
        <w:rPr>
          <w:sz w:val="27"/>
          <w:szCs w:val="27"/>
        </w:rPr>
      </w:pPr>
      <w:r w:rsidRPr="00FC193E">
        <w:rPr>
          <w:sz w:val="27"/>
          <w:szCs w:val="27"/>
        </w:rPr>
        <w:t>1) запрашивать в администрации соответствующие документы, справочные материалы, необходимые для осуществления контроля;</w:t>
      </w:r>
    </w:p>
    <w:p w:rsidR="006B2FF2" w:rsidRPr="00FC193E" w:rsidRDefault="006B2FF2" w:rsidP="006B2FF2">
      <w:pPr>
        <w:autoSpaceDE w:val="0"/>
        <w:autoSpaceDN w:val="0"/>
        <w:adjustRightInd w:val="0"/>
        <w:ind w:firstLine="709"/>
        <w:outlineLvl w:val="2"/>
        <w:rPr>
          <w:sz w:val="27"/>
          <w:szCs w:val="27"/>
        </w:rPr>
      </w:pPr>
      <w:r w:rsidRPr="00FC193E">
        <w:rPr>
          <w:sz w:val="27"/>
          <w:szCs w:val="27"/>
        </w:rPr>
        <w:t>2) вносить на заседания Думы и комиссий предложения по результатам осуществления контроля;</w:t>
      </w:r>
    </w:p>
    <w:p w:rsidR="006B2FF2" w:rsidRPr="00FC193E" w:rsidRDefault="006B2FF2" w:rsidP="006B2FF2">
      <w:pPr>
        <w:autoSpaceDE w:val="0"/>
        <w:autoSpaceDN w:val="0"/>
        <w:adjustRightInd w:val="0"/>
        <w:ind w:firstLine="709"/>
        <w:outlineLvl w:val="2"/>
        <w:rPr>
          <w:sz w:val="27"/>
          <w:szCs w:val="27"/>
        </w:rPr>
      </w:pPr>
      <w:r w:rsidRPr="00FC193E">
        <w:rPr>
          <w:sz w:val="27"/>
          <w:szCs w:val="27"/>
        </w:rPr>
        <w:t>3) информировать главу городского округа о выявленных нарушениях;</w:t>
      </w:r>
    </w:p>
    <w:p w:rsidR="006B2FF2" w:rsidRPr="00FC193E" w:rsidRDefault="006B2FF2" w:rsidP="006B2FF2">
      <w:pPr>
        <w:autoSpaceDE w:val="0"/>
        <w:autoSpaceDN w:val="0"/>
        <w:adjustRightInd w:val="0"/>
        <w:ind w:firstLine="709"/>
        <w:outlineLvl w:val="2"/>
        <w:rPr>
          <w:sz w:val="27"/>
          <w:szCs w:val="27"/>
        </w:rPr>
      </w:pPr>
      <w:r w:rsidRPr="00FC193E">
        <w:rPr>
          <w:sz w:val="27"/>
          <w:szCs w:val="27"/>
        </w:rPr>
        <w:t>4) вносить главе городского округа рекомендации по совершенствованию работы;</w:t>
      </w:r>
    </w:p>
    <w:p w:rsidR="006B2FF2" w:rsidRPr="00FC193E" w:rsidRDefault="006B2FF2" w:rsidP="006B2FF2">
      <w:pPr>
        <w:autoSpaceDE w:val="0"/>
        <w:autoSpaceDN w:val="0"/>
        <w:adjustRightInd w:val="0"/>
        <w:ind w:firstLine="709"/>
        <w:outlineLvl w:val="2"/>
        <w:rPr>
          <w:sz w:val="27"/>
          <w:szCs w:val="27"/>
        </w:rPr>
      </w:pPr>
      <w:r w:rsidRPr="00FC193E">
        <w:rPr>
          <w:sz w:val="27"/>
          <w:szCs w:val="27"/>
        </w:rPr>
        <w:t>5) запрашивать у главы городского округа информацию о принятых мерах по устранению выявленных нарушений;</w:t>
      </w:r>
    </w:p>
    <w:p w:rsidR="006B2FF2" w:rsidRPr="00FC193E" w:rsidRDefault="006B2FF2" w:rsidP="006B2FF2">
      <w:pPr>
        <w:autoSpaceDE w:val="0"/>
        <w:autoSpaceDN w:val="0"/>
        <w:adjustRightInd w:val="0"/>
        <w:ind w:firstLine="709"/>
        <w:outlineLvl w:val="2"/>
        <w:rPr>
          <w:sz w:val="27"/>
          <w:szCs w:val="27"/>
        </w:rPr>
      </w:pPr>
      <w:r w:rsidRPr="00FC193E">
        <w:rPr>
          <w:sz w:val="27"/>
          <w:szCs w:val="27"/>
        </w:rPr>
        <w:t>6) осуществлять иные действия в рамках действующего законодательства.</w:t>
      </w:r>
    </w:p>
    <w:p w:rsidR="009849A7" w:rsidRPr="00FC193E" w:rsidRDefault="009908B4" w:rsidP="009849A7">
      <w:pPr>
        <w:autoSpaceDE w:val="0"/>
        <w:autoSpaceDN w:val="0"/>
        <w:adjustRightInd w:val="0"/>
        <w:ind w:firstLine="709"/>
        <w:outlineLvl w:val="2"/>
        <w:rPr>
          <w:sz w:val="27"/>
          <w:szCs w:val="27"/>
        </w:rPr>
      </w:pPr>
      <w:r w:rsidRPr="00FC193E">
        <w:rPr>
          <w:sz w:val="27"/>
          <w:szCs w:val="27"/>
        </w:rPr>
        <w:t>В соответствии с частью 1 статьи 1</w:t>
      </w:r>
      <w:r w:rsidR="00DC6954" w:rsidRPr="00FC193E">
        <w:rPr>
          <w:sz w:val="27"/>
          <w:szCs w:val="27"/>
        </w:rPr>
        <w:t>4</w:t>
      </w:r>
      <w:r w:rsidRPr="00FC193E">
        <w:rPr>
          <w:sz w:val="27"/>
          <w:szCs w:val="27"/>
        </w:rPr>
        <w:t>1 Регламента Думы</w:t>
      </w:r>
      <w:r w:rsidR="00950C8E">
        <w:rPr>
          <w:sz w:val="27"/>
          <w:szCs w:val="27"/>
        </w:rPr>
        <w:t xml:space="preserve"> </w:t>
      </w:r>
      <w:r w:rsidR="009849A7" w:rsidRPr="00FC193E">
        <w:rPr>
          <w:sz w:val="27"/>
          <w:szCs w:val="27"/>
        </w:rPr>
        <w:t xml:space="preserve">комиссии рассматривают на своих заседаниях представленные материалы информационного характера в соответствии с предметами ведения комиссии. По итогам рассмотрения материалов информационного характера комиссия вправе подготовить проект решения Думы. Проект решения Думы по вопросам осуществления </w:t>
      </w:r>
      <w:proofErr w:type="gramStart"/>
      <w:r w:rsidR="009849A7" w:rsidRPr="00FC193E">
        <w:rPr>
          <w:sz w:val="27"/>
          <w:szCs w:val="27"/>
        </w:rPr>
        <w:t>контроля за</w:t>
      </w:r>
      <w:proofErr w:type="gramEnd"/>
      <w:r w:rsidR="009849A7" w:rsidRPr="00FC193E">
        <w:rPr>
          <w:sz w:val="27"/>
          <w:szCs w:val="27"/>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w:t>
      </w:r>
    </w:p>
    <w:p w:rsidR="00450234" w:rsidRPr="00FC193E" w:rsidRDefault="00AA0FB7" w:rsidP="00135771">
      <w:pPr>
        <w:autoSpaceDE w:val="0"/>
        <w:autoSpaceDN w:val="0"/>
        <w:adjustRightInd w:val="0"/>
        <w:ind w:firstLine="709"/>
        <w:outlineLvl w:val="2"/>
        <w:rPr>
          <w:sz w:val="27"/>
          <w:szCs w:val="27"/>
        </w:rPr>
      </w:pPr>
      <w:proofErr w:type="gramStart"/>
      <w:r w:rsidRPr="00FC193E">
        <w:rPr>
          <w:sz w:val="27"/>
          <w:szCs w:val="27"/>
        </w:rPr>
        <w:t xml:space="preserve">В соответствии с </w:t>
      </w:r>
      <w:r w:rsidR="005423E9" w:rsidRPr="00FC193E">
        <w:rPr>
          <w:sz w:val="27"/>
          <w:szCs w:val="27"/>
        </w:rPr>
        <w:t xml:space="preserve">подпунктом </w:t>
      </w:r>
      <w:r w:rsidR="00D30F16" w:rsidRPr="00FC193E">
        <w:rPr>
          <w:sz w:val="27"/>
          <w:szCs w:val="27"/>
        </w:rPr>
        <w:t xml:space="preserve">2 </w:t>
      </w:r>
      <w:r w:rsidR="005423E9" w:rsidRPr="00FC193E">
        <w:rPr>
          <w:sz w:val="27"/>
          <w:szCs w:val="27"/>
        </w:rPr>
        <w:t xml:space="preserve">пункта </w:t>
      </w:r>
      <w:r w:rsidR="00DC6954" w:rsidRPr="00FC193E">
        <w:rPr>
          <w:sz w:val="27"/>
          <w:szCs w:val="27"/>
        </w:rPr>
        <w:t xml:space="preserve">13 </w:t>
      </w:r>
      <w:r w:rsidR="00D30F16" w:rsidRPr="00FC193E">
        <w:rPr>
          <w:sz w:val="27"/>
          <w:szCs w:val="27"/>
        </w:rPr>
        <w:t>Положения о постоянной комиссии по муниципальному имуществу, градостроительству и землепользованию Думы городского округа Тольятти, утвержденно</w:t>
      </w:r>
      <w:r w:rsidR="005423E9" w:rsidRPr="00FC193E">
        <w:rPr>
          <w:sz w:val="27"/>
          <w:szCs w:val="27"/>
        </w:rPr>
        <w:t xml:space="preserve">го </w:t>
      </w:r>
      <w:r w:rsidR="00D30F16" w:rsidRPr="00FC193E">
        <w:rPr>
          <w:sz w:val="27"/>
          <w:szCs w:val="27"/>
        </w:rPr>
        <w:t>решением Думы городского округа</w:t>
      </w:r>
      <w:r w:rsidR="00950C8E">
        <w:rPr>
          <w:sz w:val="27"/>
          <w:szCs w:val="27"/>
        </w:rPr>
        <w:t xml:space="preserve"> Тольятти </w:t>
      </w:r>
      <w:r w:rsidR="00D30F16" w:rsidRPr="00FC193E">
        <w:rPr>
          <w:sz w:val="27"/>
          <w:szCs w:val="27"/>
        </w:rPr>
        <w:t>от</w:t>
      </w:r>
      <w:r w:rsidR="00DC6954" w:rsidRPr="00FC193E">
        <w:rPr>
          <w:sz w:val="27"/>
          <w:szCs w:val="27"/>
        </w:rPr>
        <w:t xml:space="preserve"> 26.10.2018 № 30, </w:t>
      </w:r>
      <w:r w:rsidR="00D30F16" w:rsidRPr="00FC193E">
        <w:rPr>
          <w:sz w:val="27"/>
          <w:szCs w:val="27"/>
        </w:rPr>
        <w:t>п</w:t>
      </w:r>
      <w:r w:rsidR="00450234" w:rsidRPr="00FC193E">
        <w:rPr>
          <w:sz w:val="27"/>
          <w:szCs w:val="27"/>
        </w:rPr>
        <w:t>редставленный вопрос относится к предметам ведения постоянной комиссии по муниципальному имуществу, градостроительству и землепользованию</w:t>
      </w:r>
      <w:r w:rsidR="00D30F16" w:rsidRPr="00FC193E">
        <w:rPr>
          <w:sz w:val="27"/>
          <w:szCs w:val="27"/>
        </w:rPr>
        <w:t xml:space="preserve"> в рамках контроля Думы за исполнением органами местного самоуправления и должностными лицами местного самоуправления полномочий по</w:t>
      </w:r>
      <w:proofErr w:type="gramEnd"/>
      <w:r w:rsidR="00D30F16" w:rsidRPr="00FC193E">
        <w:rPr>
          <w:sz w:val="27"/>
          <w:szCs w:val="27"/>
        </w:rPr>
        <w:t xml:space="preserve"> решению вопросов местного значения</w:t>
      </w:r>
      <w:r w:rsidR="00450234" w:rsidRPr="00FC193E">
        <w:rPr>
          <w:sz w:val="27"/>
          <w:szCs w:val="27"/>
        </w:rPr>
        <w:t>.</w:t>
      </w:r>
    </w:p>
    <w:p w:rsidR="00450234" w:rsidRPr="00FC193E" w:rsidRDefault="00450234" w:rsidP="00135771">
      <w:pPr>
        <w:ind w:firstLine="709"/>
        <w:rPr>
          <w:b/>
          <w:sz w:val="27"/>
          <w:szCs w:val="27"/>
        </w:rPr>
      </w:pPr>
      <w:r w:rsidRPr="00FC193E">
        <w:rPr>
          <w:b/>
          <w:sz w:val="27"/>
          <w:szCs w:val="27"/>
        </w:rPr>
        <w:t xml:space="preserve">Вывод: представленный вопрос находится в компетенции Думы и может </w:t>
      </w:r>
      <w:r w:rsidR="002A1E6E" w:rsidRPr="00FC193E">
        <w:rPr>
          <w:b/>
          <w:sz w:val="27"/>
          <w:szCs w:val="27"/>
        </w:rPr>
        <w:t>быть рассмотрен на ее зас</w:t>
      </w:r>
      <w:r w:rsidR="00AF6413" w:rsidRPr="00FC193E">
        <w:rPr>
          <w:b/>
          <w:sz w:val="27"/>
          <w:szCs w:val="27"/>
        </w:rPr>
        <w:t>едании</w:t>
      </w:r>
      <w:r w:rsidR="00073928">
        <w:rPr>
          <w:b/>
          <w:sz w:val="27"/>
          <w:szCs w:val="27"/>
        </w:rPr>
        <w:t xml:space="preserve"> с учетом настоящего заключения</w:t>
      </w:r>
      <w:r w:rsidR="002A1E6E" w:rsidRPr="00FC193E">
        <w:rPr>
          <w:b/>
          <w:sz w:val="27"/>
          <w:szCs w:val="27"/>
        </w:rPr>
        <w:t>.</w:t>
      </w:r>
    </w:p>
    <w:p w:rsidR="00CF3545" w:rsidRDefault="00CF3545" w:rsidP="00135771">
      <w:pPr>
        <w:ind w:firstLine="709"/>
        <w:rPr>
          <w:b/>
          <w:sz w:val="27"/>
          <w:szCs w:val="27"/>
        </w:rPr>
      </w:pPr>
    </w:p>
    <w:p w:rsidR="00CF3545" w:rsidRDefault="00CF3545" w:rsidP="00135771">
      <w:pPr>
        <w:ind w:firstLine="709"/>
        <w:rPr>
          <w:b/>
          <w:sz w:val="27"/>
          <w:szCs w:val="27"/>
        </w:rPr>
      </w:pPr>
    </w:p>
    <w:p w:rsidR="0044791A" w:rsidRPr="00FC193E" w:rsidRDefault="0040293B" w:rsidP="00135771">
      <w:pPr>
        <w:ind w:firstLine="709"/>
        <w:rPr>
          <w:b/>
          <w:sz w:val="27"/>
          <w:szCs w:val="27"/>
        </w:rPr>
      </w:pPr>
      <w:r>
        <w:rPr>
          <w:b/>
          <w:sz w:val="27"/>
          <w:szCs w:val="27"/>
        </w:rPr>
        <w:t>Начальник</w:t>
      </w:r>
    </w:p>
    <w:p w:rsidR="00450234" w:rsidRPr="00FC193E" w:rsidRDefault="008A79BB" w:rsidP="00135771">
      <w:pPr>
        <w:rPr>
          <w:b/>
          <w:sz w:val="27"/>
          <w:szCs w:val="27"/>
        </w:rPr>
      </w:pPr>
      <w:r w:rsidRPr="00FC193E">
        <w:rPr>
          <w:b/>
          <w:sz w:val="27"/>
          <w:szCs w:val="27"/>
        </w:rPr>
        <w:t xml:space="preserve">юридического </w:t>
      </w:r>
      <w:r w:rsidR="0040293B">
        <w:rPr>
          <w:b/>
          <w:sz w:val="27"/>
          <w:szCs w:val="27"/>
        </w:rPr>
        <w:t>отдела</w:t>
      </w:r>
      <w:r w:rsidRPr="00FC193E">
        <w:rPr>
          <w:b/>
          <w:sz w:val="27"/>
          <w:szCs w:val="27"/>
        </w:rPr>
        <w:tab/>
      </w:r>
      <w:r w:rsidRPr="00FC193E">
        <w:rPr>
          <w:b/>
          <w:sz w:val="27"/>
          <w:szCs w:val="27"/>
        </w:rPr>
        <w:tab/>
      </w:r>
      <w:r w:rsidR="00CF3545">
        <w:rPr>
          <w:b/>
          <w:sz w:val="27"/>
          <w:szCs w:val="27"/>
        </w:rPr>
        <w:t xml:space="preserve"> </w:t>
      </w:r>
      <w:r w:rsidR="0044791A" w:rsidRPr="00FC193E">
        <w:rPr>
          <w:b/>
          <w:sz w:val="27"/>
          <w:szCs w:val="27"/>
        </w:rPr>
        <w:t xml:space="preserve">                              </w:t>
      </w:r>
      <w:r w:rsidR="002E7305" w:rsidRPr="00FC193E">
        <w:rPr>
          <w:b/>
          <w:sz w:val="27"/>
          <w:szCs w:val="27"/>
        </w:rPr>
        <w:t xml:space="preserve"> </w:t>
      </w:r>
      <w:r w:rsidR="0040293B">
        <w:rPr>
          <w:b/>
          <w:sz w:val="27"/>
          <w:szCs w:val="27"/>
        </w:rPr>
        <w:t xml:space="preserve">          </w:t>
      </w:r>
      <w:r w:rsidR="007E37A7">
        <w:rPr>
          <w:b/>
          <w:sz w:val="27"/>
          <w:szCs w:val="27"/>
        </w:rPr>
        <w:t xml:space="preserve"> </w:t>
      </w:r>
      <w:r w:rsidR="0040293B">
        <w:rPr>
          <w:b/>
          <w:sz w:val="27"/>
          <w:szCs w:val="27"/>
        </w:rPr>
        <w:t xml:space="preserve">  </w:t>
      </w:r>
      <w:r w:rsidR="002E7305" w:rsidRPr="00FC193E">
        <w:rPr>
          <w:b/>
          <w:sz w:val="27"/>
          <w:szCs w:val="27"/>
        </w:rPr>
        <w:t xml:space="preserve">   </w:t>
      </w:r>
      <w:r w:rsidR="0044791A" w:rsidRPr="00FC193E">
        <w:rPr>
          <w:b/>
          <w:sz w:val="27"/>
          <w:szCs w:val="27"/>
        </w:rPr>
        <w:t xml:space="preserve">    </w:t>
      </w:r>
      <w:r w:rsidRPr="00FC193E">
        <w:rPr>
          <w:b/>
          <w:sz w:val="27"/>
          <w:szCs w:val="27"/>
        </w:rPr>
        <w:tab/>
      </w:r>
      <w:r w:rsidR="0040293B">
        <w:rPr>
          <w:b/>
          <w:sz w:val="27"/>
          <w:szCs w:val="27"/>
        </w:rPr>
        <w:t>Е</w:t>
      </w:r>
      <w:r w:rsidR="006812A4" w:rsidRPr="00FC193E">
        <w:rPr>
          <w:b/>
          <w:sz w:val="27"/>
          <w:szCs w:val="27"/>
        </w:rPr>
        <w:t xml:space="preserve">.В. </w:t>
      </w:r>
      <w:r w:rsidR="0040293B">
        <w:rPr>
          <w:b/>
          <w:sz w:val="27"/>
          <w:szCs w:val="27"/>
        </w:rPr>
        <w:t>Смирнова</w:t>
      </w:r>
    </w:p>
    <w:p w:rsidR="00450234" w:rsidRDefault="00450234" w:rsidP="00135771">
      <w:pPr>
        <w:ind w:firstLine="709"/>
        <w:rPr>
          <w:sz w:val="27"/>
          <w:szCs w:val="27"/>
        </w:rPr>
      </w:pPr>
    </w:p>
    <w:p w:rsidR="00450234" w:rsidRPr="00FC193E" w:rsidRDefault="005117E8" w:rsidP="00135771">
      <w:pPr>
        <w:ind w:firstLine="709"/>
        <w:jc w:val="left"/>
        <w:rPr>
          <w:sz w:val="22"/>
        </w:rPr>
      </w:pPr>
      <w:proofErr w:type="spellStart"/>
      <w:r>
        <w:rPr>
          <w:sz w:val="22"/>
        </w:rPr>
        <w:t>К</w:t>
      </w:r>
      <w:r w:rsidR="008A79BB" w:rsidRPr="00FC193E">
        <w:rPr>
          <w:sz w:val="22"/>
        </w:rPr>
        <w:t>оробкова</w:t>
      </w:r>
      <w:proofErr w:type="spellEnd"/>
      <w:r w:rsidR="005612DD">
        <w:rPr>
          <w:sz w:val="22"/>
        </w:rPr>
        <w:t xml:space="preserve"> Е.В.</w:t>
      </w:r>
    </w:p>
    <w:p w:rsidR="009D6984" w:rsidRPr="00FC193E" w:rsidRDefault="00450234" w:rsidP="00135771">
      <w:pPr>
        <w:ind w:firstLine="709"/>
        <w:jc w:val="left"/>
        <w:rPr>
          <w:sz w:val="22"/>
        </w:rPr>
      </w:pPr>
      <w:r w:rsidRPr="00FC193E">
        <w:rPr>
          <w:sz w:val="22"/>
        </w:rPr>
        <w:t>28</w:t>
      </w:r>
      <w:r w:rsidR="00D9556C" w:rsidRPr="00FC193E">
        <w:rPr>
          <w:sz w:val="22"/>
        </w:rPr>
        <w:t>-</w:t>
      </w:r>
      <w:r w:rsidR="00A12FF2" w:rsidRPr="00FC193E">
        <w:rPr>
          <w:sz w:val="22"/>
        </w:rPr>
        <w:t>35</w:t>
      </w:r>
      <w:r w:rsidR="00D9556C" w:rsidRPr="00FC193E">
        <w:rPr>
          <w:sz w:val="22"/>
        </w:rPr>
        <w:t>-</w:t>
      </w:r>
      <w:r w:rsidR="00A12FF2" w:rsidRPr="00FC193E">
        <w:rPr>
          <w:sz w:val="22"/>
        </w:rPr>
        <w:t>03</w:t>
      </w:r>
    </w:p>
    <w:sectPr w:rsidR="009D6984" w:rsidRPr="00FC193E" w:rsidSect="005117E8">
      <w:headerReference w:type="default" r:id="rId10"/>
      <w:pgSz w:w="11906" w:h="16838"/>
      <w:pgMar w:top="993"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D31" w:rsidRDefault="00146D31" w:rsidP="009A627B">
      <w:r>
        <w:separator/>
      </w:r>
    </w:p>
  </w:endnote>
  <w:endnote w:type="continuationSeparator" w:id="0">
    <w:p w:rsidR="00146D31" w:rsidRDefault="00146D31" w:rsidP="009A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D31" w:rsidRDefault="00146D31" w:rsidP="009A627B">
      <w:r>
        <w:separator/>
      </w:r>
    </w:p>
  </w:footnote>
  <w:footnote w:type="continuationSeparator" w:id="0">
    <w:p w:rsidR="00146D31" w:rsidRDefault="00146D31" w:rsidP="009A6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D31" w:rsidRDefault="00146D31">
    <w:pPr>
      <w:pStyle w:val="a5"/>
      <w:jc w:val="center"/>
    </w:pPr>
    <w:r>
      <w:fldChar w:fldCharType="begin"/>
    </w:r>
    <w:r>
      <w:instrText xml:space="preserve"> PAGE   \* MERGEFORMAT </w:instrText>
    </w:r>
    <w:r>
      <w:fldChar w:fldCharType="separate"/>
    </w:r>
    <w:r w:rsidR="004E3CE3">
      <w:rPr>
        <w:noProof/>
      </w:rPr>
      <w:t>6</w:t>
    </w:r>
    <w:r>
      <w:rPr>
        <w:noProof/>
      </w:rPr>
      <w:fldChar w:fldCharType="end"/>
    </w:r>
  </w:p>
  <w:p w:rsidR="00146D31" w:rsidRDefault="00146D3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4466527C"/>
    <w:multiLevelType w:val="hybridMultilevel"/>
    <w:tmpl w:val="3C52A3BA"/>
    <w:lvl w:ilvl="0" w:tplc="3AFE85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164"/>
    <w:rsid w:val="00002608"/>
    <w:rsid w:val="00005CD2"/>
    <w:rsid w:val="00012F33"/>
    <w:rsid w:val="000148D2"/>
    <w:rsid w:val="00015FA7"/>
    <w:rsid w:val="000225A4"/>
    <w:rsid w:val="00025432"/>
    <w:rsid w:val="00026831"/>
    <w:rsid w:val="00031B82"/>
    <w:rsid w:val="000324E7"/>
    <w:rsid w:val="000352AD"/>
    <w:rsid w:val="0004126E"/>
    <w:rsid w:val="00041366"/>
    <w:rsid w:val="0004620C"/>
    <w:rsid w:val="00050BBD"/>
    <w:rsid w:val="00053183"/>
    <w:rsid w:val="00053456"/>
    <w:rsid w:val="00053EC6"/>
    <w:rsid w:val="000565EC"/>
    <w:rsid w:val="0006069C"/>
    <w:rsid w:val="00060C76"/>
    <w:rsid w:val="00061EB4"/>
    <w:rsid w:val="00073928"/>
    <w:rsid w:val="00073EE6"/>
    <w:rsid w:val="00077C32"/>
    <w:rsid w:val="000805CE"/>
    <w:rsid w:val="0008220C"/>
    <w:rsid w:val="00086186"/>
    <w:rsid w:val="00086482"/>
    <w:rsid w:val="0009276A"/>
    <w:rsid w:val="0009509B"/>
    <w:rsid w:val="0009577F"/>
    <w:rsid w:val="000A1CC9"/>
    <w:rsid w:val="000A3003"/>
    <w:rsid w:val="000A70FC"/>
    <w:rsid w:val="000B18C5"/>
    <w:rsid w:val="000B366B"/>
    <w:rsid w:val="000B5C07"/>
    <w:rsid w:val="000C0AA6"/>
    <w:rsid w:val="000C2D6E"/>
    <w:rsid w:val="000C667F"/>
    <w:rsid w:val="000D4AC4"/>
    <w:rsid w:val="000E15B7"/>
    <w:rsid w:val="000F1F30"/>
    <w:rsid w:val="000F25E6"/>
    <w:rsid w:val="000F4BB6"/>
    <w:rsid w:val="000F6411"/>
    <w:rsid w:val="000F6E5E"/>
    <w:rsid w:val="00105CF4"/>
    <w:rsid w:val="0010684C"/>
    <w:rsid w:val="00110B50"/>
    <w:rsid w:val="0011555A"/>
    <w:rsid w:val="001172BA"/>
    <w:rsid w:val="00122DC2"/>
    <w:rsid w:val="00123BE2"/>
    <w:rsid w:val="001276DB"/>
    <w:rsid w:val="00131FD3"/>
    <w:rsid w:val="00135771"/>
    <w:rsid w:val="00135EC9"/>
    <w:rsid w:val="00145AE8"/>
    <w:rsid w:val="001462A7"/>
    <w:rsid w:val="00146BFA"/>
    <w:rsid w:val="00146D31"/>
    <w:rsid w:val="001529E7"/>
    <w:rsid w:val="001538E8"/>
    <w:rsid w:val="001564CD"/>
    <w:rsid w:val="0016074D"/>
    <w:rsid w:val="00161FCA"/>
    <w:rsid w:val="001652F9"/>
    <w:rsid w:val="0016644A"/>
    <w:rsid w:val="001665BC"/>
    <w:rsid w:val="00167E0B"/>
    <w:rsid w:val="00170CEB"/>
    <w:rsid w:val="001736B7"/>
    <w:rsid w:val="00176D23"/>
    <w:rsid w:val="00183551"/>
    <w:rsid w:val="001871B3"/>
    <w:rsid w:val="00195F3F"/>
    <w:rsid w:val="001A00C8"/>
    <w:rsid w:val="001A399D"/>
    <w:rsid w:val="001A3E56"/>
    <w:rsid w:val="001B09A0"/>
    <w:rsid w:val="001B60ED"/>
    <w:rsid w:val="001B7B9F"/>
    <w:rsid w:val="001C25E9"/>
    <w:rsid w:val="001C3D50"/>
    <w:rsid w:val="001C4A29"/>
    <w:rsid w:val="001C5DB3"/>
    <w:rsid w:val="001C7017"/>
    <w:rsid w:val="001D49D0"/>
    <w:rsid w:val="001E21D5"/>
    <w:rsid w:val="001E511D"/>
    <w:rsid w:val="001F1030"/>
    <w:rsid w:val="001F2815"/>
    <w:rsid w:val="001F7A1A"/>
    <w:rsid w:val="00203C78"/>
    <w:rsid w:val="00205A35"/>
    <w:rsid w:val="0022087E"/>
    <w:rsid w:val="0022690A"/>
    <w:rsid w:val="0022751E"/>
    <w:rsid w:val="00237D33"/>
    <w:rsid w:val="00240DD5"/>
    <w:rsid w:val="00253B9B"/>
    <w:rsid w:val="00256BC9"/>
    <w:rsid w:val="002635DD"/>
    <w:rsid w:val="002643E0"/>
    <w:rsid w:val="0027007E"/>
    <w:rsid w:val="002728F2"/>
    <w:rsid w:val="00274515"/>
    <w:rsid w:val="002773FA"/>
    <w:rsid w:val="002774A3"/>
    <w:rsid w:val="00284A26"/>
    <w:rsid w:val="00284EDA"/>
    <w:rsid w:val="00293151"/>
    <w:rsid w:val="002A1E6E"/>
    <w:rsid w:val="002A3994"/>
    <w:rsid w:val="002A44F8"/>
    <w:rsid w:val="002A66D9"/>
    <w:rsid w:val="002A75EF"/>
    <w:rsid w:val="002B2269"/>
    <w:rsid w:val="002B3A9D"/>
    <w:rsid w:val="002B4BB0"/>
    <w:rsid w:val="002C1F18"/>
    <w:rsid w:val="002C255A"/>
    <w:rsid w:val="002C288A"/>
    <w:rsid w:val="002C2D12"/>
    <w:rsid w:val="002C2EE4"/>
    <w:rsid w:val="002C4565"/>
    <w:rsid w:val="002C749E"/>
    <w:rsid w:val="002D0386"/>
    <w:rsid w:val="002D24E4"/>
    <w:rsid w:val="002D2635"/>
    <w:rsid w:val="002E49B6"/>
    <w:rsid w:val="002E7305"/>
    <w:rsid w:val="002F126B"/>
    <w:rsid w:val="00304DD5"/>
    <w:rsid w:val="003055ED"/>
    <w:rsid w:val="00306F8D"/>
    <w:rsid w:val="00310779"/>
    <w:rsid w:val="003126C8"/>
    <w:rsid w:val="003133AD"/>
    <w:rsid w:val="00313F95"/>
    <w:rsid w:val="00316006"/>
    <w:rsid w:val="003172B4"/>
    <w:rsid w:val="003210DD"/>
    <w:rsid w:val="00330E1D"/>
    <w:rsid w:val="003329DE"/>
    <w:rsid w:val="00335A8F"/>
    <w:rsid w:val="00343CF0"/>
    <w:rsid w:val="003448E0"/>
    <w:rsid w:val="00350647"/>
    <w:rsid w:val="00352A02"/>
    <w:rsid w:val="003564B8"/>
    <w:rsid w:val="00360ED8"/>
    <w:rsid w:val="0036206E"/>
    <w:rsid w:val="0036610F"/>
    <w:rsid w:val="00371790"/>
    <w:rsid w:val="00372C31"/>
    <w:rsid w:val="00373FDE"/>
    <w:rsid w:val="00375BDF"/>
    <w:rsid w:val="003827AB"/>
    <w:rsid w:val="00382E32"/>
    <w:rsid w:val="00384A6D"/>
    <w:rsid w:val="00384AB1"/>
    <w:rsid w:val="00385B6B"/>
    <w:rsid w:val="00385F9A"/>
    <w:rsid w:val="00391CC4"/>
    <w:rsid w:val="003922FD"/>
    <w:rsid w:val="003939D4"/>
    <w:rsid w:val="003A20AC"/>
    <w:rsid w:val="003A2B67"/>
    <w:rsid w:val="003A2CB7"/>
    <w:rsid w:val="003A7BEB"/>
    <w:rsid w:val="003B3291"/>
    <w:rsid w:val="003B6244"/>
    <w:rsid w:val="003C30A0"/>
    <w:rsid w:val="003C34CD"/>
    <w:rsid w:val="003D4D73"/>
    <w:rsid w:val="003F3ED2"/>
    <w:rsid w:val="003F5544"/>
    <w:rsid w:val="003F7EFD"/>
    <w:rsid w:val="00400712"/>
    <w:rsid w:val="00402164"/>
    <w:rsid w:val="0040293B"/>
    <w:rsid w:val="00405A99"/>
    <w:rsid w:val="00406692"/>
    <w:rsid w:val="00412810"/>
    <w:rsid w:val="0041313E"/>
    <w:rsid w:val="00413B3C"/>
    <w:rsid w:val="00414043"/>
    <w:rsid w:val="00416197"/>
    <w:rsid w:val="0042346F"/>
    <w:rsid w:val="00426AF1"/>
    <w:rsid w:val="00426BB7"/>
    <w:rsid w:val="00426E97"/>
    <w:rsid w:val="00432247"/>
    <w:rsid w:val="00441D1E"/>
    <w:rsid w:val="004465EB"/>
    <w:rsid w:val="0044664B"/>
    <w:rsid w:val="0044791A"/>
    <w:rsid w:val="00447A03"/>
    <w:rsid w:val="00450234"/>
    <w:rsid w:val="00450329"/>
    <w:rsid w:val="004528AE"/>
    <w:rsid w:val="00453929"/>
    <w:rsid w:val="004662EF"/>
    <w:rsid w:val="00470656"/>
    <w:rsid w:val="00471391"/>
    <w:rsid w:val="00473C79"/>
    <w:rsid w:val="00476292"/>
    <w:rsid w:val="00476373"/>
    <w:rsid w:val="00480995"/>
    <w:rsid w:val="00483426"/>
    <w:rsid w:val="004854C0"/>
    <w:rsid w:val="004876E3"/>
    <w:rsid w:val="004911C9"/>
    <w:rsid w:val="00493A4F"/>
    <w:rsid w:val="0049768B"/>
    <w:rsid w:val="004A180F"/>
    <w:rsid w:val="004A3BC9"/>
    <w:rsid w:val="004A41F8"/>
    <w:rsid w:val="004A6258"/>
    <w:rsid w:val="004B0F75"/>
    <w:rsid w:val="004B123D"/>
    <w:rsid w:val="004B44AA"/>
    <w:rsid w:val="004B5D8E"/>
    <w:rsid w:val="004C0C5A"/>
    <w:rsid w:val="004C6A03"/>
    <w:rsid w:val="004D4EAA"/>
    <w:rsid w:val="004E32E1"/>
    <w:rsid w:val="004E3610"/>
    <w:rsid w:val="004E3CE3"/>
    <w:rsid w:val="004E3EF9"/>
    <w:rsid w:val="004E65B6"/>
    <w:rsid w:val="004E6663"/>
    <w:rsid w:val="004F31A4"/>
    <w:rsid w:val="004F60BE"/>
    <w:rsid w:val="005075DD"/>
    <w:rsid w:val="005117E8"/>
    <w:rsid w:val="0051264B"/>
    <w:rsid w:val="005141C8"/>
    <w:rsid w:val="005154DD"/>
    <w:rsid w:val="00515D8F"/>
    <w:rsid w:val="00517E1A"/>
    <w:rsid w:val="005218D7"/>
    <w:rsid w:val="00525063"/>
    <w:rsid w:val="00531744"/>
    <w:rsid w:val="005326AF"/>
    <w:rsid w:val="00535648"/>
    <w:rsid w:val="00536C08"/>
    <w:rsid w:val="005423E9"/>
    <w:rsid w:val="00547DBB"/>
    <w:rsid w:val="005612DD"/>
    <w:rsid w:val="0056195D"/>
    <w:rsid w:val="0056322D"/>
    <w:rsid w:val="005633C4"/>
    <w:rsid w:val="005635DD"/>
    <w:rsid w:val="005641C9"/>
    <w:rsid w:val="0056449A"/>
    <w:rsid w:val="00565F72"/>
    <w:rsid w:val="00570BA1"/>
    <w:rsid w:val="00574DCB"/>
    <w:rsid w:val="00584E20"/>
    <w:rsid w:val="0058519A"/>
    <w:rsid w:val="005916CB"/>
    <w:rsid w:val="00595732"/>
    <w:rsid w:val="00596A6D"/>
    <w:rsid w:val="005A076F"/>
    <w:rsid w:val="005A096A"/>
    <w:rsid w:val="005A2FBF"/>
    <w:rsid w:val="005B3B7D"/>
    <w:rsid w:val="005B5FF9"/>
    <w:rsid w:val="005C759E"/>
    <w:rsid w:val="005D4717"/>
    <w:rsid w:val="005E20DE"/>
    <w:rsid w:val="005E25AD"/>
    <w:rsid w:val="005E2AC5"/>
    <w:rsid w:val="005E6CAC"/>
    <w:rsid w:val="005E7207"/>
    <w:rsid w:val="005F1E16"/>
    <w:rsid w:val="005F2E82"/>
    <w:rsid w:val="005F6896"/>
    <w:rsid w:val="0060078A"/>
    <w:rsid w:val="00604443"/>
    <w:rsid w:val="006126EE"/>
    <w:rsid w:val="00612BB8"/>
    <w:rsid w:val="006144C9"/>
    <w:rsid w:val="006178C2"/>
    <w:rsid w:val="00621066"/>
    <w:rsid w:val="00622404"/>
    <w:rsid w:val="00623291"/>
    <w:rsid w:val="00623B53"/>
    <w:rsid w:val="00627564"/>
    <w:rsid w:val="0063072B"/>
    <w:rsid w:val="0063293C"/>
    <w:rsid w:val="00633406"/>
    <w:rsid w:val="0063671C"/>
    <w:rsid w:val="0065234B"/>
    <w:rsid w:val="00654FDE"/>
    <w:rsid w:val="00655338"/>
    <w:rsid w:val="0065688B"/>
    <w:rsid w:val="00660CCA"/>
    <w:rsid w:val="00661B2B"/>
    <w:rsid w:val="006735C3"/>
    <w:rsid w:val="006812A4"/>
    <w:rsid w:val="00681939"/>
    <w:rsid w:val="0069094C"/>
    <w:rsid w:val="0069253C"/>
    <w:rsid w:val="0069259E"/>
    <w:rsid w:val="00692EFC"/>
    <w:rsid w:val="0069384F"/>
    <w:rsid w:val="006943DB"/>
    <w:rsid w:val="006945E6"/>
    <w:rsid w:val="00696679"/>
    <w:rsid w:val="006A1E9E"/>
    <w:rsid w:val="006A255E"/>
    <w:rsid w:val="006A33D3"/>
    <w:rsid w:val="006B15DA"/>
    <w:rsid w:val="006B2FF2"/>
    <w:rsid w:val="006B4143"/>
    <w:rsid w:val="006B4B7A"/>
    <w:rsid w:val="006B53FE"/>
    <w:rsid w:val="006B5505"/>
    <w:rsid w:val="006B57AC"/>
    <w:rsid w:val="006C17A1"/>
    <w:rsid w:val="006C4A8F"/>
    <w:rsid w:val="006C7D99"/>
    <w:rsid w:val="006E2E39"/>
    <w:rsid w:val="006F0DEE"/>
    <w:rsid w:val="006F1FF1"/>
    <w:rsid w:val="006F34CF"/>
    <w:rsid w:val="006F4DFE"/>
    <w:rsid w:val="006F5042"/>
    <w:rsid w:val="006F7FCB"/>
    <w:rsid w:val="007020CF"/>
    <w:rsid w:val="0071221F"/>
    <w:rsid w:val="00712471"/>
    <w:rsid w:val="00714F29"/>
    <w:rsid w:val="00717AF9"/>
    <w:rsid w:val="007344BD"/>
    <w:rsid w:val="0073475F"/>
    <w:rsid w:val="00735114"/>
    <w:rsid w:val="0074152D"/>
    <w:rsid w:val="007434C1"/>
    <w:rsid w:val="0074586C"/>
    <w:rsid w:val="007469B7"/>
    <w:rsid w:val="007503B5"/>
    <w:rsid w:val="00750478"/>
    <w:rsid w:val="00750C60"/>
    <w:rsid w:val="007523F3"/>
    <w:rsid w:val="007555FB"/>
    <w:rsid w:val="00760A45"/>
    <w:rsid w:val="00763153"/>
    <w:rsid w:val="0076387F"/>
    <w:rsid w:val="00764444"/>
    <w:rsid w:val="00767EEF"/>
    <w:rsid w:val="00772C91"/>
    <w:rsid w:val="00775CE9"/>
    <w:rsid w:val="00786B9A"/>
    <w:rsid w:val="00787C36"/>
    <w:rsid w:val="00795314"/>
    <w:rsid w:val="00795F06"/>
    <w:rsid w:val="0079741E"/>
    <w:rsid w:val="00797ED6"/>
    <w:rsid w:val="007A1C5F"/>
    <w:rsid w:val="007A2EBD"/>
    <w:rsid w:val="007B056C"/>
    <w:rsid w:val="007B1537"/>
    <w:rsid w:val="007B1C30"/>
    <w:rsid w:val="007B2F19"/>
    <w:rsid w:val="007B7695"/>
    <w:rsid w:val="007C0115"/>
    <w:rsid w:val="007C08DD"/>
    <w:rsid w:val="007C0B0B"/>
    <w:rsid w:val="007C401F"/>
    <w:rsid w:val="007C4292"/>
    <w:rsid w:val="007C5759"/>
    <w:rsid w:val="007D18FF"/>
    <w:rsid w:val="007D33E8"/>
    <w:rsid w:val="007D5D9B"/>
    <w:rsid w:val="007E37A7"/>
    <w:rsid w:val="007F0B27"/>
    <w:rsid w:val="007F623C"/>
    <w:rsid w:val="00802DDC"/>
    <w:rsid w:val="00804243"/>
    <w:rsid w:val="00810F1F"/>
    <w:rsid w:val="008111B4"/>
    <w:rsid w:val="00816762"/>
    <w:rsid w:val="008176A0"/>
    <w:rsid w:val="00817D15"/>
    <w:rsid w:val="00820DD7"/>
    <w:rsid w:val="0082286E"/>
    <w:rsid w:val="00822E95"/>
    <w:rsid w:val="0082338C"/>
    <w:rsid w:val="008262D8"/>
    <w:rsid w:val="00834CEB"/>
    <w:rsid w:val="00836B27"/>
    <w:rsid w:val="00837940"/>
    <w:rsid w:val="00843958"/>
    <w:rsid w:val="0084403A"/>
    <w:rsid w:val="0084735D"/>
    <w:rsid w:val="00854838"/>
    <w:rsid w:val="008550AE"/>
    <w:rsid w:val="00860698"/>
    <w:rsid w:val="00860F7F"/>
    <w:rsid w:val="008620CE"/>
    <w:rsid w:val="008654C6"/>
    <w:rsid w:val="00867F6F"/>
    <w:rsid w:val="00870AF4"/>
    <w:rsid w:val="00874AB0"/>
    <w:rsid w:val="00882C4E"/>
    <w:rsid w:val="00883D01"/>
    <w:rsid w:val="00887994"/>
    <w:rsid w:val="00890E9E"/>
    <w:rsid w:val="008A4857"/>
    <w:rsid w:val="008A79BB"/>
    <w:rsid w:val="008A7DCD"/>
    <w:rsid w:val="008B3735"/>
    <w:rsid w:val="008B45E9"/>
    <w:rsid w:val="008B4AF0"/>
    <w:rsid w:val="008B5847"/>
    <w:rsid w:val="008B75D0"/>
    <w:rsid w:val="008B7F1D"/>
    <w:rsid w:val="008B7F21"/>
    <w:rsid w:val="008C3B9B"/>
    <w:rsid w:val="008C444D"/>
    <w:rsid w:val="008C508E"/>
    <w:rsid w:val="008D172B"/>
    <w:rsid w:val="008D2DB2"/>
    <w:rsid w:val="008D64BC"/>
    <w:rsid w:val="008D657D"/>
    <w:rsid w:val="008E01F2"/>
    <w:rsid w:val="008E169D"/>
    <w:rsid w:val="008E1B78"/>
    <w:rsid w:val="008E5213"/>
    <w:rsid w:val="008F02F9"/>
    <w:rsid w:val="008F5BFE"/>
    <w:rsid w:val="00902A51"/>
    <w:rsid w:val="0090307B"/>
    <w:rsid w:val="00907699"/>
    <w:rsid w:val="00907D13"/>
    <w:rsid w:val="009122BB"/>
    <w:rsid w:val="009146B9"/>
    <w:rsid w:val="00915F6A"/>
    <w:rsid w:val="009270E3"/>
    <w:rsid w:val="00935016"/>
    <w:rsid w:val="009355B6"/>
    <w:rsid w:val="00940F0F"/>
    <w:rsid w:val="00942B49"/>
    <w:rsid w:val="00950C8E"/>
    <w:rsid w:val="00952AD3"/>
    <w:rsid w:val="00955579"/>
    <w:rsid w:val="00956A06"/>
    <w:rsid w:val="00956A98"/>
    <w:rsid w:val="009612CA"/>
    <w:rsid w:val="00965E47"/>
    <w:rsid w:val="00971CC9"/>
    <w:rsid w:val="00973420"/>
    <w:rsid w:val="009736AB"/>
    <w:rsid w:val="009740D9"/>
    <w:rsid w:val="009766E9"/>
    <w:rsid w:val="009768EC"/>
    <w:rsid w:val="009849A7"/>
    <w:rsid w:val="00986129"/>
    <w:rsid w:val="00986F1E"/>
    <w:rsid w:val="0098788C"/>
    <w:rsid w:val="009908B4"/>
    <w:rsid w:val="00990C80"/>
    <w:rsid w:val="009910B3"/>
    <w:rsid w:val="009917AB"/>
    <w:rsid w:val="00997BF0"/>
    <w:rsid w:val="009A2AFB"/>
    <w:rsid w:val="009A4FDA"/>
    <w:rsid w:val="009A55A8"/>
    <w:rsid w:val="009A627B"/>
    <w:rsid w:val="009A6BAC"/>
    <w:rsid w:val="009A7EB6"/>
    <w:rsid w:val="009B4C21"/>
    <w:rsid w:val="009B6E87"/>
    <w:rsid w:val="009C05C9"/>
    <w:rsid w:val="009C54F2"/>
    <w:rsid w:val="009D026F"/>
    <w:rsid w:val="009D10B0"/>
    <w:rsid w:val="009D1265"/>
    <w:rsid w:val="009D3F1B"/>
    <w:rsid w:val="009D42DF"/>
    <w:rsid w:val="009D6984"/>
    <w:rsid w:val="009F04BE"/>
    <w:rsid w:val="009F1C2A"/>
    <w:rsid w:val="009F3DE9"/>
    <w:rsid w:val="009F3EEC"/>
    <w:rsid w:val="009F4B49"/>
    <w:rsid w:val="009F5AFC"/>
    <w:rsid w:val="009F7F70"/>
    <w:rsid w:val="00A0125D"/>
    <w:rsid w:val="00A01761"/>
    <w:rsid w:val="00A02D8A"/>
    <w:rsid w:val="00A040B4"/>
    <w:rsid w:val="00A102C6"/>
    <w:rsid w:val="00A11057"/>
    <w:rsid w:val="00A11870"/>
    <w:rsid w:val="00A12FF2"/>
    <w:rsid w:val="00A21515"/>
    <w:rsid w:val="00A22364"/>
    <w:rsid w:val="00A25001"/>
    <w:rsid w:val="00A25774"/>
    <w:rsid w:val="00A2777F"/>
    <w:rsid w:val="00A327FA"/>
    <w:rsid w:val="00A3297E"/>
    <w:rsid w:val="00A376AD"/>
    <w:rsid w:val="00A50A8A"/>
    <w:rsid w:val="00A51805"/>
    <w:rsid w:val="00A55A94"/>
    <w:rsid w:val="00A55E0C"/>
    <w:rsid w:val="00A64DD9"/>
    <w:rsid w:val="00A67CDC"/>
    <w:rsid w:val="00A73426"/>
    <w:rsid w:val="00A73EC8"/>
    <w:rsid w:val="00A75A40"/>
    <w:rsid w:val="00A81A5E"/>
    <w:rsid w:val="00A82A02"/>
    <w:rsid w:val="00A83FD0"/>
    <w:rsid w:val="00A862EF"/>
    <w:rsid w:val="00A90231"/>
    <w:rsid w:val="00A962A4"/>
    <w:rsid w:val="00AA0FB7"/>
    <w:rsid w:val="00AA50AE"/>
    <w:rsid w:val="00AB445C"/>
    <w:rsid w:val="00AC2490"/>
    <w:rsid w:val="00AC25A7"/>
    <w:rsid w:val="00AC3328"/>
    <w:rsid w:val="00AC5BBD"/>
    <w:rsid w:val="00AC71E3"/>
    <w:rsid w:val="00AD2515"/>
    <w:rsid w:val="00AE028B"/>
    <w:rsid w:val="00AE1011"/>
    <w:rsid w:val="00AE113B"/>
    <w:rsid w:val="00AE12BD"/>
    <w:rsid w:val="00AE13DF"/>
    <w:rsid w:val="00AE16EC"/>
    <w:rsid w:val="00AF40C1"/>
    <w:rsid w:val="00AF6413"/>
    <w:rsid w:val="00B0001D"/>
    <w:rsid w:val="00B03AB4"/>
    <w:rsid w:val="00B04998"/>
    <w:rsid w:val="00B04A48"/>
    <w:rsid w:val="00B066AA"/>
    <w:rsid w:val="00B12652"/>
    <w:rsid w:val="00B13370"/>
    <w:rsid w:val="00B13CDD"/>
    <w:rsid w:val="00B16B7F"/>
    <w:rsid w:val="00B2055C"/>
    <w:rsid w:val="00B26EB2"/>
    <w:rsid w:val="00B36FF1"/>
    <w:rsid w:val="00B431EB"/>
    <w:rsid w:val="00B50978"/>
    <w:rsid w:val="00B514CC"/>
    <w:rsid w:val="00B51B5D"/>
    <w:rsid w:val="00B711EC"/>
    <w:rsid w:val="00B90F23"/>
    <w:rsid w:val="00B91A54"/>
    <w:rsid w:val="00B94BC0"/>
    <w:rsid w:val="00B97190"/>
    <w:rsid w:val="00BA23A9"/>
    <w:rsid w:val="00BA3C02"/>
    <w:rsid w:val="00BB15D8"/>
    <w:rsid w:val="00BB19E4"/>
    <w:rsid w:val="00BB1B21"/>
    <w:rsid w:val="00BB68C0"/>
    <w:rsid w:val="00BD3E55"/>
    <w:rsid w:val="00BD4E5C"/>
    <w:rsid w:val="00BD61D4"/>
    <w:rsid w:val="00BD6693"/>
    <w:rsid w:val="00BE0300"/>
    <w:rsid w:val="00BE4558"/>
    <w:rsid w:val="00BE6C2C"/>
    <w:rsid w:val="00BF2952"/>
    <w:rsid w:val="00BF2A4E"/>
    <w:rsid w:val="00BF3EEB"/>
    <w:rsid w:val="00C02E96"/>
    <w:rsid w:val="00C061BD"/>
    <w:rsid w:val="00C1460B"/>
    <w:rsid w:val="00C15333"/>
    <w:rsid w:val="00C2414A"/>
    <w:rsid w:val="00C254CC"/>
    <w:rsid w:val="00C26D6A"/>
    <w:rsid w:val="00C2711F"/>
    <w:rsid w:val="00C346D6"/>
    <w:rsid w:val="00C3560C"/>
    <w:rsid w:val="00C42204"/>
    <w:rsid w:val="00C500C7"/>
    <w:rsid w:val="00C544F5"/>
    <w:rsid w:val="00C5502C"/>
    <w:rsid w:val="00C56E7B"/>
    <w:rsid w:val="00C57EFE"/>
    <w:rsid w:val="00C668E2"/>
    <w:rsid w:val="00C70060"/>
    <w:rsid w:val="00C73510"/>
    <w:rsid w:val="00C82ACE"/>
    <w:rsid w:val="00C916FB"/>
    <w:rsid w:val="00C91879"/>
    <w:rsid w:val="00C9195E"/>
    <w:rsid w:val="00C97D0B"/>
    <w:rsid w:val="00CA3F15"/>
    <w:rsid w:val="00CA774D"/>
    <w:rsid w:val="00CA7A57"/>
    <w:rsid w:val="00CB08A8"/>
    <w:rsid w:val="00CB4AF3"/>
    <w:rsid w:val="00CB6826"/>
    <w:rsid w:val="00CC778E"/>
    <w:rsid w:val="00CE653F"/>
    <w:rsid w:val="00CF3545"/>
    <w:rsid w:val="00CF5189"/>
    <w:rsid w:val="00D10720"/>
    <w:rsid w:val="00D11179"/>
    <w:rsid w:val="00D1353A"/>
    <w:rsid w:val="00D22826"/>
    <w:rsid w:val="00D26E97"/>
    <w:rsid w:val="00D27CBF"/>
    <w:rsid w:val="00D30F16"/>
    <w:rsid w:val="00D33A77"/>
    <w:rsid w:val="00D412B7"/>
    <w:rsid w:val="00D46585"/>
    <w:rsid w:val="00D474E2"/>
    <w:rsid w:val="00D47B44"/>
    <w:rsid w:val="00D5249F"/>
    <w:rsid w:val="00D57578"/>
    <w:rsid w:val="00D61B5B"/>
    <w:rsid w:val="00D62A2A"/>
    <w:rsid w:val="00D70CF1"/>
    <w:rsid w:val="00D710FD"/>
    <w:rsid w:val="00D7185A"/>
    <w:rsid w:val="00D755E9"/>
    <w:rsid w:val="00D773C9"/>
    <w:rsid w:val="00D82B97"/>
    <w:rsid w:val="00D84A7F"/>
    <w:rsid w:val="00D900DF"/>
    <w:rsid w:val="00D93636"/>
    <w:rsid w:val="00D9503A"/>
    <w:rsid w:val="00D9556C"/>
    <w:rsid w:val="00DA0775"/>
    <w:rsid w:val="00DA08EE"/>
    <w:rsid w:val="00DA4DEF"/>
    <w:rsid w:val="00DB02AD"/>
    <w:rsid w:val="00DB1296"/>
    <w:rsid w:val="00DB13D2"/>
    <w:rsid w:val="00DB180C"/>
    <w:rsid w:val="00DC2461"/>
    <w:rsid w:val="00DC3952"/>
    <w:rsid w:val="00DC6954"/>
    <w:rsid w:val="00DD2D0C"/>
    <w:rsid w:val="00DD6CD3"/>
    <w:rsid w:val="00DE2119"/>
    <w:rsid w:val="00DE32F1"/>
    <w:rsid w:val="00DE3935"/>
    <w:rsid w:val="00DF1703"/>
    <w:rsid w:val="00DF5BF8"/>
    <w:rsid w:val="00E00022"/>
    <w:rsid w:val="00E02B2C"/>
    <w:rsid w:val="00E032B3"/>
    <w:rsid w:val="00E046A4"/>
    <w:rsid w:val="00E06E17"/>
    <w:rsid w:val="00E12312"/>
    <w:rsid w:val="00E12AC1"/>
    <w:rsid w:val="00E12B28"/>
    <w:rsid w:val="00E13F0A"/>
    <w:rsid w:val="00E14397"/>
    <w:rsid w:val="00E1592C"/>
    <w:rsid w:val="00E15A76"/>
    <w:rsid w:val="00E20BD9"/>
    <w:rsid w:val="00E2225C"/>
    <w:rsid w:val="00E24E46"/>
    <w:rsid w:val="00E57521"/>
    <w:rsid w:val="00E60115"/>
    <w:rsid w:val="00E631D3"/>
    <w:rsid w:val="00E659A2"/>
    <w:rsid w:val="00E70B9F"/>
    <w:rsid w:val="00E743E4"/>
    <w:rsid w:val="00E77232"/>
    <w:rsid w:val="00E93241"/>
    <w:rsid w:val="00E93BC6"/>
    <w:rsid w:val="00EA0116"/>
    <w:rsid w:val="00EA0650"/>
    <w:rsid w:val="00EA10A3"/>
    <w:rsid w:val="00EA1B2C"/>
    <w:rsid w:val="00EA2E5F"/>
    <w:rsid w:val="00EA6486"/>
    <w:rsid w:val="00EB02BF"/>
    <w:rsid w:val="00EB14AF"/>
    <w:rsid w:val="00EB3D03"/>
    <w:rsid w:val="00EB3F33"/>
    <w:rsid w:val="00EB42D6"/>
    <w:rsid w:val="00EB589D"/>
    <w:rsid w:val="00EB7162"/>
    <w:rsid w:val="00EC36FD"/>
    <w:rsid w:val="00EC551C"/>
    <w:rsid w:val="00EC70B4"/>
    <w:rsid w:val="00ED52D7"/>
    <w:rsid w:val="00ED6D77"/>
    <w:rsid w:val="00EE326E"/>
    <w:rsid w:val="00EE39FD"/>
    <w:rsid w:val="00EE3F2C"/>
    <w:rsid w:val="00EE41FB"/>
    <w:rsid w:val="00EE5CDC"/>
    <w:rsid w:val="00EF373B"/>
    <w:rsid w:val="00F016EF"/>
    <w:rsid w:val="00F03256"/>
    <w:rsid w:val="00F12C72"/>
    <w:rsid w:val="00F1352E"/>
    <w:rsid w:val="00F16B38"/>
    <w:rsid w:val="00F20DFE"/>
    <w:rsid w:val="00F22228"/>
    <w:rsid w:val="00F3112A"/>
    <w:rsid w:val="00F34E9A"/>
    <w:rsid w:val="00F35FE1"/>
    <w:rsid w:val="00F418D6"/>
    <w:rsid w:val="00F423FE"/>
    <w:rsid w:val="00F42736"/>
    <w:rsid w:val="00F42D0C"/>
    <w:rsid w:val="00F444BB"/>
    <w:rsid w:val="00F45077"/>
    <w:rsid w:val="00F521A7"/>
    <w:rsid w:val="00F52EEC"/>
    <w:rsid w:val="00F61004"/>
    <w:rsid w:val="00F6272E"/>
    <w:rsid w:val="00F70250"/>
    <w:rsid w:val="00F741F5"/>
    <w:rsid w:val="00F74886"/>
    <w:rsid w:val="00F812F6"/>
    <w:rsid w:val="00F8785C"/>
    <w:rsid w:val="00F923DE"/>
    <w:rsid w:val="00F94C4D"/>
    <w:rsid w:val="00F953A8"/>
    <w:rsid w:val="00F9679D"/>
    <w:rsid w:val="00F96CDA"/>
    <w:rsid w:val="00FA25BC"/>
    <w:rsid w:val="00FB0F57"/>
    <w:rsid w:val="00FB3A1C"/>
    <w:rsid w:val="00FB7EED"/>
    <w:rsid w:val="00FC193E"/>
    <w:rsid w:val="00FC1EE9"/>
    <w:rsid w:val="00FC3EAD"/>
    <w:rsid w:val="00FC6C93"/>
    <w:rsid w:val="00FD043E"/>
    <w:rsid w:val="00FD100A"/>
    <w:rsid w:val="00FD2FFA"/>
    <w:rsid w:val="00FD4115"/>
    <w:rsid w:val="00FD7307"/>
    <w:rsid w:val="00FD78EC"/>
    <w:rsid w:val="00FE72CE"/>
    <w:rsid w:val="00FE770A"/>
    <w:rsid w:val="00FF216B"/>
    <w:rsid w:val="00FF22FF"/>
    <w:rsid w:val="00FF5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3D2"/>
    <w:pPr>
      <w:jc w:val="both"/>
    </w:pPr>
    <w:rPr>
      <w:sz w:val="24"/>
      <w:szCs w:val="22"/>
      <w:lang w:eastAsia="en-US"/>
    </w:rPr>
  </w:style>
  <w:style w:type="paragraph" w:styleId="2">
    <w:name w:val="heading 2"/>
    <w:basedOn w:val="a"/>
    <w:next w:val="a"/>
    <w:link w:val="20"/>
    <w:qFormat/>
    <w:rsid w:val="0084403A"/>
    <w:pPr>
      <w:keepNext/>
      <w:spacing w:before="240" w:after="60"/>
      <w:jc w:val="center"/>
      <w:outlineLvl w:val="1"/>
    </w:pPr>
    <w:rPr>
      <w:rFonts w:ascii="Courier New" w:eastAsia="Times New Roman" w:hAnsi="Courier New"/>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E326E"/>
    <w:pPr>
      <w:jc w:val="center"/>
    </w:pPr>
    <w:rPr>
      <w:rFonts w:eastAsia="Times New Roman"/>
      <w:szCs w:val="20"/>
      <w:lang w:eastAsia="ru-RU"/>
    </w:rPr>
  </w:style>
  <w:style w:type="character" w:customStyle="1" w:styleId="a4">
    <w:name w:val="Основной текст Знак"/>
    <w:basedOn w:val="a0"/>
    <w:link w:val="a3"/>
    <w:rsid w:val="00EE326E"/>
    <w:rPr>
      <w:rFonts w:eastAsia="Times New Roman"/>
      <w:sz w:val="24"/>
    </w:rPr>
  </w:style>
  <w:style w:type="paragraph" w:customStyle="1" w:styleId="ConsPlusNonformat">
    <w:name w:val="ConsPlusNonformat"/>
    <w:uiPriority w:val="99"/>
    <w:rsid w:val="007D5D9B"/>
    <w:pPr>
      <w:widowControl w:val="0"/>
      <w:autoSpaceDE w:val="0"/>
      <w:autoSpaceDN w:val="0"/>
      <w:adjustRightInd w:val="0"/>
    </w:pPr>
    <w:rPr>
      <w:rFonts w:ascii="Courier New" w:eastAsia="Times New Roman" w:hAnsi="Courier New" w:cs="Courier New"/>
    </w:rPr>
  </w:style>
  <w:style w:type="paragraph" w:styleId="a5">
    <w:name w:val="header"/>
    <w:basedOn w:val="a"/>
    <w:link w:val="a6"/>
    <w:uiPriority w:val="99"/>
    <w:unhideWhenUsed/>
    <w:rsid w:val="009A627B"/>
    <w:pPr>
      <w:tabs>
        <w:tab w:val="center" w:pos="4677"/>
        <w:tab w:val="right" w:pos="9355"/>
      </w:tabs>
    </w:pPr>
  </w:style>
  <w:style w:type="character" w:customStyle="1" w:styleId="a6">
    <w:name w:val="Верхний колонтитул Знак"/>
    <w:basedOn w:val="a0"/>
    <w:link w:val="a5"/>
    <w:uiPriority w:val="99"/>
    <w:rsid w:val="009A627B"/>
    <w:rPr>
      <w:sz w:val="24"/>
      <w:szCs w:val="22"/>
      <w:lang w:eastAsia="en-US"/>
    </w:rPr>
  </w:style>
  <w:style w:type="paragraph" w:styleId="a7">
    <w:name w:val="footer"/>
    <w:basedOn w:val="a"/>
    <w:link w:val="a8"/>
    <w:uiPriority w:val="99"/>
    <w:semiHidden/>
    <w:unhideWhenUsed/>
    <w:rsid w:val="009A627B"/>
    <w:pPr>
      <w:tabs>
        <w:tab w:val="center" w:pos="4677"/>
        <w:tab w:val="right" w:pos="9355"/>
      </w:tabs>
    </w:pPr>
  </w:style>
  <w:style w:type="character" w:customStyle="1" w:styleId="a8">
    <w:name w:val="Нижний колонтитул Знак"/>
    <w:basedOn w:val="a0"/>
    <w:link w:val="a7"/>
    <w:uiPriority w:val="99"/>
    <w:semiHidden/>
    <w:rsid w:val="009A627B"/>
    <w:rPr>
      <w:sz w:val="24"/>
      <w:szCs w:val="22"/>
      <w:lang w:eastAsia="en-US"/>
    </w:rPr>
  </w:style>
  <w:style w:type="paragraph" w:styleId="a9">
    <w:name w:val="Balloon Text"/>
    <w:basedOn w:val="a"/>
    <w:link w:val="aa"/>
    <w:uiPriority w:val="99"/>
    <w:semiHidden/>
    <w:unhideWhenUsed/>
    <w:rsid w:val="004B0F75"/>
    <w:rPr>
      <w:rFonts w:ascii="Tahoma" w:hAnsi="Tahoma" w:cs="Tahoma"/>
      <w:sz w:val="16"/>
      <w:szCs w:val="16"/>
    </w:rPr>
  </w:style>
  <w:style w:type="character" w:customStyle="1" w:styleId="aa">
    <w:name w:val="Текст выноски Знак"/>
    <w:basedOn w:val="a0"/>
    <w:link w:val="a9"/>
    <w:uiPriority w:val="99"/>
    <w:semiHidden/>
    <w:rsid w:val="004B0F75"/>
    <w:rPr>
      <w:rFonts w:ascii="Tahoma" w:hAnsi="Tahoma" w:cs="Tahoma"/>
      <w:sz w:val="16"/>
      <w:szCs w:val="16"/>
      <w:lang w:eastAsia="en-US"/>
    </w:rPr>
  </w:style>
  <w:style w:type="paragraph" w:customStyle="1" w:styleId="ConsPlusCell">
    <w:name w:val="ConsPlusCell"/>
    <w:uiPriority w:val="99"/>
    <w:rsid w:val="003A20AC"/>
    <w:pPr>
      <w:autoSpaceDE w:val="0"/>
      <w:autoSpaceDN w:val="0"/>
      <w:adjustRightInd w:val="0"/>
    </w:pPr>
    <w:rPr>
      <w:sz w:val="28"/>
      <w:szCs w:val="28"/>
    </w:rPr>
  </w:style>
  <w:style w:type="character" w:customStyle="1" w:styleId="20">
    <w:name w:val="Заголовок 2 Знак"/>
    <w:basedOn w:val="a0"/>
    <w:link w:val="2"/>
    <w:rsid w:val="0084403A"/>
    <w:rPr>
      <w:rFonts w:ascii="Courier New" w:eastAsia="Times New Roman" w:hAnsi="Courier New"/>
      <w:b/>
      <w:sz w:val="24"/>
    </w:rPr>
  </w:style>
  <w:style w:type="paragraph" w:customStyle="1" w:styleId="ConsPlusNormal">
    <w:name w:val="ConsPlusNormal"/>
    <w:rsid w:val="009F3DE9"/>
    <w:pPr>
      <w:autoSpaceDE w:val="0"/>
      <w:autoSpaceDN w:val="0"/>
      <w:adjustRightInd w:val="0"/>
    </w:pPr>
    <w:rPr>
      <w:sz w:val="28"/>
      <w:szCs w:val="28"/>
    </w:rPr>
  </w:style>
  <w:style w:type="character" w:customStyle="1" w:styleId="1">
    <w:name w:val="Основной текст Знак1"/>
    <w:basedOn w:val="a0"/>
    <w:uiPriority w:val="99"/>
    <w:rsid w:val="00350647"/>
    <w:rPr>
      <w:rFonts w:ascii="Times New Roman" w:hAnsi="Times New Roman" w:cs="Times New Roman"/>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3D2"/>
    <w:pPr>
      <w:jc w:val="both"/>
    </w:pPr>
    <w:rPr>
      <w:sz w:val="24"/>
      <w:szCs w:val="22"/>
      <w:lang w:eastAsia="en-US"/>
    </w:rPr>
  </w:style>
  <w:style w:type="paragraph" w:styleId="2">
    <w:name w:val="heading 2"/>
    <w:basedOn w:val="a"/>
    <w:next w:val="a"/>
    <w:link w:val="20"/>
    <w:qFormat/>
    <w:rsid w:val="0084403A"/>
    <w:pPr>
      <w:keepNext/>
      <w:spacing w:before="240" w:after="60"/>
      <w:jc w:val="center"/>
      <w:outlineLvl w:val="1"/>
    </w:pPr>
    <w:rPr>
      <w:rFonts w:ascii="Courier New" w:eastAsia="Times New Roman" w:hAnsi="Courier New"/>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E326E"/>
    <w:pPr>
      <w:jc w:val="center"/>
    </w:pPr>
    <w:rPr>
      <w:rFonts w:eastAsia="Times New Roman"/>
      <w:szCs w:val="20"/>
      <w:lang w:eastAsia="ru-RU"/>
    </w:rPr>
  </w:style>
  <w:style w:type="character" w:customStyle="1" w:styleId="a4">
    <w:name w:val="Основной текст Знак"/>
    <w:basedOn w:val="a0"/>
    <w:link w:val="a3"/>
    <w:rsid w:val="00EE326E"/>
    <w:rPr>
      <w:rFonts w:eastAsia="Times New Roman"/>
      <w:sz w:val="24"/>
    </w:rPr>
  </w:style>
  <w:style w:type="paragraph" w:customStyle="1" w:styleId="ConsPlusNonformat">
    <w:name w:val="ConsPlusNonformat"/>
    <w:uiPriority w:val="99"/>
    <w:rsid w:val="007D5D9B"/>
    <w:pPr>
      <w:widowControl w:val="0"/>
      <w:autoSpaceDE w:val="0"/>
      <w:autoSpaceDN w:val="0"/>
      <w:adjustRightInd w:val="0"/>
    </w:pPr>
    <w:rPr>
      <w:rFonts w:ascii="Courier New" w:eastAsia="Times New Roman" w:hAnsi="Courier New" w:cs="Courier New"/>
    </w:rPr>
  </w:style>
  <w:style w:type="paragraph" w:styleId="a5">
    <w:name w:val="header"/>
    <w:basedOn w:val="a"/>
    <w:link w:val="a6"/>
    <w:uiPriority w:val="99"/>
    <w:unhideWhenUsed/>
    <w:rsid w:val="009A627B"/>
    <w:pPr>
      <w:tabs>
        <w:tab w:val="center" w:pos="4677"/>
        <w:tab w:val="right" w:pos="9355"/>
      </w:tabs>
    </w:pPr>
  </w:style>
  <w:style w:type="character" w:customStyle="1" w:styleId="a6">
    <w:name w:val="Верхний колонтитул Знак"/>
    <w:basedOn w:val="a0"/>
    <w:link w:val="a5"/>
    <w:uiPriority w:val="99"/>
    <w:rsid w:val="009A627B"/>
    <w:rPr>
      <w:sz w:val="24"/>
      <w:szCs w:val="22"/>
      <w:lang w:eastAsia="en-US"/>
    </w:rPr>
  </w:style>
  <w:style w:type="paragraph" w:styleId="a7">
    <w:name w:val="footer"/>
    <w:basedOn w:val="a"/>
    <w:link w:val="a8"/>
    <w:uiPriority w:val="99"/>
    <w:semiHidden/>
    <w:unhideWhenUsed/>
    <w:rsid w:val="009A627B"/>
    <w:pPr>
      <w:tabs>
        <w:tab w:val="center" w:pos="4677"/>
        <w:tab w:val="right" w:pos="9355"/>
      </w:tabs>
    </w:pPr>
  </w:style>
  <w:style w:type="character" w:customStyle="1" w:styleId="a8">
    <w:name w:val="Нижний колонтитул Знак"/>
    <w:basedOn w:val="a0"/>
    <w:link w:val="a7"/>
    <w:uiPriority w:val="99"/>
    <w:semiHidden/>
    <w:rsid w:val="009A627B"/>
    <w:rPr>
      <w:sz w:val="24"/>
      <w:szCs w:val="22"/>
      <w:lang w:eastAsia="en-US"/>
    </w:rPr>
  </w:style>
  <w:style w:type="paragraph" w:styleId="a9">
    <w:name w:val="Balloon Text"/>
    <w:basedOn w:val="a"/>
    <w:link w:val="aa"/>
    <w:uiPriority w:val="99"/>
    <w:semiHidden/>
    <w:unhideWhenUsed/>
    <w:rsid w:val="004B0F75"/>
    <w:rPr>
      <w:rFonts w:ascii="Tahoma" w:hAnsi="Tahoma" w:cs="Tahoma"/>
      <w:sz w:val="16"/>
      <w:szCs w:val="16"/>
    </w:rPr>
  </w:style>
  <w:style w:type="character" w:customStyle="1" w:styleId="aa">
    <w:name w:val="Текст выноски Знак"/>
    <w:basedOn w:val="a0"/>
    <w:link w:val="a9"/>
    <w:uiPriority w:val="99"/>
    <w:semiHidden/>
    <w:rsid w:val="004B0F75"/>
    <w:rPr>
      <w:rFonts w:ascii="Tahoma" w:hAnsi="Tahoma" w:cs="Tahoma"/>
      <w:sz w:val="16"/>
      <w:szCs w:val="16"/>
      <w:lang w:eastAsia="en-US"/>
    </w:rPr>
  </w:style>
  <w:style w:type="paragraph" w:customStyle="1" w:styleId="ConsPlusCell">
    <w:name w:val="ConsPlusCell"/>
    <w:uiPriority w:val="99"/>
    <w:rsid w:val="003A20AC"/>
    <w:pPr>
      <w:autoSpaceDE w:val="0"/>
      <w:autoSpaceDN w:val="0"/>
      <w:adjustRightInd w:val="0"/>
    </w:pPr>
    <w:rPr>
      <w:sz w:val="28"/>
      <w:szCs w:val="28"/>
    </w:rPr>
  </w:style>
  <w:style w:type="character" w:customStyle="1" w:styleId="20">
    <w:name w:val="Заголовок 2 Знак"/>
    <w:basedOn w:val="a0"/>
    <w:link w:val="2"/>
    <w:rsid w:val="0084403A"/>
    <w:rPr>
      <w:rFonts w:ascii="Courier New" w:eastAsia="Times New Roman" w:hAnsi="Courier New"/>
      <w:b/>
      <w:sz w:val="24"/>
    </w:rPr>
  </w:style>
  <w:style w:type="paragraph" w:customStyle="1" w:styleId="ConsPlusNormal">
    <w:name w:val="ConsPlusNormal"/>
    <w:rsid w:val="009F3DE9"/>
    <w:pPr>
      <w:autoSpaceDE w:val="0"/>
      <w:autoSpaceDN w:val="0"/>
      <w:adjustRightInd w:val="0"/>
    </w:pPr>
    <w:rPr>
      <w:sz w:val="28"/>
      <w:szCs w:val="28"/>
    </w:rPr>
  </w:style>
  <w:style w:type="character" w:customStyle="1" w:styleId="1">
    <w:name w:val="Основной текст Знак1"/>
    <w:basedOn w:val="a0"/>
    <w:uiPriority w:val="99"/>
    <w:rsid w:val="00350647"/>
    <w:rPr>
      <w:rFonts w:ascii="Times New Roman" w:hAnsi="Times New Roman" w:cs="Times New Roman"/>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5598CC406BD9ACED5CDE7A2E76D9F0908BF9BC939939D90830615CF3121DC228F29154A7C1A7C548090DFE5X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06ADF-E909-496A-A542-B74D2E0A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2438</Words>
  <Characters>13902</Characters>
  <Application>Microsoft Office Word</Application>
  <DocSecurity>4</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16308</CharactersWithSpaces>
  <SharedDoc>false</SharedDoc>
  <HLinks>
    <vt:vector size="12" baseType="variant">
      <vt:variant>
        <vt:i4>5177357</vt:i4>
      </vt:variant>
      <vt:variant>
        <vt:i4>3</vt:i4>
      </vt:variant>
      <vt:variant>
        <vt:i4>0</vt:i4>
      </vt:variant>
      <vt:variant>
        <vt:i4>5</vt:i4>
      </vt:variant>
      <vt:variant>
        <vt:lpwstr>consultantplus://offline/ref=F56A0E88831F568E5A500D3B3E20B4F03C46DE7B418464FB5F1FFC6D973A0994DDB4324082285784C0CAECYFz7N</vt:lpwstr>
      </vt:variant>
      <vt:variant>
        <vt:lpwstr/>
      </vt:variant>
      <vt:variant>
        <vt:i4>6226000</vt:i4>
      </vt:variant>
      <vt:variant>
        <vt:i4>0</vt:i4>
      </vt:variant>
      <vt:variant>
        <vt:i4>0</vt:i4>
      </vt:variant>
      <vt:variant>
        <vt:i4>5</vt:i4>
      </vt:variant>
      <vt:variant>
        <vt:lpwstr>consultantplus://offline/ref=65598CC406BD9ACED5CDE7A2E76D9F0908BF9BC939939D90830615CF3121DC228F29154A7C1A7C548090DFE5X5N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Смирнова</dc:creator>
  <cp:lastModifiedBy>Елена Е. Филатова</cp:lastModifiedBy>
  <cp:revision>2</cp:revision>
  <cp:lastPrinted>2023-06-16T07:11:00Z</cp:lastPrinted>
  <dcterms:created xsi:type="dcterms:W3CDTF">2023-06-19T07:20:00Z</dcterms:created>
  <dcterms:modified xsi:type="dcterms:W3CDTF">2023-06-19T07:20:00Z</dcterms:modified>
</cp:coreProperties>
</file>