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91A" w:rsidRDefault="0023791A" w:rsidP="0023791A">
      <w:pPr>
        <w:snapToGrid w:val="0"/>
        <w:ind w:left="284" w:right="284"/>
        <w:jc w:val="center"/>
        <w:rPr>
          <w:rFonts w:cs="Times New Roman"/>
          <w:b/>
          <w:sz w:val="28"/>
          <w:szCs w:val="28"/>
        </w:rPr>
      </w:pPr>
    </w:p>
    <w:p w:rsidR="0023791A" w:rsidRDefault="0023791A" w:rsidP="0023791A">
      <w:pPr>
        <w:snapToGrid w:val="0"/>
        <w:ind w:left="284" w:right="284"/>
        <w:jc w:val="center"/>
        <w:rPr>
          <w:rFonts w:cs="Times New Roman"/>
          <w:b/>
          <w:sz w:val="28"/>
          <w:szCs w:val="28"/>
        </w:rPr>
      </w:pPr>
    </w:p>
    <w:tbl>
      <w:tblPr>
        <w:tblW w:w="0" w:type="auto"/>
        <w:tblLook w:val="04A0"/>
      </w:tblPr>
      <w:tblGrid>
        <w:gridCol w:w="5070"/>
        <w:gridCol w:w="4501"/>
      </w:tblGrid>
      <w:tr w:rsidR="0023791A" w:rsidRPr="00246929" w:rsidTr="00514582">
        <w:tc>
          <w:tcPr>
            <w:tcW w:w="5070" w:type="dxa"/>
            <w:shd w:val="clear" w:color="auto" w:fill="auto"/>
          </w:tcPr>
          <w:p w:rsidR="0023791A" w:rsidRPr="000F1058" w:rsidRDefault="0023791A" w:rsidP="00514582">
            <w:pPr>
              <w:rPr>
                <w:sz w:val="28"/>
                <w:szCs w:val="28"/>
              </w:rPr>
            </w:pPr>
          </w:p>
          <w:p w:rsidR="0023791A" w:rsidRPr="000F1058" w:rsidRDefault="0023791A" w:rsidP="00514582">
            <w:pPr>
              <w:rPr>
                <w:sz w:val="28"/>
                <w:szCs w:val="28"/>
              </w:rPr>
            </w:pPr>
          </w:p>
          <w:p w:rsidR="0023791A" w:rsidRPr="000F1058" w:rsidRDefault="00741DD5" w:rsidP="00514582">
            <w:pPr>
              <w:rPr>
                <w:sz w:val="28"/>
                <w:szCs w:val="28"/>
              </w:rPr>
            </w:pPr>
            <w:r w:rsidRPr="00741DD5">
              <w:rPr>
                <w:noProof/>
              </w:rPr>
              <w:pict>
                <v:shapetype id="_x0000_t202" coordsize="21600,21600" o:spt="202" path="m,l,21600r21600,l21600,xe">
                  <v:stroke joinstyle="miter"/>
                  <v:path gradientshapeok="t" o:connecttype="rect"/>
                </v:shapetype>
                <v:shape id="Text Box 2" o:spid="_x0000_s1026" type="#_x0000_t202" style="position:absolute;margin-left:0;margin-top:12.8pt;width:3in;height:5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" stroked="f">
                  <v:textbox>
                    <w:txbxContent>
                      <w:p w:rsidR="0023791A" w:rsidRPr="005F763D" w:rsidRDefault="0023791A" w:rsidP="0023791A">
                        <w:pPr>
                          <w:rPr>
                            <w:szCs w:val="24"/>
                          </w:rPr>
                        </w:pPr>
                      </w:p>
                    </w:txbxContent>
                  </v:textbox>
                </v:shape>
              </w:pict>
            </w:r>
          </w:p>
          <w:p w:rsidR="0023791A" w:rsidRPr="000F1058" w:rsidRDefault="0023791A" w:rsidP="00514582">
            <w:pPr>
              <w:rPr>
                <w:sz w:val="28"/>
                <w:szCs w:val="28"/>
              </w:rPr>
            </w:pPr>
          </w:p>
          <w:p w:rsidR="0023791A" w:rsidRPr="000F1058" w:rsidRDefault="0023791A" w:rsidP="00514582">
            <w:pPr>
              <w:rPr>
                <w:sz w:val="28"/>
                <w:szCs w:val="28"/>
              </w:rPr>
            </w:pPr>
          </w:p>
          <w:p w:rsidR="0023791A" w:rsidRPr="000F1058" w:rsidRDefault="0023791A" w:rsidP="00514582">
            <w:pPr>
              <w:rPr>
                <w:sz w:val="28"/>
                <w:szCs w:val="28"/>
              </w:rPr>
            </w:pPr>
          </w:p>
          <w:p w:rsidR="0023791A" w:rsidRDefault="0023791A" w:rsidP="00514582">
            <w:pPr>
              <w:rPr>
                <w:sz w:val="28"/>
                <w:szCs w:val="28"/>
              </w:rPr>
            </w:pPr>
          </w:p>
          <w:p w:rsidR="0023791A" w:rsidRDefault="0023791A" w:rsidP="00514582">
            <w:pPr>
              <w:rPr>
                <w:sz w:val="28"/>
                <w:szCs w:val="28"/>
              </w:rPr>
            </w:pPr>
          </w:p>
          <w:p w:rsidR="0023791A" w:rsidRDefault="0023791A" w:rsidP="00514582">
            <w:pPr>
              <w:rPr>
                <w:sz w:val="28"/>
                <w:szCs w:val="28"/>
              </w:rPr>
            </w:pPr>
          </w:p>
          <w:p w:rsidR="0023791A" w:rsidRPr="007E72FD" w:rsidRDefault="0023791A" w:rsidP="00514582">
            <w:pPr>
              <w:rPr>
                <w:sz w:val="28"/>
                <w:szCs w:val="28"/>
              </w:rPr>
            </w:pPr>
          </w:p>
          <w:p w:rsidR="0023791A" w:rsidRPr="007E72FD" w:rsidRDefault="0023791A" w:rsidP="00514582">
            <w:pPr>
              <w:rPr>
                <w:sz w:val="28"/>
                <w:szCs w:val="28"/>
              </w:rPr>
            </w:pPr>
          </w:p>
          <w:p w:rsidR="0023791A" w:rsidRPr="007E72FD" w:rsidRDefault="0023791A" w:rsidP="00514582">
            <w:pPr>
              <w:rPr>
                <w:sz w:val="28"/>
                <w:szCs w:val="28"/>
              </w:rPr>
            </w:pPr>
          </w:p>
          <w:p w:rsidR="0023791A" w:rsidRPr="00FD65BA" w:rsidRDefault="0023791A" w:rsidP="00514582">
            <w:pPr>
              <w:rPr>
                <w:sz w:val="28"/>
                <w:szCs w:val="28"/>
              </w:rPr>
            </w:pPr>
            <w:r w:rsidRPr="009D55A4">
              <w:rPr>
                <w:b/>
                <w:snapToGrid w:val="0"/>
                <w:sz w:val="18"/>
                <w:szCs w:val="18"/>
              </w:rPr>
              <w:t>О внесении предложений по кандидатурам членов территориальных избирательных комиссий городского округа Тольятти с правом решающего голоса</w:t>
            </w:r>
          </w:p>
        </w:tc>
        <w:tc>
          <w:tcPr>
            <w:tcW w:w="4501" w:type="dxa"/>
            <w:shd w:val="clear" w:color="auto" w:fill="auto"/>
          </w:tcPr>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Default="0023791A" w:rsidP="00514582">
            <w:pPr>
              <w:jc w:val="center"/>
              <w:rPr>
                <w:sz w:val="28"/>
                <w:szCs w:val="28"/>
              </w:rPr>
            </w:pPr>
          </w:p>
          <w:p w:rsidR="0023791A" w:rsidRPr="000F1058" w:rsidRDefault="0023791A" w:rsidP="00514582">
            <w:pPr>
              <w:jc w:val="center"/>
              <w:rPr>
                <w:sz w:val="28"/>
                <w:szCs w:val="28"/>
              </w:rPr>
            </w:pPr>
            <w:r w:rsidRPr="000F1058">
              <w:rPr>
                <w:sz w:val="28"/>
                <w:szCs w:val="28"/>
              </w:rPr>
              <w:t>Председателю Думы</w:t>
            </w:r>
          </w:p>
          <w:p w:rsidR="0023791A" w:rsidRDefault="0023791A" w:rsidP="00514582">
            <w:pPr>
              <w:jc w:val="center"/>
              <w:rPr>
                <w:sz w:val="28"/>
                <w:szCs w:val="28"/>
              </w:rPr>
            </w:pPr>
            <w:r w:rsidRPr="000F1058">
              <w:rPr>
                <w:sz w:val="28"/>
                <w:szCs w:val="28"/>
              </w:rPr>
              <w:t>городского округа Тольятти</w:t>
            </w:r>
          </w:p>
          <w:p w:rsidR="0023791A" w:rsidRPr="000F1058" w:rsidRDefault="0023791A" w:rsidP="00514582">
            <w:pPr>
              <w:jc w:val="center"/>
              <w:rPr>
                <w:sz w:val="28"/>
                <w:szCs w:val="28"/>
              </w:rPr>
            </w:pPr>
            <w:r>
              <w:rPr>
                <w:sz w:val="28"/>
                <w:szCs w:val="28"/>
              </w:rPr>
              <w:t xml:space="preserve">Н.И. </w:t>
            </w:r>
            <w:proofErr w:type="spellStart"/>
            <w:r>
              <w:rPr>
                <w:sz w:val="28"/>
                <w:szCs w:val="28"/>
              </w:rPr>
              <w:t>Остудину</w:t>
            </w:r>
            <w:proofErr w:type="spellEnd"/>
          </w:p>
          <w:p w:rsidR="0023791A" w:rsidRPr="000F1058" w:rsidRDefault="0023791A" w:rsidP="00514582">
            <w:pPr>
              <w:jc w:val="center"/>
              <w:rPr>
                <w:sz w:val="28"/>
                <w:szCs w:val="28"/>
              </w:rPr>
            </w:pPr>
          </w:p>
          <w:p w:rsidR="0023791A" w:rsidRPr="000F1058" w:rsidRDefault="0023791A" w:rsidP="00514582">
            <w:pPr>
              <w:jc w:val="center"/>
              <w:rPr>
                <w:sz w:val="28"/>
                <w:szCs w:val="28"/>
              </w:rPr>
            </w:pPr>
          </w:p>
        </w:tc>
      </w:tr>
    </w:tbl>
    <w:p w:rsidR="0023791A" w:rsidRPr="000F1058" w:rsidRDefault="0023791A" w:rsidP="0023791A">
      <w:pPr>
        <w:rPr>
          <w:sz w:val="28"/>
          <w:szCs w:val="28"/>
        </w:rPr>
      </w:pPr>
    </w:p>
    <w:p w:rsidR="0023791A" w:rsidRDefault="0023791A" w:rsidP="0023791A">
      <w:pPr>
        <w:jc w:val="center"/>
        <w:rPr>
          <w:sz w:val="28"/>
          <w:szCs w:val="28"/>
        </w:rPr>
      </w:pPr>
    </w:p>
    <w:p w:rsidR="0023791A" w:rsidRDefault="0023791A" w:rsidP="0023791A">
      <w:pPr>
        <w:spacing w:line="360" w:lineRule="auto"/>
        <w:jc w:val="center"/>
        <w:rPr>
          <w:sz w:val="28"/>
          <w:szCs w:val="28"/>
        </w:rPr>
      </w:pPr>
      <w:r>
        <w:rPr>
          <w:sz w:val="28"/>
          <w:szCs w:val="28"/>
        </w:rPr>
        <w:t>Уважаемый Николай Иванович!</w:t>
      </w:r>
    </w:p>
    <w:p w:rsidR="0023791A" w:rsidRPr="009D55A4" w:rsidRDefault="0023791A" w:rsidP="0023791A">
      <w:pPr>
        <w:pStyle w:val="a4"/>
        <w:spacing w:line="360" w:lineRule="auto"/>
        <w:ind w:firstLine="709"/>
        <w:rPr>
          <w:rFonts w:ascii="Times New Roman" w:hAnsi="Times New Roman"/>
          <w:sz w:val="28"/>
        </w:rPr>
      </w:pPr>
      <w:r w:rsidRPr="00C92BCB">
        <w:rPr>
          <w:rFonts w:ascii="Times New Roman" w:hAnsi="Times New Roman"/>
          <w:sz w:val="28"/>
          <w:szCs w:val="28"/>
        </w:rPr>
        <w:t xml:space="preserve">Направляю Вам </w:t>
      </w:r>
      <w:r>
        <w:rPr>
          <w:rFonts w:ascii="Times New Roman" w:hAnsi="Times New Roman"/>
          <w:sz w:val="28"/>
          <w:szCs w:val="28"/>
        </w:rPr>
        <w:t xml:space="preserve">замену проекта решения </w:t>
      </w:r>
      <w:r w:rsidRPr="00C92BCB">
        <w:rPr>
          <w:rFonts w:ascii="Times New Roman" w:hAnsi="Times New Roman"/>
          <w:sz w:val="28"/>
          <w:szCs w:val="28"/>
        </w:rPr>
        <w:t xml:space="preserve">по вопросу </w:t>
      </w:r>
      <w:r>
        <w:rPr>
          <w:rFonts w:ascii="Times New Roman" w:hAnsi="Times New Roman"/>
          <w:sz w:val="28"/>
        </w:rPr>
        <w:t>«О внесении предложений по кандидатурам членов территориальных избирательных комиссий городского округа Тольятти с правом решающего голоса» (Д-89).</w:t>
      </w:r>
    </w:p>
    <w:p w:rsidR="0023791A" w:rsidRDefault="0023791A" w:rsidP="0023791A">
      <w:pPr>
        <w:pStyle w:val="a4"/>
        <w:spacing w:after="0" w:line="360" w:lineRule="auto"/>
        <w:ind w:firstLine="709"/>
        <w:rPr>
          <w:rFonts w:ascii="Times New Roman" w:hAnsi="Times New Roman"/>
          <w:sz w:val="28"/>
        </w:rPr>
      </w:pPr>
      <w:r w:rsidRPr="000B0734">
        <w:rPr>
          <w:rFonts w:ascii="Times New Roman" w:hAnsi="Times New Roman"/>
          <w:sz w:val="28"/>
        </w:rPr>
        <w:t xml:space="preserve">Докладчик: </w:t>
      </w:r>
      <w:r>
        <w:rPr>
          <w:rFonts w:ascii="Times New Roman" w:hAnsi="Times New Roman"/>
          <w:sz w:val="28"/>
        </w:rPr>
        <w:t xml:space="preserve"> </w:t>
      </w:r>
      <w:r w:rsidRPr="000B0734">
        <w:rPr>
          <w:rFonts w:ascii="Times New Roman" w:hAnsi="Times New Roman"/>
          <w:sz w:val="28"/>
        </w:rPr>
        <w:t xml:space="preserve"> – </w:t>
      </w:r>
      <w:r>
        <w:rPr>
          <w:rFonts w:ascii="Times New Roman" w:hAnsi="Times New Roman"/>
          <w:sz w:val="28"/>
        </w:rPr>
        <w:t xml:space="preserve">депутат </w:t>
      </w:r>
      <w:r w:rsidRPr="000B0734">
        <w:rPr>
          <w:rFonts w:ascii="Times New Roman" w:hAnsi="Times New Roman"/>
          <w:sz w:val="28"/>
        </w:rPr>
        <w:t>Дум</w:t>
      </w:r>
      <w:r>
        <w:rPr>
          <w:rFonts w:ascii="Times New Roman" w:hAnsi="Times New Roman"/>
          <w:sz w:val="28"/>
        </w:rPr>
        <w:t>ы</w:t>
      </w:r>
      <w:r w:rsidRPr="000B0734">
        <w:rPr>
          <w:rFonts w:ascii="Times New Roman" w:hAnsi="Times New Roman"/>
          <w:sz w:val="28"/>
        </w:rPr>
        <w:t xml:space="preserve"> городского округа Тольятти.</w:t>
      </w:r>
    </w:p>
    <w:p w:rsidR="0023791A" w:rsidRDefault="0023791A" w:rsidP="0023791A">
      <w:pPr>
        <w:pStyle w:val="a4"/>
        <w:spacing w:after="0" w:line="360" w:lineRule="auto"/>
        <w:ind w:firstLine="709"/>
        <w:rPr>
          <w:rFonts w:ascii="Times New Roman" w:hAnsi="Times New Roman"/>
          <w:sz w:val="28"/>
        </w:rPr>
      </w:pPr>
      <w:r>
        <w:rPr>
          <w:rFonts w:ascii="Times New Roman" w:hAnsi="Times New Roman"/>
          <w:sz w:val="28"/>
        </w:rPr>
        <w:t xml:space="preserve"> </w:t>
      </w:r>
    </w:p>
    <w:tbl>
      <w:tblPr>
        <w:tblW w:w="0" w:type="auto"/>
        <w:tblInd w:w="682" w:type="dxa"/>
        <w:tblLook w:val="04A0"/>
      </w:tblPr>
      <w:tblGrid>
        <w:gridCol w:w="2261"/>
        <w:gridCol w:w="6521"/>
      </w:tblGrid>
      <w:tr w:rsidR="0023791A" w:rsidRPr="0004303C" w:rsidTr="00514582">
        <w:tc>
          <w:tcPr>
            <w:tcW w:w="2261" w:type="dxa"/>
            <w:shd w:val="clear" w:color="auto" w:fill="auto"/>
          </w:tcPr>
          <w:p w:rsidR="0023791A" w:rsidRPr="0004303C" w:rsidRDefault="0023791A" w:rsidP="00514582">
            <w:pPr>
              <w:pStyle w:val="ConsPlusNonformat"/>
              <w:rPr>
                <w:rFonts w:ascii="Times New Roman" w:hAnsi="Times New Roman" w:cs="Times New Roman"/>
                <w:sz w:val="28"/>
                <w:szCs w:val="28"/>
              </w:rPr>
            </w:pPr>
            <w:r w:rsidRPr="0004303C">
              <w:rPr>
                <w:rFonts w:ascii="Times New Roman" w:hAnsi="Times New Roman" w:cs="Times New Roman"/>
                <w:sz w:val="28"/>
                <w:szCs w:val="28"/>
              </w:rPr>
              <w:t>Приложение:</w:t>
            </w:r>
          </w:p>
        </w:tc>
        <w:tc>
          <w:tcPr>
            <w:tcW w:w="6521" w:type="dxa"/>
            <w:shd w:val="clear" w:color="auto" w:fill="auto"/>
          </w:tcPr>
          <w:p w:rsidR="0023791A" w:rsidRPr="0004303C" w:rsidRDefault="0023791A" w:rsidP="00514582">
            <w:pPr>
              <w:pStyle w:val="a3"/>
              <w:tabs>
                <w:tab w:val="left" w:pos="993"/>
                <w:tab w:val="left" w:pos="1134"/>
              </w:tabs>
              <w:ind w:left="0"/>
              <w:rPr>
                <w:sz w:val="28"/>
                <w:szCs w:val="28"/>
              </w:rPr>
            </w:pPr>
            <w:r w:rsidRPr="0004303C">
              <w:rPr>
                <w:sz w:val="28"/>
                <w:szCs w:val="28"/>
              </w:rPr>
              <w:t xml:space="preserve">1. Проект решения Думы городского округа Тольятти на </w:t>
            </w:r>
            <w:r>
              <w:rPr>
                <w:sz w:val="28"/>
                <w:szCs w:val="28"/>
              </w:rPr>
              <w:t>2</w:t>
            </w:r>
            <w:r w:rsidRPr="0004303C">
              <w:rPr>
                <w:sz w:val="28"/>
                <w:szCs w:val="28"/>
              </w:rPr>
              <w:t xml:space="preserve"> л.</w:t>
            </w:r>
          </w:p>
          <w:p w:rsidR="0023791A" w:rsidRPr="002A5001" w:rsidRDefault="0023791A" w:rsidP="00514582">
            <w:pPr>
              <w:pStyle w:val="ConsPlusNonformat"/>
              <w:jc w:val="both"/>
              <w:rPr>
                <w:rFonts w:ascii="Times New Roman" w:hAnsi="Times New Roman" w:cs="Times New Roman"/>
                <w:sz w:val="28"/>
                <w:szCs w:val="28"/>
              </w:rPr>
            </w:pPr>
          </w:p>
          <w:p w:rsidR="0023791A" w:rsidRPr="0004303C" w:rsidRDefault="0023791A" w:rsidP="00514582">
            <w:pPr>
              <w:pStyle w:val="ConsPlusNonformat"/>
              <w:jc w:val="both"/>
              <w:rPr>
                <w:rFonts w:ascii="Times New Roman" w:hAnsi="Times New Roman" w:cs="Times New Roman"/>
                <w:sz w:val="28"/>
                <w:szCs w:val="28"/>
              </w:rPr>
            </w:pPr>
          </w:p>
        </w:tc>
      </w:tr>
    </w:tbl>
    <w:p w:rsidR="0023791A" w:rsidRDefault="0023791A" w:rsidP="0023791A">
      <w:pPr>
        <w:pStyle w:val="ConsPlusNonformat"/>
      </w:pPr>
      <w:r>
        <w:t xml:space="preserve"> </w:t>
      </w:r>
    </w:p>
    <w:p w:rsidR="0023791A" w:rsidRDefault="0023791A" w:rsidP="0023791A">
      <w:pPr>
        <w:pStyle w:val="ConsPlusNonformat"/>
      </w:pPr>
    </w:p>
    <w:p w:rsidR="0023791A" w:rsidRDefault="0023791A" w:rsidP="0023791A">
      <w:pPr>
        <w:pStyle w:val="ConsPlusNonformat"/>
      </w:pPr>
    </w:p>
    <w:p w:rsidR="0023791A" w:rsidRDefault="0023791A" w:rsidP="0023791A">
      <w:pPr>
        <w:pStyle w:val="ConsPlusNonformat"/>
        <w:rPr>
          <w:rFonts w:ascii="Times New Roman" w:hAnsi="Times New Roman" w:cs="Times New Roman"/>
          <w:sz w:val="28"/>
          <w:szCs w:val="28"/>
        </w:rPr>
      </w:pPr>
      <w:r w:rsidRPr="00DE02EE">
        <w:rPr>
          <w:rFonts w:ascii="Times New Roman" w:hAnsi="Times New Roman" w:cs="Times New Roman"/>
          <w:sz w:val="28"/>
          <w:szCs w:val="28"/>
        </w:rPr>
        <w:t xml:space="preserve"> П</w:t>
      </w:r>
      <w:r>
        <w:rPr>
          <w:rFonts w:ascii="Times New Roman" w:hAnsi="Times New Roman" w:cs="Times New Roman"/>
          <w:sz w:val="28"/>
          <w:szCs w:val="28"/>
        </w:rPr>
        <w:t xml:space="preserve">ервый заместитель </w:t>
      </w:r>
    </w:p>
    <w:p w:rsidR="0023791A" w:rsidRDefault="0023791A" w:rsidP="0023791A">
      <w:pPr>
        <w:pStyle w:val="ConsPlusNonformat"/>
        <w:rPr>
          <w:rFonts w:ascii="Times New Roman" w:hAnsi="Times New Roman" w:cs="Times New Roman"/>
          <w:sz w:val="28"/>
          <w:szCs w:val="28"/>
        </w:rPr>
      </w:pPr>
      <w:r>
        <w:rPr>
          <w:rFonts w:ascii="Times New Roman" w:hAnsi="Times New Roman" w:cs="Times New Roman"/>
          <w:sz w:val="28"/>
          <w:szCs w:val="28"/>
        </w:rPr>
        <w:t>председателя Д</w:t>
      </w:r>
      <w:r w:rsidRPr="00DE02EE">
        <w:rPr>
          <w:rFonts w:ascii="Times New Roman" w:hAnsi="Times New Roman" w:cs="Times New Roman"/>
          <w:sz w:val="28"/>
          <w:szCs w:val="28"/>
        </w:rPr>
        <w:t xml:space="preserve">умы </w:t>
      </w:r>
      <w:proofErr w:type="gramStart"/>
      <w:r w:rsidRPr="00DE02EE">
        <w:rPr>
          <w:rFonts w:ascii="Times New Roman" w:hAnsi="Times New Roman" w:cs="Times New Roman"/>
          <w:sz w:val="28"/>
          <w:szCs w:val="28"/>
        </w:rPr>
        <w:t>г</w:t>
      </w:r>
      <w:proofErr w:type="gramEnd"/>
      <w:r w:rsidRPr="00DE02EE">
        <w:rPr>
          <w:rFonts w:ascii="Times New Roman" w:hAnsi="Times New Roman" w:cs="Times New Roman"/>
          <w:sz w:val="28"/>
          <w:szCs w:val="28"/>
        </w:rPr>
        <w:t xml:space="preserve">.о. Тольятти, </w:t>
      </w:r>
    </w:p>
    <w:p w:rsidR="0023791A" w:rsidRPr="00DE02EE" w:rsidRDefault="0023791A" w:rsidP="0023791A">
      <w:pPr>
        <w:pStyle w:val="ConsPlusNonformat"/>
        <w:rPr>
          <w:rFonts w:ascii="Times New Roman" w:hAnsi="Times New Roman" w:cs="Times New Roman"/>
          <w:b/>
          <w:sz w:val="28"/>
          <w:szCs w:val="28"/>
        </w:rPr>
      </w:pPr>
      <w:r w:rsidRPr="00DE02EE">
        <w:rPr>
          <w:rFonts w:ascii="Times New Roman" w:hAnsi="Times New Roman" w:cs="Times New Roman"/>
          <w:sz w:val="28"/>
          <w:szCs w:val="28"/>
        </w:rPr>
        <w:t>депутат</w:t>
      </w:r>
      <w:r>
        <w:rPr>
          <w:rFonts w:ascii="Times New Roman" w:hAnsi="Times New Roman" w:cs="Times New Roman"/>
          <w:sz w:val="28"/>
          <w:szCs w:val="28"/>
        </w:rPr>
        <w:t xml:space="preserve">                                                                                </w:t>
      </w:r>
      <w:r w:rsidRPr="00DE02EE">
        <w:rPr>
          <w:rFonts w:ascii="Times New Roman" w:hAnsi="Times New Roman" w:cs="Times New Roman"/>
          <w:sz w:val="28"/>
          <w:szCs w:val="28"/>
        </w:rPr>
        <w:t xml:space="preserve"> Сачков Ю.А.  </w:t>
      </w:r>
    </w:p>
    <w:p w:rsidR="0023791A" w:rsidRDefault="0023791A" w:rsidP="0023791A">
      <w:pPr>
        <w:snapToGrid w:val="0"/>
        <w:ind w:right="284" w:firstLine="567"/>
        <w:jc w:val="center"/>
        <w:rPr>
          <w:b/>
          <w:sz w:val="28"/>
        </w:rPr>
      </w:pPr>
    </w:p>
    <w:p w:rsidR="0023791A" w:rsidRDefault="0023791A" w:rsidP="0023791A">
      <w:pPr>
        <w:snapToGrid w:val="0"/>
        <w:ind w:right="284" w:firstLine="567"/>
        <w:jc w:val="center"/>
        <w:rPr>
          <w:b/>
          <w:sz w:val="28"/>
        </w:rPr>
      </w:pPr>
    </w:p>
    <w:p w:rsidR="0023791A" w:rsidRDefault="0023791A" w:rsidP="0023791A">
      <w:pPr>
        <w:snapToGrid w:val="0"/>
        <w:ind w:right="284" w:firstLine="567"/>
        <w:jc w:val="center"/>
        <w:rPr>
          <w:b/>
          <w:sz w:val="28"/>
        </w:rPr>
      </w:pPr>
    </w:p>
    <w:p w:rsidR="0023791A" w:rsidRDefault="0023791A" w:rsidP="0023791A">
      <w:pPr>
        <w:snapToGrid w:val="0"/>
        <w:ind w:right="284" w:firstLine="567"/>
        <w:jc w:val="center"/>
        <w:rPr>
          <w:b/>
          <w:sz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Default="0023791A" w:rsidP="0023791A">
      <w:pPr>
        <w:tabs>
          <w:tab w:val="left" w:pos="1560"/>
          <w:tab w:val="left" w:pos="7938"/>
        </w:tabs>
        <w:jc w:val="center"/>
        <w:rPr>
          <w:b/>
          <w:sz w:val="28"/>
          <w:szCs w:val="28"/>
        </w:rPr>
      </w:pPr>
    </w:p>
    <w:p w:rsidR="0023791A" w:rsidRPr="00DE02EE" w:rsidRDefault="0023791A" w:rsidP="0023791A">
      <w:pPr>
        <w:tabs>
          <w:tab w:val="left" w:pos="1560"/>
          <w:tab w:val="left" w:pos="7938"/>
        </w:tabs>
        <w:jc w:val="center"/>
        <w:rPr>
          <w:b/>
          <w:sz w:val="28"/>
          <w:szCs w:val="28"/>
        </w:rPr>
      </w:pPr>
      <w:r w:rsidRPr="00DE02EE">
        <w:rPr>
          <w:b/>
          <w:sz w:val="28"/>
          <w:szCs w:val="28"/>
        </w:rPr>
        <w:t>О внесении предложений  по кандидатурам членов территориальных</w:t>
      </w:r>
    </w:p>
    <w:p w:rsidR="0023791A" w:rsidRPr="00DE02EE" w:rsidRDefault="0023791A" w:rsidP="0023791A">
      <w:pPr>
        <w:tabs>
          <w:tab w:val="left" w:pos="1560"/>
          <w:tab w:val="left" w:pos="7938"/>
        </w:tabs>
        <w:jc w:val="center"/>
        <w:rPr>
          <w:b/>
          <w:bCs/>
          <w:iCs/>
          <w:sz w:val="28"/>
          <w:szCs w:val="28"/>
        </w:rPr>
      </w:pPr>
      <w:r w:rsidRPr="00DE02EE">
        <w:rPr>
          <w:b/>
          <w:sz w:val="28"/>
          <w:szCs w:val="28"/>
        </w:rPr>
        <w:t xml:space="preserve">избирательных </w:t>
      </w:r>
      <w:r w:rsidRPr="00DE02EE">
        <w:rPr>
          <w:b/>
          <w:bCs/>
          <w:iCs/>
          <w:sz w:val="28"/>
          <w:szCs w:val="28"/>
        </w:rPr>
        <w:t xml:space="preserve">комиссий  городского округа Тольятти </w:t>
      </w:r>
    </w:p>
    <w:p w:rsidR="0023791A" w:rsidRPr="00DE02EE" w:rsidRDefault="0023791A" w:rsidP="0023791A">
      <w:pPr>
        <w:tabs>
          <w:tab w:val="left" w:pos="1560"/>
          <w:tab w:val="left" w:pos="7938"/>
        </w:tabs>
        <w:jc w:val="center"/>
        <w:rPr>
          <w:b/>
          <w:bCs/>
          <w:iCs/>
          <w:sz w:val="28"/>
          <w:szCs w:val="28"/>
        </w:rPr>
      </w:pPr>
      <w:r w:rsidRPr="00DE02EE">
        <w:rPr>
          <w:b/>
          <w:bCs/>
          <w:iCs/>
          <w:sz w:val="28"/>
          <w:szCs w:val="28"/>
        </w:rPr>
        <w:t>с правом решающего голоса</w:t>
      </w:r>
    </w:p>
    <w:p w:rsidR="0023791A" w:rsidRPr="00DE02EE" w:rsidRDefault="0023791A" w:rsidP="0023791A">
      <w:pPr>
        <w:jc w:val="both"/>
        <w:rPr>
          <w:b/>
          <w:bCs/>
          <w:i/>
          <w:iCs/>
          <w:sz w:val="28"/>
          <w:szCs w:val="28"/>
        </w:rPr>
      </w:pPr>
    </w:p>
    <w:p w:rsidR="0023791A" w:rsidRPr="00DE02EE" w:rsidRDefault="0023791A" w:rsidP="0023791A">
      <w:pPr>
        <w:jc w:val="both"/>
        <w:rPr>
          <w:b/>
          <w:bCs/>
          <w:i/>
          <w:iCs/>
          <w:sz w:val="28"/>
          <w:szCs w:val="28"/>
        </w:rPr>
      </w:pPr>
    </w:p>
    <w:p w:rsidR="0023791A" w:rsidRPr="00DE02EE" w:rsidRDefault="0023791A" w:rsidP="0023791A">
      <w:pPr>
        <w:jc w:val="both"/>
        <w:rPr>
          <w:sz w:val="28"/>
          <w:szCs w:val="28"/>
        </w:rPr>
      </w:pPr>
      <w:r w:rsidRPr="00DE02EE">
        <w:rPr>
          <w:sz w:val="28"/>
          <w:szCs w:val="28"/>
        </w:rPr>
        <w:tab/>
        <w:t>На основании части 6 статьи 26 Федерального закона от 12.06.2002 г. № 67-ФЗ «Об основных гарантиях избирательных прав и права на участие в референдуме граждан Российской Федерации», Дума</w:t>
      </w:r>
    </w:p>
    <w:p w:rsidR="0023791A" w:rsidRPr="00DE02EE" w:rsidRDefault="0023791A" w:rsidP="0023791A">
      <w:pPr>
        <w:jc w:val="both"/>
        <w:rPr>
          <w:sz w:val="28"/>
          <w:szCs w:val="28"/>
        </w:rPr>
      </w:pPr>
    </w:p>
    <w:p w:rsidR="0023791A" w:rsidRPr="00DE02EE" w:rsidRDefault="0023791A" w:rsidP="0023791A">
      <w:pPr>
        <w:jc w:val="center"/>
        <w:rPr>
          <w:b/>
          <w:sz w:val="28"/>
          <w:szCs w:val="28"/>
        </w:rPr>
      </w:pPr>
      <w:r w:rsidRPr="00DE02EE">
        <w:rPr>
          <w:b/>
          <w:sz w:val="28"/>
          <w:szCs w:val="28"/>
        </w:rPr>
        <w:t>РЕШИЛА:</w:t>
      </w:r>
    </w:p>
    <w:p w:rsidR="0023791A" w:rsidRPr="00DE02EE" w:rsidRDefault="0023791A" w:rsidP="0023791A">
      <w:pPr>
        <w:jc w:val="center"/>
        <w:rPr>
          <w:sz w:val="28"/>
          <w:szCs w:val="28"/>
        </w:rPr>
      </w:pPr>
    </w:p>
    <w:p w:rsidR="0023791A" w:rsidRPr="00DE02EE" w:rsidRDefault="0023791A" w:rsidP="0023791A">
      <w:pPr>
        <w:jc w:val="both"/>
        <w:rPr>
          <w:sz w:val="28"/>
          <w:szCs w:val="28"/>
        </w:rPr>
      </w:pPr>
      <w:r w:rsidRPr="00DE02EE">
        <w:rPr>
          <w:sz w:val="28"/>
          <w:szCs w:val="28"/>
        </w:rPr>
        <w:tab/>
        <w:t>1. Предложить Избирательной комиссии Самарской области для назначения:</w:t>
      </w:r>
    </w:p>
    <w:p w:rsidR="0023791A" w:rsidRPr="00DE02EE" w:rsidRDefault="0023791A" w:rsidP="0023791A">
      <w:pPr>
        <w:jc w:val="both"/>
        <w:rPr>
          <w:rFonts w:cs="Times New Roman"/>
          <w:sz w:val="28"/>
          <w:szCs w:val="28"/>
        </w:rPr>
      </w:pPr>
      <w:r w:rsidRPr="00DE02EE">
        <w:rPr>
          <w:sz w:val="28"/>
          <w:szCs w:val="28"/>
        </w:rPr>
        <w:tab/>
      </w:r>
      <w:proofErr w:type="gramStart"/>
      <w:r w:rsidRPr="00DE02EE">
        <w:rPr>
          <w:sz w:val="28"/>
          <w:szCs w:val="28"/>
        </w:rPr>
        <w:t>- членом территориальной избирательной комиссии Автозаводского района город</w:t>
      </w:r>
      <w:r w:rsidR="005664BF">
        <w:rPr>
          <w:sz w:val="28"/>
          <w:szCs w:val="28"/>
        </w:rPr>
        <w:t xml:space="preserve">а </w:t>
      </w:r>
      <w:r w:rsidRPr="00DE02EE">
        <w:rPr>
          <w:sz w:val="28"/>
          <w:szCs w:val="28"/>
        </w:rPr>
        <w:t xml:space="preserve">Тольятти Самарской области с правом решающего голоса кандидатуру </w:t>
      </w:r>
      <w:r w:rsidRPr="00DE02EE">
        <w:rPr>
          <w:rFonts w:cs="Times New Roman"/>
          <w:sz w:val="28"/>
          <w:szCs w:val="28"/>
        </w:rPr>
        <w:t>Домничевой Анастасии Валерьевны, 26.04.1993 г.р., образование высшее (магистратура), гражданство Российской Федерации, работающую заместителем начальника отдела обеспечения осуществления закупок управления делами аппарата Думы городского округа Тольятти, являющуюся муниципальным служащим, имеющую опыт юридической работы на гражданской и муниципальной службе с 2016 года</w:t>
      </w:r>
      <w:r w:rsidRPr="00DE02EE">
        <w:rPr>
          <w:sz w:val="28"/>
          <w:szCs w:val="28"/>
        </w:rPr>
        <w:t>;</w:t>
      </w:r>
      <w:proofErr w:type="gramEnd"/>
    </w:p>
    <w:p w:rsidR="0023791A" w:rsidRPr="00DE02EE" w:rsidRDefault="0023791A" w:rsidP="0023791A">
      <w:pPr>
        <w:tabs>
          <w:tab w:val="left" w:pos="709"/>
        </w:tabs>
        <w:jc w:val="both"/>
        <w:rPr>
          <w:sz w:val="28"/>
          <w:szCs w:val="28"/>
        </w:rPr>
      </w:pPr>
      <w:r w:rsidRPr="00DE02EE">
        <w:rPr>
          <w:sz w:val="28"/>
          <w:szCs w:val="28"/>
        </w:rPr>
        <w:t xml:space="preserve">           </w:t>
      </w:r>
      <w:proofErr w:type="gramStart"/>
      <w:r w:rsidRPr="00DE02EE">
        <w:rPr>
          <w:sz w:val="28"/>
          <w:szCs w:val="28"/>
        </w:rPr>
        <w:t>- членом территориальной избирательной комиссии Комсомольского района город</w:t>
      </w:r>
      <w:r w:rsidR="005664BF">
        <w:rPr>
          <w:sz w:val="28"/>
          <w:szCs w:val="28"/>
        </w:rPr>
        <w:t xml:space="preserve">а </w:t>
      </w:r>
      <w:r w:rsidRPr="00DE02EE">
        <w:rPr>
          <w:sz w:val="28"/>
          <w:szCs w:val="28"/>
        </w:rPr>
        <w:t>Тольятти Самарской области с правом решающего голоса кандидатуру Учаевой Людмилы Вениаминовны, 09.12.1960 г.р., образование высшее, гражданство Российской Федерации, работающую начальником отдела по работе с населением администрации Комсомольского района (территориального органа) администрации городского округа Тольятти, являющуюся муниципальным служащим, имеющую опыт проведения выборов различного уровня с 2000 года, в качестве председателя территориальной избирательной комиссии</w:t>
      </w:r>
      <w:proofErr w:type="gramEnd"/>
      <w:r w:rsidRPr="00DE02EE">
        <w:rPr>
          <w:sz w:val="28"/>
          <w:szCs w:val="28"/>
        </w:rPr>
        <w:t xml:space="preserve"> Комсомольского района городского округа Тольятти Самарской области с 2007 года;</w:t>
      </w:r>
    </w:p>
    <w:p w:rsidR="0023791A" w:rsidRPr="00DE02EE" w:rsidRDefault="0023791A" w:rsidP="0023791A">
      <w:pPr>
        <w:tabs>
          <w:tab w:val="left" w:pos="709"/>
          <w:tab w:val="left" w:pos="993"/>
        </w:tabs>
        <w:autoSpaceDE w:val="0"/>
        <w:autoSpaceDN w:val="0"/>
        <w:adjustRightInd w:val="0"/>
        <w:ind w:firstLine="540"/>
        <w:jc w:val="both"/>
        <w:rPr>
          <w:i/>
          <w:sz w:val="28"/>
          <w:szCs w:val="28"/>
        </w:rPr>
      </w:pPr>
      <w:r w:rsidRPr="00DE02EE">
        <w:rPr>
          <w:sz w:val="28"/>
          <w:szCs w:val="28"/>
        </w:rPr>
        <w:tab/>
        <w:t>- членом территориальной избирательной комиссии Центрального района город</w:t>
      </w:r>
      <w:r w:rsidR="005664BF">
        <w:rPr>
          <w:sz w:val="28"/>
          <w:szCs w:val="28"/>
        </w:rPr>
        <w:t xml:space="preserve">а </w:t>
      </w:r>
      <w:r w:rsidRPr="00DE02EE">
        <w:rPr>
          <w:sz w:val="28"/>
          <w:szCs w:val="28"/>
        </w:rPr>
        <w:t>Тольятти Самарской области с правом решающего голоса кандидатуру</w:t>
      </w:r>
      <w:r w:rsidRPr="00DE02EE">
        <w:rPr>
          <w:i/>
          <w:sz w:val="28"/>
          <w:szCs w:val="28"/>
        </w:rPr>
        <w:t xml:space="preserve"> </w:t>
      </w:r>
      <w:r>
        <w:rPr>
          <w:sz w:val="28"/>
          <w:szCs w:val="28"/>
        </w:rPr>
        <w:t>Селезнева Алексея Александровича</w:t>
      </w:r>
      <w:r w:rsidRPr="00DE02EE">
        <w:rPr>
          <w:sz w:val="28"/>
          <w:szCs w:val="28"/>
        </w:rPr>
        <w:t xml:space="preserve">, </w:t>
      </w:r>
      <w:r>
        <w:rPr>
          <w:sz w:val="28"/>
          <w:szCs w:val="28"/>
        </w:rPr>
        <w:t>22.11.1958</w:t>
      </w:r>
      <w:r w:rsidRPr="00DE02EE">
        <w:rPr>
          <w:sz w:val="28"/>
          <w:szCs w:val="28"/>
        </w:rPr>
        <w:t xml:space="preserve"> г.р., образование высшее, гражданство Российской Федерации,  работающего </w:t>
      </w:r>
      <w:r>
        <w:rPr>
          <w:sz w:val="28"/>
          <w:szCs w:val="28"/>
        </w:rPr>
        <w:t>консультантом заместителя председателя</w:t>
      </w:r>
      <w:r w:rsidRPr="00DE02EE">
        <w:rPr>
          <w:sz w:val="28"/>
          <w:szCs w:val="28"/>
        </w:rPr>
        <w:t xml:space="preserve"> Думы городского округа Тольятти</w:t>
      </w:r>
      <w:r>
        <w:rPr>
          <w:sz w:val="28"/>
          <w:szCs w:val="28"/>
        </w:rPr>
        <w:t xml:space="preserve"> отдела документационного обеспечения аппарата Думы г.о. Тольятти</w:t>
      </w:r>
      <w:r w:rsidRPr="00DE02EE">
        <w:rPr>
          <w:sz w:val="28"/>
          <w:szCs w:val="28"/>
        </w:rPr>
        <w:t>, явл</w:t>
      </w:r>
      <w:r>
        <w:rPr>
          <w:sz w:val="28"/>
          <w:szCs w:val="28"/>
        </w:rPr>
        <w:t>яющегося муниципальным служащим</w:t>
      </w:r>
      <w:r w:rsidRPr="00DE02EE">
        <w:rPr>
          <w:sz w:val="28"/>
          <w:szCs w:val="28"/>
        </w:rPr>
        <w:t>.</w:t>
      </w:r>
    </w:p>
    <w:p w:rsidR="0023791A" w:rsidRPr="00DE02EE" w:rsidRDefault="0023791A" w:rsidP="0023791A">
      <w:pPr>
        <w:jc w:val="both"/>
        <w:rPr>
          <w:sz w:val="28"/>
          <w:szCs w:val="28"/>
        </w:rPr>
      </w:pPr>
      <w:r w:rsidRPr="00DE02EE">
        <w:rPr>
          <w:sz w:val="28"/>
          <w:szCs w:val="28"/>
        </w:rPr>
        <w:lastRenderedPageBreak/>
        <w:tab/>
        <w:t>2. Поручить председателю Думы (</w:t>
      </w:r>
      <w:proofErr w:type="spellStart"/>
      <w:r w:rsidRPr="00DE02EE">
        <w:rPr>
          <w:sz w:val="28"/>
          <w:szCs w:val="28"/>
        </w:rPr>
        <w:t>Остудин</w:t>
      </w:r>
      <w:proofErr w:type="spellEnd"/>
      <w:r w:rsidRPr="00DE02EE">
        <w:rPr>
          <w:sz w:val="28"/>
          <w:szCs w:val="28"/>
        </w:rPr>
        <w:t xml:space="preserve"> Н.И.) представить в Избирательную комиссию Самарской области настоящее решение Думы городского округа Тольятти и документы по выдвижению кандидатур. </w:t>
      </w:r>
    </w:p>
    <w:p w:rsidR="0023791A" w:rsidRPr="00DE02EE" w:rsidRDefault="0023791A" w:rsidP="0023791A">
      <w:pPr>
        <w:ind w:firstLine="708"/>
        <w:jc w:val="both"/>
        <w:rPr>
          <w:sz w:val="28"/>
          <w:szCs w:val="28"/>
        </w:rPr>
      </w:pPr>
      <w:r w:rsidRPr="00DE02EE">
        <w:rPr>
          <w:sz w:val="28"/>
          <w:szCs w:val="28"/>
        </w:rPr>
        <w:t>Срок - до 09.04.2021 года</w:t>
      </w:r>
    </w:p>
    <w:p w:rsidR="0023791A" w:rsidRPr="00DE02EE" w:rsidRDefault="0023791A" w:rsidP="0023791A">
      <w:pPr>
        <w:jc w:val="both"/>
        <w:rPr>
          <w:sz w:val="28"/>
          <w:szCs w:val="28"/>
        </w:rPr>
      </w:pPr>
      <w:r w:rsidRPr="00DE02EE">
        <w:rPr>
          <w:sz w:val="28"/>
          <w:szCs w:val="28"/>
        </w:rPr>
        <w:tab/>
        <w:t>3. Контроль за выполнением настоящего решения возложить на постоянную комиссию по местному самоуправлению и взаимодействию с общественными и некоммерческими организациями (</w:t>
      </w:r>
      <w:proofErr w:type="spellStart"/>
      <w:r w:rsidRPr="00DE02EE">
        <w:rPr>
          <w:sz w:val="28"/>
          <w:szCs w:val="28"/>
        </w:rPr>
        <w:t>Митковский</w:t>
      </w:r>
      <w:proofErr w:type="spellEnd"/>
      <w:r w:rsidRPr="00DE02EE">
        <w:rPr>
          <w:sz w:val="28"/>
          <w:szCs w:val="28"/>
        </w:rPr>
        <w:t xml:space="preserve"> П.Б.)</w:t>
      </w:r>
    </w:p>
    <w:p w:rsidR="0023791A" w:rsidRPr="00DE02EE" w:rsidRDefault="0023791A" w:rsidP="0023791A">
      <w:pPr>
        <w:jc w:val="both"/>
        <w:rPr>
          <w:b/>
          <w:bCs/>
          <w:sz w:val="28"/>
          <w:szCs w:val="28"/>
        </w:rPr>
      </w:pPr>
    </w:p>
    <w:p w:rsidR="0023791A" w:rsidRPr="00DE02EE" w:rsidRDefault="0023791A" w:rsidP="0023791A">
      <w:pPr>
        <w:widowControl w:val="0"/>
        <w:shd w:val="clear" w:color="auto" w:fill="FFFFFF"/>
        <w:tabs>
          <w:tab w:val="left" w:pos="847"/>
        </w:tabs>
        <w:autoSpaceDE w:val="0"/>
        <w:autoSpaceDN w:val="0"/>
        <w:adjustRightInd w:val="0"/>
        <w:ind w:firstLine="360"/>
        <w:jc w:val="both"/>
        <w:rPr>
          <w:rFonts w:cs="Times New Roman"/>
          <w:sz w:val="28"/>
          <w:szCs w:val="28"/>
        </w:rPr>
      </w:pPr>
    </w:p>
    <w:p w:rsidR="0023791A" w:rsidRPr="00DE02EE" w:rsidRDefault="0023791A" w:rsidP="0023791A">
      <w:pPr>
        <w:widowControl w:val="0"/>
        <w:shd w:val="clear" w:color="auto" w:fill="FFFFFF"/>
        <w:tabs>
          <w:tab w:val="left" w:pos="847"/>
        </w:tabs>
        <w:autoSpaceDE w:val="0"/>
        <w:autoSpaceDN w:val="0"/>
        <w:adjustRightInd w:val="0"/>
        <w:ind w:firstLine="360"/>
        <w:jc w:val="both"/>
        <w:rPr>
          <w:rFonts w:cs="Times New Roman"/>
          <w:sz w:val="28"/>
          <w:szCs w:val="28"/>
        </w:rPr>
      </w:pPr>
    </w:p>
    <w:p w:rsidR="0023791A" w:rsidRPr="00DE02EE" w:rsidRDefault="0023791A" w:rsidP="0023791A">
      <w:pPr>
        <w:widowControl w:val="0"/>
        <w:shd w:val="clear" w:color="auto" w:fill="FFFFFF"/>
        <w:autoSpaceDE w:val="0"/>
        <w:autoSpaceDN w:val="0"/>
        <w:adjustRightInd w:val="0"/>
        <w:rPr>
          <w:b/>
          <w:bCs/>
          <w:iCs/>
          <w:sz w:val="28"/>
          <w:szCs w:val="28"/>
        </w:rPr>
      </w:pPr>
      <w:r w:rsidRPr="00DE02EE">
        <w:rPr>
          <w:rFonts w:cs="Times New Roman"/>
          <w:spacing w:val="-2"/>
          <w:sz w:val="28"/>
          <w:szCs w:val="28"/>
        </w:rPr>
        <w:t>Председатель Думы</w:t>
      </w:r>
      <w:r w:rsidRPr="00DE02EE">
        <w:rPr>
          <w:rFonts w:cs="Times New Roman"/>
          <w:sz w:val="28"/>
          <w:szCs w:val="28"/>
        </w:rPr>
        <w:t xml:space="preserve">                                                                   </w:t>
      </w:r>
      <w:r w:rsidRPr="00DE02EE">
        <w:rPr>
          <w:rFonts w:cs="Times New Roman"/>
          <w:spacing w:val="-2"/>
          <w:sz w:val="28"/>
          <w:szCs w:val="28"/>
        </w:rPr>
        <w:t xml:space="preserve">Н.И. </w:t>
      </w:r>
      <w:proofErr w:type="spellStart"/>
      <w:r w:rsidRPr="00DE02EE">
        <w:rPr>
          <w:rFonts w:cs="Times New Roman"/>
          <w:spacing w:val="-2"/>
          <w:sz w:val="28"/>
          <w:szCs w:val="28"/>
        </w:rPr>
        <w:t>Остудин</w:t>
      </w:r>
      <w:proofErr w:type="spellEnd"/>
    </w:p>
    <w:p w:rsidR="0023791A" w:rsidRPr="00DE02EE" w:rsidRDefault="0023791A" w:rsidP="0023791A">
      <w:pPr>
        <w:widowControl w:val="0"/>
        <w:shd w:val="clear" w:color="auto" w:fill="FFFFFF"/>
        <w:autoSpaceDE w:val="0"/>
        <w:autoSpaceDN w:val="0"/>
        <w:adjustRightInd w:val="0"/>
        <w:ind w:left="6804"/>
        <w:jc w:val="center"/>
        <w:rPr>
          <w:rFonts w:ascii="Arial" w:hAnsi="Arial"/>
          <w:color w:val="333333"/>
          <w:sz w:val="28"/>
          <w:szCs w:val="28"/>
          <w:shd w:val="clear" w:color="auto" w:fill="FFFFFF"/>
        </w:rPr>
      </w:pPr>
    </w:p>
    <w:p w:rsidR="0023791A" w:rsidRPr="00DE02EE" w:rsidRDefault="0023791A" w:rsidP="0023791A">
      <w:pPr>
        <w:rPr>
          <w:color w:val="9BBB59"/>
          <w:sz w:val="28"/>
          <w:szCs w:val="28"/>
        </w:rPr>
      </w:pPr>
    </w:p>
    <w:p w:rsidR="0023791A" w:rsidRPr="00DE02EE" w:rsidRDefault="0023791A" w:rsidP="0023791A">
      <w:pPr>
        <w:rPr>
          <w:color w:val="9BBB59"/>
          <w:sz w:val="28"/>
          <w:szCs w:val="28"/>
        </w:rPr>
      </w:pPr>
    </w:p>
    <w:sectPr w:rsidR="0023791A" w:rsidRPr="00DE02EE" w:rsidSect="00050C25">
      <w:pgSz w:w="11906" w:h="16838"/>
      <w:pgMar w:top="1134" w:right="850" w:bottom="851" w:left="1701"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791A"/>
    <w:rsid w:val="000B4AD9"/>
    <w:rsid w:val="000D46FD"/>
    <w:rsid w:val="0023791A"/>
    <w:rsid w:val="00245C43"/>
    <w:rsid w:val="002C13FA"/>
    <w:rsid w:val="002D3185"/>
    <w:rsid w:val="002F5340"/>
    <w:rsid w:val="00403D40"/>
    <w:rsid w:val="00421D32"/>
    <w:rsid w:val="0042714C"/>
    <w:rsid w:val="005664BF"/>
    <w:rsid w:val="00606566"/>
    <w:rsid w:val="006E1F49"/>
    <w:rsid w:val="006E424E"/>
    <w:rsid w:val="00741DD5"/>
    <w:rsid w:val="007C2602"/>
    <w:rsid w:val="008125D8"/>
    <w:rsid w:val="008134DE"/>
    <w:rsid w:val="008570D3"/>
    <w:rsid w:val="00861C5D"/>
    <w:rsid w:val="008627EC"/>
    <w:rsid w:val="008709F3"/>
    <w:rsid w:val="009D5EDB"/>
    <w:rsid w:val="00AB7853"/>
    <w:rsid w:val="00CE759E"/>
    <w:rsid w:val="00D332CB"/>
    <w:rsid w:val="00F402C0"/>
    <w:rsid w:val="00F971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91A"/>
    <w:pPr>
      <w:spacing w:after="0" w:line="240" w:lineRule="auto"/>
    </w:pPr>
    <w:rPr>
      <w:rFonts w:ascii="Times New Roman" w:eastAsia="Times New Roman" w:hAnsi="Times New Roman" w:cs="Arial"/>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791A"/>
    <w:pPr>
      <w:ind w:left="720"/>
      <w:contextualSpacing/>
    </w:pPr>
  </w:style>
  <w:style w:type="paragraph" w:customStyle="1" w:styleId="ConsPlusNonformat">
    <w:name w:val="ConsPlusNonformat"/>
    <w:uiPriority w:val="99"/>
    <w:rsid w:val="0023791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4">
    <w:name w:val="Body Text"/>
    <w:basedOn w:val="a"/>
    <w:link w:val="a5"/>
    <w:uiPriority w:val="99"/>
    <w:unhideWhenUsed/>
    <w:rsid w:val="0023791A"/>
    <w:pPr>
      <w:widowControl w:val="0"/>
      <w:autoSpaceDE w:val="0"/>
      <w:autoSpaceDN w:val="0"/>
      <w:adjustRightInd w:val="0"/>
      <w:spacing w:after="120"/>
      <w:ind w:firstLine="720"/>
      <w:jc w:val="both"/>
    </w:pPr>
    <w:rPr>
      <w:rFonts w:ascii="Arial" w:hAnsi="Arial" w:cs="Times New Roman"/>
      <w:sz w:val="20"/>
    </w:rPr>
  </w:style>
  <w:style w:type="character" w:customStyle="1" w:styleId="a5">
    <w:name w:val="Основной текст Знак"/>
    <w:basedOn w:val="a0"/>
    <w:link w:val="a4"/>
    <w:uiPriority w:val="99"/>
    <w:rsid w:val="0023791A"/>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489</Words>
  <Characters>2792</Characters>
  <Application>Microsoft Office Word</Application>
  <DocSecurity>0</DocSecurity>
  <Lines>23</Lines>
  <Paragraphs>6</Paragraphs>
  <ScaleCrop>false</ScaleCrop>
  <Company/>
  <LinksUpToDate>false</LinksUpToDate>
  <CharactersWithSpaces>3275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e.ulanova</dc:creator>
  <cp:keywords/>
  <dc:description/>
  <cp:lastModifiedBy>e.ulanova</cp:lastModifiedBy>
  <cp:revision>4</cp:revision>
  <cp:lastPrinted>2021-04-05T05:05:00Z</cp:lastPrinted>
  <dcterms:created xsi:type="dcterms:W3CDTF">2021-04-02T09:35:00Z</dcterms:created>
  <dcterms:modified xsi:type="dcterms:W3CDTF">2021-04-05T05:08:00Z</dcterms:modified>
</cp:coreProperties>
</file>