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ЗАКЛЮЧЕНИЕ</w:t>
      </w:r>
    </w:p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информацию администрации городского округа Тольятти о выполнении муниципальной программ «Культура Тольятти  на 2019 – 2023 годы», утвержденной постановлением администрации  </w:t>
      </w:r>
    </w:p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>от 2</w:t>
      </w:r>
      <w:r w:rsidR="00414CB3" w:rsidRPr="004E237F">
        <w:rPr>
          <w:rFonts w:ascii="Times New Roman" w:eastAsia="Times New Roman" w:hAnsi="Times New Roman" w:cs="Times New Roman"/>
          <w:bCs/>
          <w:sz w:val="28"/>
          <w:szCs w:val="28"/>
        </w:rPr>
        <w:t>1.09.18 №2799-п/1, за 2021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</w:p>
    <w:p w:rsidR="00CC47E4" w:rsidRPr="004E237F" w:rsidRDefault="00414CB3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(Д – 117  от 08.04.22</w:t>
      </w:r>
      <w:r w:rsidR="00CC47E4" w:rsidRPr="004E237F">
        <w:rPr>
          <w:rFonts w:ascii="Times New Roman" w:eastAsia="Times New Roman" w:hAnsi="Times New Roman" w:cs="Times New Roman"/>
          <w:sz w:val="28"/>
          <w:szCs w:val="28"/>
        </w:rPr>
        <w:t>г.)</w:t>
      </w:r>
    </w:p>
    <w:p w:rsidR="00CC47E4" w:rsidRPr="004E237F" w:rsidRDefault="00CC47E4" w:rsidP="00CC47E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47E4" w:rsidRPr="004E237F" w:rsidRDefault="00CC47E4" w:rsidP="00CC47E4">
      <w:pPr>
        <w:widowControl/>
        <w:tabs>
          <w:tab w:val="left" w:pos="0"/>
        </w:tabs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Планом текущей деятельности Думы на </w:t>
      </w:r>
      <w:r w:rsidRPr="004E237F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B90D66" w:rsidRPr="004E237F">
        <w:rPr>
          <w:rFonts w:ascii="Times New Roman" w:eastAsia="Times New Roman" w:hAnsi="Times New Roman" w:cs="Times New Roman"/>
          <w:sz w:val="28"/>
          <w:szCs w:val="28"/>
        </w:rPr>
        <w:t xml:space="preserve"> квартал 2022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года для р</w:t>
      </w:r>
      <w:r w:rsidR="00B90D66" w:rsidRPr="004E237F">
        <w:rPr>
          <w:rFonts w:ascii="Times New Roman" w:eastAsia="Times New Roman" w:hAnsi="Times New Roman" w:cs="Times New Roman"/>
          <w:sz w:val="28"/>
          <w:szCs w:val="28"/>
        </w:rPr>
        <w:t>ассмотрения на заседании Думы 08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мая вынесен вопрос «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>Информация администрации городского округа Тольятти о выполнении муниципальной программ «Культура Тольятти  на 2019 – 2023 годы», утвержденной постановлением администрации</w:t>
      </w:r>
      <w:r w:rsidR="00B90D66"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 от 21.09.18 №2799-п/1, за 2021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Программа) </w:t>
      </w:r>
      <w:r w:rsidRPr="004E237F">
        <w:rPr>
          <w:rFonts w:ascii="Times New Roman" w:eastAsia="Times New Roman" w:hAnsi="Times New Roman" w:cs="Times New Roman"/>
          <w:bCs/>
          <w:i/>
          <w:sz w:val="28"/>
          <w:szCs w:val="28"/>
        </w:rPr>
        <w:t>- сроки предоставления информации соблюдены.</w:t>
      </w:r>
    </w:p>
    <w:p w:rsidR="00CC47E4" w:rsidRPr="004E237F" w:rsidRDefault="00CC47E4" w:rsidP="00CC47E4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ab/>
        <w:t>Рассмотрев представленные материалы, отмечаем следующие.</w:t>
      </w:r>
    </w:p>
    <w:p w:rsidR="00CC47E4" w:rsidRPr="004E237F" w:rsidRDefault="00CC47E4" w:rsidP="00CC47E4">
      <w:pPr>
        <w:widowControl/>
        <w:tabs>
          <w:tab w:val="left" w:pos="8647"/>
        </w:tabs>
        <w:overflowPunct w:val="0"/>
        <w:ind w:firstLine="720"/>
        <w:jc w:val="both"/>
        <w:textAlignment w:val="baseline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>Отчет</w:t>
      </w:r>
      <w:r w:rsidR="00B90D66"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муниципальной программы за 2021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был рассмотрен и одобрен на зас</w:t>
      </w:r>
      <w:r w:rsidR="00B90D66" w:rsidRPr="004E237F">
        <w:rPr>
          <w:rFonts w:ascii="Times New Roman" w:eastAsia="Times New Roman" w:hAnsi="Times New Roman" w:cs="Times New Roman"/>
          <w:bCs/>
          <w:sz w:val="28"/>
          <w:szCs w:val="28"/>
        </w:rPr>
        <w:t>едании Коллегии администрации 31.03.2022</w:t>
      </w: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Pr="004E237F">
        <w:rPr>
          <w:rFonts w:ascii="Times New Roman" w:eastAsia="Times New Roman" w:hAnsi="Times New Roman" w:cs="Times New Roman"/>
          <w:bCs/>
          <w:i/>
          <w:sz w:val="28"/>
          <w:szCs w:val="28"/>
        </w:rPr>
        <w:t>(далее – Программа).</w:t>
      </w:r>
    </w:p>
    <w:p w:rsidR="00CC47E4" w:rsidRPr="004E237F" w:rsidRDefault="00CC47E4" w:rsidP="00CC47E4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r w:rsidR="00B90D66"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становлением администрации от 31.03.22г. №711</w:t>
      </w: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-п/1 утвержден отчет о реализации муниципальной программы «</w:t>
      </w:r>
      <w:r w:rsidR="00B90D66" w:rsidRPr="004E237F">
        <w:rPr>
          <w:rFonts w:ascii="Times New Roman" w:eastAsia="Times New Roman" w:hAnsi="Times New Roman" w:cs="Times New Roman"/>
          <w:sz w:val="28"/>
          <w:szCs w:val="28"/>
        </w:rPr>
        <w:t>Культура Тольятти на 2019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– 2023 годы», утвержденной постановлением администрации г.о.Тольятти </w:t>
      </w:r>
      <w:r w:rsidR="00B90D66" w:rsidRPr="004E237F">
        <w:rPr>
          <w:rFonts w:ascii="Times New Roman" w:eastAsia="Times New Roman" w:hAnsi="Times New Roman" w:cs="Times New Roman"/>
          <w:sz w:val="28"/>
          <w:szCs w:val="28"/>
        </w:rPr>
        <w:t>от 21.09.2018 №2799-п/1, за 2021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C47E4" w:rsidRPr="004E237F" w:rsidRDefault="00CC47E4" w:rsidP="00CC47E4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финансирования Программы являются средства бюджета городского округа Тольятти, областной и федеральный бюджеты. Департамент культуры является координатором Программы (заказчики – ДК, ДГД и ОУ). </w:t>
      </w:r>
    </w:p>
    <w:p w:rsidR="00CC47E4" w:rsidRPr="004E237F" w:rsidRDefault="00CC47E4" w:rsidP="00CC47E4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С момента утверж</w:t>
      </w:r>
      <w:r w:rsidR="001D07E8" w:rsidRPr="004E237F">
        <w:rPr>
          <w:rFonts w:ascii="Times New Roman" w:eastAsia="Times New Roman" w:hAnsi="Times New Roman" w:cs="Times New Roman"/>
          <w:sz w:val="28"/>
          <w:szCs w:val="28"/>
        </w:rPr>
        <w:t>дения МП изменения вносились  21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раз </w:t>
      </w:r>
      <w:r w:rsidR="00C208A5"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(в 2021 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году – 6 раз)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и в связи с изменением объема бюджетного финансирования за счет всех источников </w:t>
      </w:r>
      <w:r w:rsidRPr="004E237F">
        <w:rPr>
          <w:rFonts w:ascii="Times New Roman" w:eastAsia="Times New Roman" w:hAnsi="Times New Roman" w:cs="Times New Roman"/>
          <w:b/>
          <w:sz w:val="28"/>
          <w:szCs w:val="28"/>
        </w:rPr>
        <w:t>в целом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(на сегодняшний день)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C47E4" w:rsidRPr="004E237F" w:rsidRDefault="00CC47E4" w:rsidP="00CC47E4">
      <w:pPr>
        <w:widowControl/>
        <w:autoSpaceDE/>
        <w:autoSpaceDN/>
        <w:adjustRightInd/>
        <w:ind w:firstLine="709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E237F">
        <w:rPr>
          <w:rFonts w:ascii="Times New Roman" w:eastAsia="Times New Roman" w:hAnsi="Times New Roman" w:cs="Times New Roman"/>
          <w:i/>
          <w:sz w:val="22"/>
          <w:szCs w:val="22"/>
        </w:rPr>
        <w:t>таблица №1, тыс.руб.</w:t>
      </w:r>
    </w:p>
    <w:tbl>
      <w:tblPr>
        <w:tblStyle w:val="2"/>
        <w:tblW w:w="9605" w:type="dxa"/>
        <w:tblLayout w:type="fixed"/>
        <w:tblLook w:val="01E0"/>
      </w:tblPr>
      <w:tblGrid>
        <w:gridCol w:w="3227"/>
        <w:gridCol w:w="2126"/>
        <w:gridCol w:w="2268"/>
        <w:gridCol w:w="1984"/>
      </w:tblGrid>
      <w:tr w:rsidR="00CC47E4" w:rsidRPr="004E237F" w:rsidTr="00CC47E4">
        <w:trPr>
          <w:trHeight w:val="765"/>
        </w:trPr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(первоначальная редакция)</w:t>
            </w:r>
          </w:p>
        </w:tc>
        <w:tc>
          <w:tcPr>
            <w:tcW w:w="2268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 всеми изменениями)</w:t>
            </w:r>
          </w:p>
        </w:tc>
        <w:tc>
          <w:tcPr>
            <w:tcW w:w="1984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+/-</w:t>
            </w:r>
          </w:p>
        </w:tc>
      </w:tr>
      <w:tr w:rsidR="00CC47E4" w:rsidRPr="004E237F" w:rsidTr="00CC47E4">
        <w:trPr>
          <w:trHeight w:val="436"/>
        </w:trPr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373E18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412 592,0</w:t>
            </w:r>
          </w:p>
        </w:tc>
        <w:tc>
          <w:tcPr>
            <w:tcW w:w="2268" w:type="dxa"/>
            <w:vAlign w:val="center"/>
          </w:tcPr>
          <w:p w:rsidR="00CC47E4" w:rsidRPr="004E237F" w:rsidRDefault="000910DA" w:rsidP="00373E18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48 568,7</w:t>
            </w:r>
          </w:p>
        </w:tc>
        <w:tc>
          <w:tcPr>
            <w:tcW w:w="1984" w:type="dxa"/>
            <w:vAlign w:val="center"/>
          </w:tcPr>
          <w:p w:rsidR="00CC47E4" w:rsidRPr="004E237F" w:rsidRDefault="000910DA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-364 023,3</w:t>
            </w:r>
          </w:p>
        </w:tc>
      </w:tr>
      <w:tr w:rsidR="00CC47E4" w:rsidRPr="004E237F" w:rsidTr="00CC47E4">
        <w:trPr>
          <w:trHeight w:val="430"/>
        </w:trPr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373E18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224 026,0</w:t>
            </w:r>
          </w:p>
        </w:tc>
        <w:tc>
          <w:tcPr>
            <w:tcW w:w="2268" w:type="dxa"/>
            <w:vAlign w:val="center"/>
          </w:tcPr>
          <w:p w:rsidR="00CC47E4" w:rsidRPr="004E237F" w:rsidRDefault="000910DA" w:rsidP="00373E18">
            <w:pPr>
              <w:widowControl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460 668,1</w:t>
            </w:r>
          </w:p>
        </w:tc>
        <w:tc>
          <w:tcPr>
            <w:tcW w:w="1984" w:type="dxa"/>
            <w:vAlign w:val="center"/>
          </w:tcPr>
          <w:p w:rsidR="00CC47E4" w:rsidRPr="004E237F" w:rsidRDefault="000910DA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+236 642,1</w:t>
            </w:r>
          </w:p>
        </w:tc>
      </w:tr>
      <w:tr w:rsidR="00CC47E4" w:rsidRPr="004E237F" w:rsidTr="00CC47E4">
        <w:trPr>
          <w:trHeight w:val="452"/>
        </w:trPr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373E18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3 648 442,1</w:t>
            </w:r>
          </w:p>
        </w:tc>
        <w:tc>
          <w:tcPr>
            <w:tcW w:w="2268" w:type="dxa"/>
            <w:vAlign w:val="center"/>
          </w:tcPr>
          <w:p w:rsidR="00CC47E4" w:rsidRPr="004E237F" w:rsidRDefault="000910DA" w:rsidP="00373E18">
            <w:pPr>
              <w:widowControl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237F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4 433 275,5</w:t>
            </w:r>
          </w:p>
        </w:tc>
        <w:tc>
          <w:tcPr>
            <w:tcW w:w="1984" w:type="dxa"/>
            <w:vAlign w:val="center"/>
          </w:tcPr>
          <w:p w:rsidR="00CC47E4" w:rsidRPr="004E237F" w:rsidRDefault="000910DA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+784 833,4</w:t>
            </w:r>
          </w:p>
        </w:tc>
      </w:tr>
      <w:tr w:rsidR="00CC47E4" w:rsidRPr="004E237F" w:rsidTr="00CC47E4"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373E18">
            <w:pPr>
              <w:widowControl/>
              <w:autoSpaceDE/>
              <w:autoSpaceDN/>
              <w:adjustRightInd/>
              <w:ind w:right="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720 960,0</w:t>
            </w:r>
          </w:p>
        </w:tc>
        <w:tc>
          <w:tcPr>
            <w:tcW w:w="2268" w:type="dxa"/>
            <w:vAlign w:val="center"/>
          </w:tcPr>
          <w:p w:rsidR="00CC47E4" w:rsidRPr="004E237F" w:rsidRDefault="000910DA" w:rsidP="00373E18">
            <w:pPr>
              <w:widowControl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813 613,9</w:t>
            </w:r>
          </w:p>
        </w:tc>
        <w:tc>
          <w:tcPr>
            <w:tcW w:w="1984" w:type="dxa"/>
            <w:vAlign w:val="center"/>
          </w:tcPr>
          <w:p w:rsidR="00CC47E4" w:rsidRPr="004E237F" w:rsidRDefault="000910DA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+92 653,9</w:t>
            </w:r>
          </w:p>
        </w:tc>
      </w:tr>
      <w:tr w:rsidR="00CC47E4" w:rsidRPr="004E237F" w:rsidTr="00CC47E4">
        <w:tc>
          <w:tcPr>
            <w:tcW w:w="3227" w:type="dxa"/>
            <w:vAlign w:val="center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vAlign w:val="center"/>
          </w:tcPr>
          <w:p w:rsidR="00CC47E4" w:rsidRPr="004E237F" w:rsidRDefault="00CC47E4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5 006 020,1</w:t>
            </w:r>
          </w:p>
        </w:tc>
        <w:tc>
          <w:tcPr>
            <w:tcW w:w="2268" w:type="dxa"/>
            <w:vAlign w:val="center"/>
          </w:tcPr>
          <w:p w:rsidR="00CC47E4" w:rsidRPr="004E237F" w:rsidRDefault="000910DA" w:rsidP="00373E18">
            <w:pPr>
              <w:widowControl/>
              <w:jc w:val="right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5 756 126,2</w:t>
            </w:r>
          </w:p>
        </w:tc>
        <w:tc>
          <w:tcPr>
            <w:tcW w:w="1984" w:type="dxa"/>
            <w:vAlign w:val="center"/>
          </w:tcPr>
          <w:p w:rsidR="00CC47E4" w:rsidRPr="004E237F" w:rsidRDefault="000910DA" w:rsidP="00373E1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+750 106,1</w:t>
            </w:r>
          </w:p>
        </w:tc>
      </w:tr>
    </w:tbl>
    <w:p w:rsidR="00CC47E4" w:rsidRPr="004E237F" w:rsidRDefault="00CC47E4" w:rsidP="00CC47E4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В  целом по Программе 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(со всеми изменениями)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финансирование увеличивается на </w:t>
      </w:r>
      <w:r w:rsidR="000910DA" w:rsidRPr="004E237F">
        <w:rPr>
          <w:rFonts w:ascii="Times New Roman" w:eastAsia="Times New Roman" w:hAnsi="Times New Roman" w:cs="Times New Roman"/>
          <w:b/>
          <w:sz w:val="28"/>
          <w:szCs w:val="28"/>
        </w:rPr>
        <w:t>750 106,1 тыс.руб. (115</w:t>
      </w:r>
      <w:r w:rsidRPr="004E237F">
        <w:rPr>
          <w:rFonts w:ascii="Times New Roman" w:eastAsia="Times New Roman" w:hAnsi="Times New Roman" w:cs="Times New Roman"/>
          <w:b/>
          <w:sz w:val="28"/>
          <w:szCs w:val="28"/>
        </w:rPr>
        <w:t xml:space="preserve">%) 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от первоначальной редакции Программы. Увеличение сложилось за счет увеличения финансирования мероприятий за счет средств:</w:t>
      </w:r>
    </w:p>
    <w:p w:rsidR="00CC47E4" w:rsidRPr="004E237F" w:rsidRDefault="00CC47E4" w:rsidP="00CC47E4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0910DA"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 областного бюджета на 236 642,1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тыс.руб.;</w:t>
      </w:r>
    </w:p>
    <w:p w:rsidR="00CC47E4" w:rsidRPr="004E237F" w:rsidRDefault="000910DA" w:rsidP="00CC47E4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- местного бюджета на 784 833,4</w:t>
      </w:r>
      <w:r w:rsidR="00CC47E4"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тыс.руб.;</w:t>
      </w:r>
    </w:p>
    <w:p w:rsidR="00CC47E4" w:rsidRPr="004E237F" w:rsidRDefault="00CC47E4" w:rsidP="00CC47E4">
      <w:pPr>
        <w:widowControl/>
        <w:tabs>
          <w:tab w:val="left" w:pos="720"/>
        </w:tabs>
        <w:autoSpaceDE/>
        <w:autoSpaceDN/>
        <w:adjustRightInd/>
        <w:ind w:firstLine="53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- в</w:t>
      </w:r>
      <w:r w:rsidR="000910DA" w:rsidRPr="004E237F">
        <w:rPr>
          <w:rFonts w:ascii="Times New Roman" w:eastAsia="Times New Roman" w:hAnsi="Times New Roman" w:cs="Times New Roman"/>
          <w:i/>
          <w:sz w:val="28"/>
          <w:szCs w:val="28"/>
        </w:rPr>
        <w:t>небюджетных средств на 92 653,9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 тыс.руб. </w:t>
      </w:r>
    </w:p>
    <w:p w:rsidR="0057642C" w:rsidRPr="004E237F" w:rsidRDefault="0057642C" w:rsidP="00CC47E4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7642C" w:rsidRPr="004E237F" w:rsidRDefault="0057642C" w:rsidP="005764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237F">
        <w:rPr>
          <w:rFonts w:ascii="Times New Roman" w:eastAsia="Times New Roman" w:hAnsi="Times New Roman" w:cs="Times New Roman"/>
          <w:sz w:val="28"/>
          <w:szCs w:val="24"/>
        </w:rPr>
        <w:lastRenderedPageBreak/>
        <w:t>Фактические затраты</w:t>
      </w:r>
      <w:r w:rsidRPr="004E237F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E2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мероприятий 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 xml:space="preserve">составили 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1 237 867,1 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 xml:space="preserve">тыс. руб. (103,2%)  от плана 1 199 906,2, в том числе: </w:t>
      </w:r>
    </w:p>
    <w:p w:rsidR="0057642C" w:rsidRPr="004E237F" w:rsidRDefault="0057642C" w:rsidP="0057642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- за счет средств бюджета городского округа Тольятти – 1 041 412,84 тыс. руб.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 xml:space="preserve"> (105,9 %) при плане 983 808,17 тыс.руб.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642C" w:rsidRPr="004E237F" w:rsidRDefault="0057642C" w:rsidP="0057642C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- за счет средств областного бюджета – 23 895,5 тыс. руб. 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>(99,8%) при плане 23 943,4 тыс.руб.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642C" w:rsidRPr="004E237F" w:rsidRDefault="0057642C" w:rsidP="0057642C">
      <w:pPr>
        <w:widowControl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- за счет средств </w:t>
      </w:r>
      <w:r w:rsidR="00B00CA0" w:rsidRPr="004E237F">
        <w:rPr>
          <w:rFonts w:ascii="Times New Roman" w:eastAsia="Times New Roman" w:hAnsi="Times New Roman" w:cs="Times New Roman"/>
          <w:sz w:val="28"/>
          <w:szCs w:val="28"/>
        </w:rPr>
        <w:t>федерального бюджета – 18 014,7</w:t>
      </w:r>
      <w:r w:rsidRPr="004E23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 </w:t>
      </w:r>
      <w:r w:rsidRPr="004E237F">
        <w:rPr>
          <w:rFonts w:ascii="Times New Roman" w:eastAsia="Times New Roman" w:hAnsi="Times New Roman" w:cs="Times New Roman"/>
          <w:sz w:val="28"/>
          <w:szCs w:val="24"/>
        </w:rPr>
        <w:t>(99,9%</w:t>
      </w:r>
      <w:r w:rsidR="00B00CA0" w:rsidRPr="004E237F">
        <w:rPr>
          <w:rFonts w:ascii="Times New Roman" w:eastAsia="Times New Roman" w:hAnsi="Times New Roman" w:cs="Times New Roman"/>
          <w:sz w:val="28"/>
          <w:szCs w:val="24"/>
        </w:rPr>
        <w:t>) при плане 18 016,5тыс.руб.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642C" w:rsidRPr="004E237F" w:rsidRDefault="0057642C" w:rsidP="005764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- за счет внебюджетных средств (средств собственников) – 154 544,00 тыс. руб.</w:t>
      </w:r>
      <w:r w:rsidR="00B00CA0" w:rsidRPr="004E237F">
        <w:rPr>
          <w:rFonts w:ascii="Times New Roman" w:eastAsia="Times New Roman" w:hAnsi="Times New Roman" w:cs="Times New Roman"/>
          <w:sz w:val="28"/>
          <w:szCs w:val="24"/>
        </w:rPr>
        <w:t xml:space="preserve"> (88,7%) при плане 174 143,0 тыс.руб.</w:t>
      </w:r>
    </w:p>
    <w:p w:rsidR="0057642C" w:rsidRPr="004E237F" w:rsidRDefault="0057642C" w:rsidP="00B00CA0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237F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="00B00CA0" w:rsidRPr="004E237F">
        <w:rPr>
          <w:rFonts w:ascii="Times New Roman" w:eastAsia="Times New Roman" w:hAnsi="Times New Roman" w:cs="Times New Roman"/>
          <w:i/>
          <w:sz w:val="24"/>
          <w:szCs w:val="24"/>
        </w:rPr>
        <w:t>без учета оплаты ранее принятых обязательств</w:t>
      </w:r>
    </w:p>
    <w:p w:rsidR="00CC47E4" w:rsidRPr="004E237F" w:rsidRDefault="00CC47E4" w:rsidP="00CC47E4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В таблице №2 представлен анализ исполнения финансирования Программы </w:t>
      </w:r>
      <w:r w:rsidR="00C208A5" w:rsidRPr="004E237F">
        <w:rPr>
          <w:rFonts w:ascii="Times New Roman" w:eastAsia="Times New Roman" w:hAnsi="Times New Roman" w:cs="Times New Roman"/>
          <w:sz w:val="28"/>
          <w:szCs w:val="28"/>
        </w:rPr>
        <w:t xml:space="preserve">в целом </w:t>
      </w:r>
      <w:r w:rsidR="00C208A5" w:rsidRPr="004E237F">
        <w:rPr>
          <w:rFonts w:ascii="Times New Roman" w:eastAsia="Times New Roman" w:hAnsi="Times New Roman" w:cs="Times New Roman"/>
          <w:b/>
          <w:sz w:val="28"/>
          <w:szCs w:val="28"/>
        </w:rPr>
        <w:t>в 2021</w:t>
      </w:r>
      <w:r w:rsidRPr="004E237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 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(по всем источникам финансирования</w:t>
      </w:r>
      <w:r w:rsidR="00B00CA0" w:rsidRPr="004E237F">
        <w:rPr>
          <w:rFonts w:ascii="Times New Roman" w:eastAsia="Times New Roman" w:hAnsi="Times New Roman" w:cs="Times New Roman"/>
          <w:sz w:val="28"/>
          <w:szCs w:val="28"/>
        </w:rPr>
        <w:t xml:space="preserve"> и с учетом оплаты ранее принятых обязательств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CC47E4" w:rsidRPr="004E237F" w:rsidRDefault="00CC47E4" w:rsidP="00CC47E4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237F">
        <w:rPr>
          <w:rFonts w:ascii="Times New Roman" w:eastAsia="Times New Roman" w:hAnsi="Times New Roman" w:cs="Times New Roman"/>
          <w:i/>
          <w:sz w:val="24"/>
          <w:szCs w:val="24"/>
        </w:rPr>
        <w:t>таблица №2, тыс.руб.</w:t>
      </w:r>
    </w:p>
    <w:tbl>
      <w:tblPr>
        <w:tblStyle w:val="a6"/>
        <w:tblW w:w="9914" w:type="dxa"/>
        <w:tblLook w:val="04A0"/>
      </w:tblPr>
      <w:tblGrid>
        <w:gridCol w:w="2680"/>
        <w:gridCol w:w="1356"/>
        <w:gridCol w:w="1459"/>
        <w:gridCol w:w="1482"/>
        <w:gridCol w:w="1397"/>
        <w:gridCol w:w="1540"/>
      </w:tblGrid>
      <w:tr w:rsidR="00CC47E4" w:rsidRPr="004E237F" w:rsidTr="00D35DD8">
        <w:tc>
          <w:tcPr>
            <w:tcW w:w="2680" w:type="dxa"/>
            <w:vMerge w:val="restart"/>
            <w:vAlign w:val="center"/>
          </w:tcPr>
          <w:p w:rsidR="00CC47E4" w:rsidRPr="004E237F" w:rsidRDefault="00CC47E4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4297" w:type="dxa"/>
            <w:gridSpan w:val="3"/>
            <w:vAlign w:val="center"/>
          </w:tcPr>
          <w:p w:rsidR="00CC47E4" w:rsidRPr="004E237F" w:rsidRDefault="00CC47E4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Финансирование, тыс.руб.</w:t>
            </w:r>
          </w:p>
        </w:tc>
        <w:tc>
          <w:tcPr>
            <w:tcW w:w="1397" w:type="dxa"/>
            <w:vMerge w:val="restart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+/-</w:t>
            </w: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факт/план</w:t>
            </w:r>
          </w:p>
        </w:tc>
        <w:tc>
          <w:tcPr>
            <w:tcW w:w="1540" w:type="dxa"/>
            <w:vMerge w:val="restart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% исполнения </w:t>
            </w:r>
          </w:p>
          <w:p w:rsidR="00CC47E4" w:rsidRPr="004E237F" w:rsidRDefault="00CC47E4" w:rsidP="00CC47E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C47E4" w:rsidRPr="004E237F" w:rsidTr="00D35DD8">
        <w:tc>
          <w:tcPr>
            <w:tcW w:w="2680" w:type="dxa"/>
            <w:vMerge/>
            <w:vAlign w:val="center"/>
          </w:tcPr>
          <w:p w:rsidR="00CC47E4" w:rsidRPr="004E237F" w:rsidRDefault="00CC47E4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56" w:type="dxa"/>
            <w:vAlign w:val="center"/>
          </w:tcPr>
          <w:p w:rsidR="00CC47E4" w:rsidRPr="004E237F" w:rsidRDefault="00CC47E4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459" w:type="dxa"/>
            <w:vAlign w:val="center"/>
          </w:tcPr>
          <w:p w:rsidR="00CC47E4" w:rsidRPr="004E237F" w:rsidRDefault="00CC47E4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82" w:type="dxa"/>
            <w:vAlign w:val="center"/>
          </w:tcPr>
          <w:p w:rsidR="00632E52" w:rsidRPr="004E237F" w:rsidRDefault="00632E52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Перечисле</w:t>
            </w:r>
          </w:p>
          <w:p w:rsidR="00CC47E4" w:rsidRPr="004E237F" w:rsidRDefault="00632E52" w:rsidP="00D35DD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нные</w:t>
            </w:r>
          </w:p>
        </w:tc>
        <w:tc>
          <w:tcPr>
            <w:tcW w:w="1397" w:type="dxa"/>
            <w:vMerge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C47E4" w:rsidRPr="004E237F" w:rsidTr="00FA708A">
        <w:tc>
          <w:tcPr>
            <w:tcW w:w="2680" w:type="dxa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6" w:type="dxa"/>
          </w:tcPr>
          <w:p w:rsidR="00CC47E4" w:rsidRPr="004E237F" w:rsidRDefault="00FA708A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18 016,5</w:t>
            </w:r>
          </w:p>
        </w:tc>
        <w:tc>
          <w:tcPr>
            <w:tcW w:w="1459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18 014,7</w:t>
            </w:r>
          </w:p>
        </w:tc>
        <w:tc>
          <w:tcPr>
            <w:tcW w:w="1482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18 014,7</w:t>
            </w:r>
          </w:p>
        </w:tc>
        <w:tc>
          <w:tcPr>
            <w:tcW w:w="1397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-1,8</w:t>
            </w:r>
          </w:p>
        </w:tc>
        <w:tc>
          <w:tcPr>
            <w:tcW w:w="1540" w:type="dxa"/>
          </w:tcPr>
          <w:p w:rsidR="00CC47E4" w:rsidRPr="004E237F" w:rsidRDefault="0048105C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C47E4" w:rsidRPr="004E237F" w:rsidTr="00FA708A">
        <w:tc>
          <w:tcPr>
            <w:tcW w:w="2680" w:type="dxa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6" w:type="dxa"/>
          </w:tcPr>
          <w:p w:rsidR="00CC47E4" w:rsidRPr="004E237F" w:rsidRDefault="00FA708A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36 992,4</w:t>
            </w:r>
          </w:p>
        </w:tc>
        <w:tc>
          <w:tcPr>
            <w:tcW w:w="1459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23 895,5</w:t>
            </w:r>
          </w:p>
        </w:tc>
        <w:tc>
          <w:tcPr>
            <w:tcW w:w="1482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23 895,5</w:t>
            </w:r>
          </w:p>
        </w:tc>
        <w:tc>
          <w:tcPr>
            <w:tcW w:w="1397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-13 096,9</w:t>
            </w:r>
          </w:p>
        </w:tc>
        <w:tc>
          <w:tcPr>
            <w:tcW w:w="1540" w:type="dxa"/>
          </w:tcPr>
          <w:p w:rsidR="00CC47E4" w:rsidRPr="004E237F" w:rsidRDefault="0048105C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64,6</w:t>
            </w:r>
          </w:p>
        </w:tc>
      </w:tr>
      <w:tr w:rsidR="00CC47E4" w:rsidRPr="004E237F" w:rsidTr="00FA708A">
        <w:tc>
          <w:tcPr>
            <w:tcW w:w="2680" w:type="dxa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56" w:type="dxa"/>
          </w:tcPr>
          <w:p w:rsidR="00CC47E4" w:rsidRPr="004E237F" w:rsidRDefault="00FA708A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984 701,2</w:t>
            </w:r>
          </w:p>
        </w:tc>
        <w:tc>
          <w:tcPr>
            <w:tcW w:w="1459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1 044 599,9</w:t>
            </w:r>
          </w:p>
        </w:tc>
        <w:tc>
          <w:tcPr>
            <w:tcW w:w="1482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984 477,9</w:t>
            </w:r>
          </w:p>
        </w:tc>
        <w:tc>
          <w:tcPr>
            <w:tcW w:w="1397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+59 898,7</w:t>
            </w:r>
          </w:p>
        </w:tc>
        <w:tc>
          <w:tcPr>
            <w:tcW w:w="1540" w:type="dxa"/>
          </w:tcPr>
          <w:p w:rsidR="00CC47E4" w:rsidRPr="004E237F" w:rsidRDefault="0048105C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CC47E4" w:rsidRPr="004E237F" w:rsidTr="00FA708A">
        <w:tc>
          <w:tcPr>
            <w:tcW w:w="2680" w:type="dxa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56" w:type="dxa"/>
          </w:tcPr>
          <w:p w:rsidR="00CC47E4" w:rsidRPr="004E237F" w:rsidRDefault="00FA708A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174 143,0</w:t>
            </w:r>
          </w:p>
        </w:tc>
        <w:tc>
          <w:tcPr>
            <w:tcW w:w="1459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154 544,0</w:t>
            </w:r>
          </w:p>
        </w:tc>
        <w:tc>
          <w:tcPr>
            <w:tcW w:w="1482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158 124,0</w:t>
            </w:r>
          </w:p>
        </w:tc>
        <w:tc>
          <w:tcPr>
            <w:tcW w:w="1397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-19 599,0</w:t>
            </w:r>
          </w:p>
        </w:tc>
        <w:tc>
          <w:tcPr>
            <w:tcW w:w="1540" w:type="dxa"/>
          </w:tcPr>
          <w:p w:rsidR="00CC47E4" w:rsidRPr="004E237F" w:rsidRDefault="0048105C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CC47E4" w:rsidRPr="004E237F" w:rsidTr="00FA708A">
        <w:tc>
          <w:tcPr>
            <w:tcW w:w="2680" w:type="dxa"/>
          </w:tcPr>
          <w:p w:rsidR="00CC47E4" w:rsidRPr="004E237F" w:rsidRDefault="00CC47E4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ИТОГО, в том числе</w:t>
            </w:r>
          </w:p>
        </w:tc>
        <w:tc>
          <w:tcPr>
            <w:tcW w:w="1356" w:type="dxa"/>
          </w:tcPr>
          <w:p w:rsidR="00CC47E4" w:rsidRPr="004E237F" w:rsidRDefault="00FA708A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1 213 853,2</w:t>
            </w:r>
          </w:p>
        </w:tc>
        <w:tc>
          <w:tcPr>
            <w:tcW w:w="1459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1 241 054,1</w:t>
            </w:r>
          </w:p>
        </w:tc>
        <w:tc>
          <w:tcPr>
            <w:tcW w:w="1482" w:type="dxa"/>
          </w:tcPr>
          <w:p w:rsidR="00CC47E4" w:rsidRPr="004E237F" w:rsidRDefault="00632E52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1 184 512,1</w:t>
            </w:r>
          </w:p>
        </w:tc>
        <w:tc>
          <w:tcPr>
            <w:tcW w:w="1397" w:type="dxa"/>
          </w:tcPr>
          <w:p w:rsidR="00CC47E4" w:rsidRPr="004E237F" w:rsidRDefault="0048105C" w:rsidP="00D35DD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+27 201,0</w:t>
            </w:r>
          </w:p>
        </w:tc>
        <w:tc>
          <w:tcPr>
            <w:tcW w:w="1540" w:type="dxa"/>
          </w:tcPr>
          <w:p w:rsidR="00CC47E4" w:rsidRPr="004E237F" w:rsidRDefault="0048105C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102,2</w:t>
            </w:r>
          </w:p>
        </w:tc>
      </w:tr>
    </w:tbl>
    <w:p w:rsidR="00CC47E4" w:rsidRPr="004E237F" w:rsidRDefault="00CC47E4" w:rsidP="007C16CD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Отмечаем, что запланированные средства на</w:t>
      </w:r>
      <w:r w:rsidR="007C16CD" w:rsidRPr="004E237F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финансирование Программы в 2021 году уменьшены на 13 096,9 тыс.руб. 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>за счет областно</w:t>
      </w:r>
      <w:r w:rsidR="007C16CD" w:rsidRPr="004E237F">
        <w:rPr>
          <w:rFonts w:ascii="Times New Roman" w:eastAsia="Times New Roman" w:hAnsi="Times New Roman" w:cs="Times New Roman"/>
          <w:sz w:val="28"/>
          <w:szCs w:val="28"/>
        </w:rPr>
        <w:t>го бюджета и  на 19 599,0 тыс.руб. за счет внебюджета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C47E4" w:rsidRPr="004E237F" w:rsidRDefault="007C16CD" w:rsidP="00CC47E4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Финансирование в 2021</w:t>
      </w:r>
      <w:r w:rsidR="00CC47E4" w:rsidRPr="004E237F">
        <w:rPr>
          <w:rFonts w:ascii="Times New Roman" w:eastAsia="Times New Roman" w:hAnsi="Times New Roman" w:cs="Times New Roman"/>
          <w:sz w:val="28"/>
          <w:szCs w:val="28"/>
        </w:rPr>
        <w:t xml:space="preserve"> году мероприятий Программы осуществлялось по 6-ти задачам.</w:t>
      </w:r>
    </w:p>
    <w:p w:rsidR="00CC47E4" w:rsidRPr="004E237F" w:rsidRDefault="00CC47E4" w:rsidP="00CC47E4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В таблице представлен анализ исполнения финансирования по ос</w:t>
      </w:r>
      <w:r w:rsidR="007C16CD" w:rsidRPr="004E237F">
        <w:rPr>
          <w:rFonts w:ascii="Times New Roman" w:eastAsia="Times New Roman" w:hAnsi="Times New Roman" w:cs="Times New Roman"/>
          <w:sz w:val="28"/>
          <w:szCs w:val="28"/>
        </w:rPr>
        <w:t>новным задачам Программы за 2021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CC47E4" w:rsidRPr="004E237F" w:rsidRDefault="00CC47E4" w:rsidP="00CC47E4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2"/>
          <w:szCs w:val="22"/>
        </w:rPr>
      </w:pPr>
      <w:r w:rsidRPr="004E237F">
        <w:rPr>
          <w:rFonts w:ascii="Times New Roman" w:eastAsia="Times New Roman" w:hAnsi="Times New Roman" w:cs="Times New Roman"/>
          <w:i/>
          <w:sz w:val="22"/>
          <w:szCs w:val="22"/>
        </w:rPr>
        <w:t>таблица №3, тыс.руб.</w:t>
      </w:r>
    </w:p>
    <w:tbl>
      <w:tblPr>
        <w:tblStyle w:val="11"/>
        <w:tblW w:w="10031" w:type="dxa"/>
        <w:tblLayout w:type="fixed"/>
        <w:tblLook w:val="01E0"/>
      </w:tblPr>
      <w:tblGrid>
        <w:gridCol w:w="534"/>
        <w:gridCol w:w="4489"/>
        <w:gridCol w:w="1607"/>
        <w:gridCol w:w="1558"/>
        <w:gridCol w:w="1843"/>
      </w:tblGrid>
      <w:tr w:rsidR="00CC47E4" w:rsidRPr="004E237F" w:rsidTr="008C23AA">
        <w:tc>
          <w:tcPr>
            <w:tcW w:w="534" w:type="dxa"/>
            <w:vMerge w:val="restart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 /</w:t>
            </w: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489" w:type="dxa"/>
            <w:vMerge w:val="restart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3165" w:type="dxa"/>
            <w:gridSpan w:val="2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Объем финансирования </w:t>
            </w:r>
          </w:p>
          <w:p w:rsidR="00CC47E4" w:rsidRPr="004E237F" w:rsidRDefault="007C16CD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2021</w:t>
            </w:r>
            <w:r w:rsidR="00CC47E4"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  <w:vMerge w:val="restart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Отклонения</w:t>
            </w: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+  /  -</w:t>
            </w: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исполнения</w:t>
            </w:r>
          </w:p>
        </w:tc>
      </w:tr>
      <w:tr w:rsidR="00CC47E4" w:rsidRPr="004E237F" w:rsidTr="008C23AA">
        <w:tc>
          <w:tcPr>
            <w:tcW w:w="534" w:type="dxa"/>
            <w:vMerge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vMerge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План </w:t>
            </w: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E237F">
              <w:rPr>
                <w:rFonts w:ascii="Times New Roman" w:eastAsia="Times New Roman" w:hAnsi="Times New Roman" w:cs="Times New Roman"/>
                <w:i/>
              </w:rPr>
              <w:t>(со всеми изменениями)</w:t>
            </w:r>
          </w:p>
        </w:tc>
        <w:tc>
          <w:tcPr>
            <w:tcW w:w="1558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Факт</w:t>
            </w:r>
            <w:r w:rsidR="004A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ические расходы</w:t>
            </w:r>
          </w:p>
        </w:tc>
        <w:tc>
          <w:tcPr>
            <w:tcW w:w="1843" w:type="dxa"/>
            <w:vMerge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7E4" w:rsidRPr="004E237F" w:rsidTr="008C23AA"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роли культуры во всестороннем развитии человеческого потенциала (образование, профессии будущего)</w:t>
            </w:r>
            <w:r w:rsidR="00141398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(финансировались 5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мероприятий), 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за счет:</w:t>
            </w:r>
          </w:p>
          <w:p w:rsidR="00CC47E4" w:rsidRPr="004E237F" w:rsidRDefault="00141398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</w:tc>
        <w:tc>
          <w:tcPr>
            <w:tcW w:w="1607" w:type="dxa"/>
          </w:tcPr>
          <w:p w:rsidR="00141398" w:rsidRPr="004E237F" w:rsidRDefault="00141398" w:rsidP="001413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965 849,5</w:t>
            </w:r>
          </w:p>
          <w:p w:rsidR="00CC47E4" w:rsidRPr="004E237F" w:rsidRDefault="00CC47E4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14139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965 849,5</w:t>
            </w:r>
          </w:p>
        </w:tc>
        <w:tc>
          <w:tcPr>
            <w:tcW w:w="1558" w:type="dxa"/>
          </w:tcPr>
          <w:p w:rsidR="00CC47E4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1 025 972,0</w:t>
            </w: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1 025 972,0</w:t>
            </w:r>
          </w:p>
        </w:tc>
        <w:tc>
          <w:tcPr>
            <w:tcW w:w="1843" w:type="dxa"/>
          </w:tcPr>
          <w:p w:rsidR="00CC47E4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+60 122,5</w:t>
            </w:r>
            <w:r w:rsidR="00B84D2A"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(106,2%)</w:t>
            </w: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B84D2A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1398" w:rsidRPr="004E237F" w:rsidRDefault="00141398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+60 122,5</w:t>
            </w:r>
            <w:r w:rsidR="00B84D2A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(106,2%)</w:t>
            </w:r>
          </w:p>
        </w:tc>
      </w:tr>
      <w:tr w:rsidR="00CC47E4" w:rsidRPr="004E237F" w:rsidTr="008C23AA"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влияния культуры на обеспечение интенсивного развития экономики (наука, инновации, бизнес</w:t>
            </w:r>
            <w:r w:rsidRPr="004E237F">
              <w:t>)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4 мероприятия</w:t>
            </w:r>
          </w:p>
        </w:tc>
        <w:tc>
          <w:tcPr>
            <w:tcW w:w="5008" w:type="dxa"/>
            <w:gridSpan w:val="3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финансирования</w:t>
            </w:r>
          </w:p>
        </w:tc>
      </w:tr>
      <w:tr w:rsidR="00CC47E4" w:rsidRPr="004E237F" w:rsidTr="008C23AA">
        <w:trPr>
          <w:trHeight w:val="595"/>
        </w:trPr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улучшения среды жизнеобитания с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вовлечением ресурсов культуры</w:t>
            </w:r>
            <w:r w:rsidRPr="004E2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41398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(финансировались 5 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мероприятий)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т.ч.: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областного бюджета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федерального бюджета</w:t>
            </w:r>
          </w:p>
        </w:tc>
        <w:tc>
          <w:tcPr>
            <w:tcW w:w="1607" w:type="dxa"/>
          </w:tcPr>
          <w:p w:rsidR="00141398" w:rsidRPr="004E237F" w:rsidRDefault="00233ADC" w:rsidP="001413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18 101,0</w:t>
            </w:r>
          </w:p>
          <w:p w:rsidR="00CC47E4" w:rsidRPr="004E237F" w:rsidRDefault="00CC47E4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141398" w:rsidP="00141398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141398" w:rsidRPr="004E237F" w:rsidRDefault="00233ADC" w:rsidP="0014139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4 868,0</w:t>
            </w:r>
          </w:p>
          <w:p w:rsidR="00141398" w:rsidRPr="004E237F" w:rsidRDefault="00233ADC" w:rsidP="0014139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1 131,0</w:t>
            </w:r>
          </w:p>
          <w:p w:rsidR="00141398" w:rsidRPr="004E237F" w:rsidRDefault="00233ADC" w:rsidP="001413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12 102,0</w:t>
            </w:r>
          </w:p>
        </w:tc>
        <w:tc>
          <w:tcPr>
            <w:tcW w:w="1558" w:type="dxa"/>
          </w:tcPr>
          <w:p w:rsidR="00CC47E4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18 100,3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4 866,8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1 131,7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12 101,8</w:t>
            </w:r>
          </w:p>
        </w:tc>
        <w:tc>
          <w:tcPr>
            <w:tcW w:w="1843" w:type="dxa"/>
          </w:tcPr>
          <w:p w:rsidR="00CC47E4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>-0,7</w:t>
            </w:r>
            <w:r w:rsidR="00B84D2A"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(99,9%)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-1,2</w:t>
            </w:r>
            <w:r w:rsidR="00B84D2A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(99,9%)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+0,7</w:t>
            </w:r>
            <w:r w:rsidR="00B84D2A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(100,1%)</w:t>
            </w:r>
          </w:p>
          <w:p w:rsidR="00233ADC" w:rsidRPr="004E237F" w:rsidRDefault="00233ADC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-0,2</w:t>
            </w:r>
            <w:r w:rsidR="00B84D2A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(99,9%)</w:t>
            </w:r>
          </w:p>
        </w:tc>
      </w:tr>
      <w:tr w:rsidR="00CC47E4" w:rsidRPr="004E237F" w:rsidTr="008C23AA"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  <w:r w:rsidR="00B84D2A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(финансировалось 4 мероприятия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), 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  <w:p w:rsidR="00B84D2A" w:rsidRPr="004E237F" w:rsidRDefault="00B84D2A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областного бюджета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федерального бюджета</w:t>
            </w:r>
          </w:p>
        </w:tc>
        <w:tc>
          <w:tcPr>
            <w:tcW w:w="1607" w:type="dxa"/>
          </w:tcPr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13 152,0</w:t>
            </w: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4 053,0</w:t>
            </w: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84D2A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3 184,5</w:t>
            </w:r>
          </w:p>
          <w:p w:rsidR="00CC47E4" w:rsidRPr="004E237F" w:rsidRDefault="00B84D2A" w:rsidP="00B84D2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5 914,5</w:t>
            </w:r>
          </w:p>
        </w:tc>
        <w:tc>
          <w:tcPr>
            <w:tcW w:w="1558" w:type="dxa"/>
          </w:tcPr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10 649,5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1 552,7 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3 183,9  </w:t>
            </w:r>
          </w:p>
          <w:p w:rsidR="00CC47E4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5 912,9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</w:tc>
        <w:tc>
          <w:tcPr>
            <w:tcW w:w="1843" w:type="dxa"/>
          </w:tcPr>
          <w:p w:rsidR="00CC47E4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-2 502,5 (80,9%)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B84D2A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-2 500,3 (38,3%)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-0,6</w:t>
            </w:r>
            <w:r w:rsidR="002F75B6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(99,8%)</w:t>
            </w:r>
          </w:p>
          <w:p w:rsidR="00B84D2A" w:rsidRPr="004E237F" w:rsidRDefault="00B84D2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-1,6</w:t>
            </w:r>
            <w:r w:rsidR="002F75B6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(99,9%)</w:t>
            </w:r>
          </w:p>
        </w:tc>
      </w:tr>
      <w:tr w:rsidR="00CC47E4" w:rsidRPr="004E237F" w:rsidTr="008C23AA"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  <w:r w:rsidR="002F75B6"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(финансировались 2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мероприятия), 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бюджета;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областные средства;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1607" w:type="dxa"/>
          </w:tcPr>
          <w:p w:rsidR="002F75B6" w:rsidRPr="004E237F" w:rsidRDefault="002F75B6" w:rsidP="002F75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199 616,0</w:t>
            </w: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2F75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5 845,0</w:t>
            </w:r>
          </w:p>
          <w:p w:rsidR="002F75B6" w:rsidRPr="004E237F" w:rsidRDefault="002F75B6" w:rsidP="002F75B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19 628,0</w:t>
            </w:r>
          </w:p>
          <w:p w:rsidR="00CC47E4" w:rsidRPr="004E237F" w:rsidRDefault="002F75B6" w:rsidP="002F75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174 143,0</w:t>
            </w:r>
          </w:p>
        </w:tc>
        <w:tc>
          <w:tcPr>
            <w:tcW w:w="1558" w:type="dxa"/>
          </w:tcPr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179 958,0</w:t>
            </w: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5 834,1   </w:t>
            </w: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19 579,9</w:t>
            </w:r>
          </w:p>
          <w:p w:rsidR="00CC47E4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154 544,0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</w:t>
            </w:r>
          </w:p>
        </w:tc>
        <w:tc>
          <w:tcPr>
            <w:tcW w:w="1843" w:type="dxa"/>
          </w:tcPr>
          <w:p w:rsidR="00CC47E4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-19 658,0 (90,1%)</w:t>
            </w: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75B6" w:rsidRPr="004E237F" w:rsidRDefault="002F75B6" w:rsidP="002F75B6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-10,9 (99,8%)</w:t>
            </w: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-48,1 (99,7%)</w:t>
            </w:r>
          </w:p>
          <w:p w:rsidR="002F75B6" w:rsidRPr="004E237F" w:rsidRDefault="002F75B6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-19 599,0 (88,7%)</w:t>
            </w:r>
          </w:p>
        </w:tc>
      </w:tr>
      <w:tr w:rsidR="00CC47E4" w:rsidRPr="004E237F" w:rsidTr="008C23AA">
        <w:tc>
          <w:tcPr>
            <w:tcW w:w="534" w:type="dxa"/>
          </w:tcPr>
          <w:p w:rsidR="00CC47E4" w:rsidRPr="004E237F" w:rsidRDefault="00CC47E4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9" w:type="dxa"/>
          </w:tcPr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237F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(финансировались 3 мероприятия), в т.ч.: </w:t>
            </w:r>
          </w:p>
          <w:p w:rsidR="00CC47E4" w:rsidRPr="004E237F" w:rsidRDefault="00CC47E4" w:rsidP="00CC47E4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 местного бюджета</w:t>
            </w:r>
          </w:p>
        </w:tc>
        <w:tc>
          <w:tcPr>
            <w:tcW w:w="1607" w:type="dxa"/>
          </w:tcPr>
          <w:p w:rsidR="003B362C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3 187,7</w:t>
            </w: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8638F7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3B3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CC47E4" w:rsidRPr="004E237F" w:rsidRDefault="004F35D5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3 187,7</w:t>
            </w:r>
          </w:p>
        </w:tc>
        <w:tc>
          <w:tcPr>
            <w:tcW w:w="1558" w:type="dxa"/>
          </w:tcPr>
          <w:p w:rsidR="00CC47E4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3 187,1</w:t>
            </w: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8638F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3 187,1</w:t>
            </w:r>
          </w:p>
        </w:tc>
        <w:tc>
          <w:tcPr>
            <w:tcW w:w="1843" w:type="dxa"/>
          </w:tcPr>
          <w:p w:rsidR="00CC47E4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-0,6 (99,9%)</w:t>
            </w: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8638F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F35D5" w:rsidRPr="004E237F" w:rsidRDefault="004F35D5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-0,6 (99,9%)</w:t>
            </w:r>
          </w:p>
        </w:tc>
      </w:tr>
      <w:tr w:rsidR="00CC47E4" w:rsidRPr="004E237F" w:rsidTr="008C23AA">
        <w:tc>
          <w:tcPr>
            <w:tcW w:w="5023" w:type="dxa"/>
            <w:gridSpan w:val="2"/>
          </w:tcPr>
          <w:p w:rsidR="00CC47E4" w:rsidRPr="004E237F" w:rsidRDefault="00CC47E4" w:rsidP="004F35D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="004F35D5"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без учета оплаты ранее принятых обязательств</w:t>
            </w: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  <w:p w:rsidR="00CC47E4" w:rsidRPr="004E237F" w:rsidRDefault="00CC47E4" w:rsidP="004F35D5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C47E4" w:rsidRPr="004E237F" w:rsidRDefault="00CC47E4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местного бюджета</w:t>
            </w:r>
          </w:p>
          <w:p w:rsidR="008C23AA" w:rsidRPr="004E237F" w:rsidRDefault="008C23AA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C47E4" w:rsidRPr="004E237F" w:rsidRDefault="00CC47E4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областного бюджета</w:t>
            </w:r>
          </w:p>
          <w:p w:rsidR="00CC47E4" w:rsidRPr="004E237F" w:rsidRDefault="00CC47E4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федерального бюджета</w:t>
            </w:r>
          </w:p>
          <w:p w:rsidR="00CC47E4" w:rsidRPr="004E237F" w:rsidRDefault="00CC47E4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1607" w:type="dxa"/>
          </w:tcPr>
          <w:p w:rsidR="004F35D5" w:rsidRPr="004E237F" w:rsidRDefault="004F35D5" w:rsidP="004F35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1 199 906,2</w:t>
            </w:r>
          </w:p>
          <w:p w:rsidR="00CC47E4" w:rsidRPr="004E237F" w:rsidRDefault="00CC47E4" w:rsidP="004F35D5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F35D5" w:rsidRPr="004E237F" w:rsidRDefault="004F35D5" w:rsidP="004F35D5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F35D5" w:rsidRPr="004E237F" w:rsidRDefault="004F35D5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983 803,2</w:t>
            </w:r>
          </w:p>
          <w:p w:rsidR="008C23AA" w:rsidRPr="004E237F" w:rsidRDefault="008C23AA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F35D5" w:rsidRPr="004E237F" w:rsidRDefault="004F35D5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23 943,4</w:t>
            </w:r>
          </w:p>
          <w:p w:rsidR="004F35D5" w:rsidRPr="004E237F" w:rsidRDefault="00DF478E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18 016,6</w:t>
            </w:r>
          </w:p>
          <w:p w:rsidR="004F35D5" w:rsidRPr="004E237F" w:rsidRDefault="004F35D5" w:rsidP="004F35D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174 143,0</w:t>
            </w:r>
          </w:p>
        </w:tc>
        <w:tc>
          <w:tcPr>
            <w:tcW w:w="1558" w:type="dxa"/>
          </w:tcPr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1 237 867,1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1 041 412,8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23 895,5   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18 014,7   </w:t>
            </w:r>
          </w:p>
          <w:p w:rsidR="00CC47E4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154 544,0     </w:t>
            </w:r>
          </w:p>
        </w:tc>
        <w:tc>
          <w:tcPr>
            <w:tcW w:w="1843" w:type="dxa"/>
          </w:tcPr>
          <w:p w:rsidR="00CC47E4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+37 960,8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(103,2%)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+57 609,6 (105,8%)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-47,9 (99,8%)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-1,9 (99,9%)</w:t>
            </w:r>
          </w:p>
          <w:p w:rsidR="008C23AA" w:rsidRPr="004E237F" w:rsidRDefault="008C23AA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-19 599,0 (88,7%)</w:t>
            </w:r>
          </w:p>
        </w:tc>
      </w:tr>
      <w:tr w:rsidR="004F35D5" w:rsidRPr="00F3021F" w:rsidTr="008C23AA">
        <w:tc>
          <w:tcPr>
            <w:tcW w:w="5023" w:type="dxa"/>
            <w:gridSpan w:val="2"/>
          </w:tcPr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 w:rsidR="0023531F"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4E23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учетом оплаты ранее принятых обязательств, в том числе:</w:t>
            </w:r>
          </w:p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местного бюджета</w:t>
            </w:r>
          </w:p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областного бюджета</w:t>
            </w:r>
          </w:p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средства федерального бюджета</w:t>
            </w:r>
          </w:p>
          <w:p w:rsidR="004F35D5" w:rsidRPr="004E237F" w:rsidRDefault="004F35D5" w:rsidP="004F35D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внебюджетные средства</w:t>
            </w:r>
          </w:p>
        </w:tc>
        <w:tc>
          <w:tcPr>
            <w:tcW w:w="1607" w:type="dxa"/>
          </w:tcPr>
          <w:p w:rsidR="00A9751A" w:rsidRPr="004E237F" w:rsidRDefault="008638F7" w:rsidP="008638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1 213 853,1</w:t>
            </w:r>
          </w:p>
          <w:p w:rsidR="00A9751A" w:rsidRPr="004E237F" w:rsidRDefault="00A9751A" w:rsidP="008638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A9751A" w:rsidRPr="004E237F" w:rsidRDefault="00A9751A" w:rsidP="008638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A9751A" w:rsidRPr="004E237F" w:rsidRDefault="008638F7" w:rsidP="008638F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984 701,2</w:t>
            </w:r>
          </w:p>
          <w:p w:rsidR="00A9751A" w:rsidRPr="004E237F" w:rsidRDefault="008638F7" w:rsidP="008638F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36 992,4</w:t>
            </w:r>
          </w:p>
          <w:p w:rsidR="008638F7" w:rsidRPr="004E237F" w:rsidRDefault="008638F7" w:rsidP="008638F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18 016,5</w:t>
            </w:r>
          </w:p>
          <w:p w:rsidR="004F35D5" w:rsidRPr="004E237F" w:rsidRDefault="008638F7" w:rsidP="008638F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174 143,0</w:t>
            </w:r>
          </w:p>
        </w:tc>
        <w:tc>
          <w:tcPr>
            <w:tcW w:w="1558" w:type="dxa"/>
          </w:tcPr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1 241 054,1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1 044 599,9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23 895,5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18 014,7</w:t>
            </w:r>
          </w:p>
          <w:p w:rsidR="004F35D5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154 544,0        </w:t>
            </w:r>
          </w:p>
        </w:tc>
        <w:tc>
          <w:tcPr>
            <w:tcW w:w="1843" w:type="dxa"/>
          </w:tcPr>
          <w:p w:rsidR="004F35D5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+27 201,0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+59 898,7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-13 096,9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-1,8</w:t>
            </w:r>
          </w:p>
          <w:p w:rsidR="008638F7" w:rsidRPr="004E237F" w:rsidRDefault="008638F7" w:rsidP="00CC47E4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-19 599,0</w:t>
            </w:r>
          </w:p>
        </w:tc>
      </w:tr>
    </w:tbl>
    <w:p w:rsidR="00B70A7C" w:rsidRPr="004E237F" w:rsidRDefault="00B70A7C" w:rsidP="00B70A7C">
      <w:pP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E237F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lastRenderedPageBreak/>
        <w:t>*</w:t>
      </w:r>
      <w:r w:rsidRPr="004E237F">
        <w:rPr>
          <w:rFonts w:ascii="Times New Roman" w:eastAsia="Times New Roman" w:hAnsi="Times New Roman" w:cs="Times New Roman"/>
          <w:i/>
          <w:sz w:val="24"/>
          <w:szCs w:val="24"/>
        </w:rPr>
        <w:t xml:space="preserve">Увеличение фактических затрат от запланированного объема финансирования сложилось </w:t>
      </w:r>
      <w:r w:rsidRPr="004E237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связи с наличием дебиторской и кредиторской задолженности на 01.01.2021г. </w:t>
      </w:r>
    </w:p>
    <w:p w:rsidR="00D653D6" w:rsidRPr="00D653D6" w:rsidRDefault="00D653D6" w:rsidP="00D653D6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Перечисленные средства </w:t>
      </w:r>
      <w:r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(кассовое исполнение</w:t>
      </w:r>
      <w:r w:rsidRPr="00D653D6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)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программы 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  <w:lang w:eastAsia="en-US"/>
        </w:rPr>
        <w:t>без учета оплаты ранее принятых обязательств составили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1 181 324,9 руб., в том числе: средства 1 023 200,9 руб. (бюджет г.о. Тольятти и вышестоящий бюджет) и внебюджетные средства 158 124,0 руб.</w:t>
      </w:r>
    </w:p>
    <w:p w:rsidR="00D653D6" w:rsidRDefault="00D653D6" w:rsidP="00D653D6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Перечисленные средства </w:t>
      </w:r>
      <w:r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(кассовое исполнение</w:t>
      </w:r>
      <w:r w:rsidRPr="00D653D6"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  <w:t>)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программы 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u w:val="single"/>
          <w:lang w:eastAsia="en-US"/>
        </w:rPr>
        <w:t>с учетом оплаты ранее принятых обязательств составили</w:t>
      </w: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1 195 270,4 руб., в том числе: бюджетные средства 1 037 146,4 руб. (бюджет г.о. Тольятти и вышестоящий бюджет) и внебюджетные средства 158 124,0 руб.</w:t>
      </w:r>
    </w:p>
    <w:p w:rsidR="000F59EB" w:rsidRPr="004E237F" w:rsidRDefault="000F59EB" w:rsidP="00CC47E4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Согласно отчету об исполнении бюджета г.о.Тольятти за 2021 год в разделе «Кассовое исполнение муниципальных программ, подлежащих финансированию из бюджета г.о.Тольятти, за 2021 год» указано:</w:t>
      </w:r>
    </w:p>
    <w:p w:rsidR="000F59EB" w:rsidRPr="004E237F" w:rsidRDefault="000F59EB" w:rsidP="00CC47E4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-«Утвержденный план – 1 </w:t>
      </w:r>
      <w:r w:rsid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0</w:t>
      </w: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39 710,0 тыс.руб.</w:t>
      </w:r>
      <w:r w:rsidR="004E18BC"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»;</w:t>
      </w:r>
    </w:p>
    <w:p w:rsidR="00AC0E88" w:rsidRDefault="004E18BC" w:rsidP="00D653D6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653D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«Кассовое исполнение – 1 037 147,0 тыс.руб.,</w:t>
      </w: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процент исполнения 99,8%».</w:t>
      </w:r>
    </w:p>
    <w:p w:rsidR="00801E9B" w:rsidRPr="00CD08E2" w:rsidRDefault="00801E9B" w:rsidP="00D653D6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CC47E4" w:rsidRPr="004E237F" w:rsidRDefault="00CC47E4" w:rsidP="00CC47E4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Оценка эффективности реализации Программы, учитывающая степень достижения целевых показателей (индикаторов) – составило </w:t>
      </w:r>
      <w:r w:rsidR="00521107" w:rsidRPr="004E237F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99,8</w:t>
      </w:r>
      <w:r w:rsidRPr="004E237F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%, что означает эффективную реализацию. </w:t>
      </w:r>
    </w:p>
    <w:p w:rsidR="00CD08E2" w:rsidRPr="004E237F" w:rsidRDefault="00CD08E2" w:rsidP="00CC47E4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соответс</w:t>
      </w:r>
      <w:r w:rsidR="009E08C4"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</w:t>
      </w: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вии с показателями (индикаторами) Программы, из</w:t>
      </w:r>
      <w:r w:rsidR="009E08C4"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33-х показателей:</w:t>
      </w:r>
    </w:p>
    <w:p w:rsidR="009E08C4" w:rsidRPr="004E237F" w:rsidRDefault="009E08C4" w:rsidP="00CC47E4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- 28 выполнены (100%);</w:t>
      </w:r>
    </w:p>
    <w:p w:rsidR="009E08C4" w:rsidRPr="004E237F" w:rsidRDefault="009E08C4" w:rsidP="00CC47E4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- 2 выполнены (более 100%);</w:t>
      </w:r>
    </w:p>
    <w:p w:rsidR="009E08C4" w:rsidRPr="004E237F" w:rsidRDefault="009E08C4" w:rsidP="009E08C4">
      <w:pPr>
        <w:widowControl/>
        <w:autoSpaceDE/>
        <w:autoSpaceDN/>
        <w:adjustRightInd/>
        <w:ind w:firstLine="53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- 2 выполнены (чуть менее 100%);</w:t>
      </w:r>
    </w:p>
    <w:p w:rsidR="009E08C4" w:rsidRPr="004E237F" w:rsidRDefault="009E08C4" w:rsidP="009E08C4">
      <w:pPr>
        <w:widowControl/>
        <w:autoSpaceDE/>
        <w:autoSpaceDN/>
        <w:adjustRightInd/>
        <w:ind w:firstLine="539"/>
        <w:jc w:val="both"/>
        <w:rPr>
          <w:rStyle w:val="20"/>
          <w:rFonts w:ascii="Times New Roman" w:hAnsi="Times New Roman" w:cs="Times New Roman"/>
          <w:sz w:val="28"/>
        </w:rPr>
      </w:pPr>
      <w:r w:rsidRPr="004E237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- 1 не выполнен (0%) «</w:t>
      </w:r>
      <w:r w:rsidRPr="004E237F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культуры». </w:t>
      </w:r>
      <w:r w:rsidRPr="004E237F">
        <w:rPr>
          <w:rFonts w:ascii="Times New Roman" w:hAnsi="Times New Roman" w:cs="Times New Roman"/>
          <w:i/>
          <w:sz w:val="28"/>
          <w:szCs w:val="28"/>
        </w:rPr>
        <w:t>Администрацией даны пояснения</w:t>
      </w:r>
      <w:r w:rsidRPr="004E237F">
        <w:rPr>
          <w:rFonts w:ascii="Times New Roman" w:hAnsi="Times New Roman" w:cs="Times New Roman"/>
          <w:sz w:val="28"/>
          <w:szCs w:val="28"/>
        </w:rPr>
        <w:t xml:space="preserve"> -  «Конкурсный отбор отменен на основании распоряжения заместителя главы городского округа Тольятти от 17.12.2021г. № 9841-р/3 «</w:t>
      </w:r>
      <w:r w:rsidRPr="004E237F">
        <w:rPr>
          <w:rStyle w:val="20"/>
          <w:rFonts w:ascii="Times New Roman" w:hAnsi="Times New Roman" w:cs="Times New Roman"/>
          <w:sz w:val="28"/>
        </w:rPr>
        <w:t>О признании утратившим силу распоряжения заместителя главы городского округа Тольятти от 22.10.2021 № 8112-р/3 «Об установлении в 2021 году сроков проведения Отбора на предоставление субсидий юридическим лицам (за исключением  государственных (муниципальных)  учреждений), индивидуальным предпринимателям, а также физическим лицам – производителям товаров, работ, услуг, осуществляющим деятельность в сфере культуры», в связи с необходимостью приведения правового акта в соответствие с действующим законодательством».</w:t>
      </w:r>
    </w:p>
    <w:p w:rsidR="003122A1" w:rsidRPr="004E237F" w:rsidRDefault="003122A1" w:rsidP="009E08C4">
      <w:pPr>
        <w:widowControl/>
        <w:autoSpaceDE/>
        <w:autoSpaceDN/>
        <w:adjustRightInd/>
        <w:ind w:firstLine="539"/>
        <w:jc w:val="both"/>
        <w:rPr>
          <w:rStyle w:val="20"/>
          <w:rFonts w:ascii="Times New Roman" w:hAnsi="Times New Roman" w:cs="Times New Roman"/>
          <w:sz w:val="28"/>
        </w:rPr>
      </w:pPr>
    </w:p>
    <w:p w:rsidR="00CC47E4" w:rsidRPr="004E237F" w:rsidRDefault="00B70A7C" w:rsidP="00CC47E4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В таблице №4 приведена справочная информация о количестве учащихся, сотрудников, заработанной платы во всех учреждениях культуры подведомственных департаменту культуры </w:t>
      </w: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(в сравнении с 2016-2020гг.)</w:t>
      </w:r>
      <w:r w:rsidR="00CC47E4" w:rsidRPr="004E237F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CC47E4" w:rsidRPr="004E237F" w:rsidRDefault="00B70A7C" w:rsidP="00CC47E4">
      <w:pPr>
        <w:widowControl/>
        <w:overflowPunct w:val="0"/>
        <w:ind w:firstLine="708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237F">
        <w:rPr>
          <w:rFonts w:ascii="Times New Roman" w:eastAsia="Times New Roman" w:hAnsi="Times New Roman" w:cs="Times New Roman"/>
          <w:i/>
          <w:sz w:val="24"/>
          <w:szCs w:val="24"/>
        </w:rPr>
        <w:t>таблица №4</w:t>
      </w:r>
    </w:p>
    <w:tbl>
      <w:tblPr>
        <w:tblStyle w:val="a6"/>
        <w:tblW w:w="9890" w:type="dxa"/>
        <w:tblLayout w:type="fixed"/>
        <w:tblLook w:val="04A0"/>
      </w:tblPr>
      <w:tblGrid>
        <w:gridCol w:w="2376"/>
        <w:gridCol w:w="1276"/>
        <w:gridCol w:w="1276"/>
        <w:gridCol w:w="1276"/>
        <w:gridCol w:w="1176"/>
        <w:gridCol w:w="1234"/>
        <w:gridCol w:w="1276"/>
      </w:tblGrid>
      <w:tr w:rsidR="00AF2FE2" w:rsidRPr="00D653D6" w:rsidTr="00AF2FE2">
        <w:tc>
          <w:tcPr>
            <w:tcW w:w="2376" w:type="dxa"/>
          </w:tcPr>
          <w:p w:rsidR="00AF2FE2" w:rsidRPr="00D653D6" w:rsidRDefault="004E237F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1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34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AF2FE2" w:rsidRPr="00D653D6" w:rsidTr="00D653D6">
        <w:tc>
          <w:tcPr>
            <w:tcW w:w="23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работников отрасли</w:t>
            </w:r>
          </w:p>
        </w:tc>
        <w:tc>
          <w:tcPr>
            <w:tcW w:w="1276" w:type="dxa"/>
            <w:shd w:val="clear" w:color="auto" w:fill="auto"/>
          </w:tcPr>
          <w:p w:rsidR="00AF2FE2" w:rsidRDefault="00801E9B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943</w:t>
            </w:r>
          </w:p>
          <w:p w:rsidR="00D653D6" w:rsidRPr="00D653D6" w:rsidRDefault="00D653D6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1 983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2 019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2039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34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2059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2 432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F2FE2" w:rsidRPr="00D653D6" w:rsidTr="00AF2FE2">
        <w:tc>
          <w:tcPr>
            <w:tcW w:w="2376" w:type="dxa"/>
          </w:tcPr>
          <w:p w:rsidR="00AF2FE2" w:rsidRPr="00D653D6" w:rsidRDefault="00AF2FE2" w:rsidP="00CC47E4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МБУ ДО</w:t>
            </w:r>
          </w:p>
        </w:tc>
        <w:tc>
          <w:tcPr>
            <w:tcW w:w="1276" w:type="dxa"/>
          </w:tcPr>
          <w:p w:rsidR="00347B25" w:rsidRPr="00D653D6" w:rsidRDefault="00521107" w:rsidP="00347B25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6 495</w:t>
            </w:r>
          </w:p>
          <w:p w:rsidR="00347B25" w:rsidRPr="00D653D6" w:rsidRDefault="00347B25" w:rsidP="00347B25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чел.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6 479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чел.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6 479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6 479 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34" w:type="dxa"/>
            <w:shd w:val="clear" w:color="auto" w:fill="auto"/>
          </w:tcPr>
          <w:p w:rsidR="00AF2FE2" w:rsidRPr="00D653D6" w:rsidRDefault="00AF2FE2" w:rsidP="00CC47E4">
            <w:pPr>
              <w:widowControl/>
              <w:tabs>
                <w:tab w:val="left" w:pos="1095"/>
              </w:tabs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6 580</w:t>
            </w:r>
          </w:p>
          <w:p w:rsidR="00AF2FE2" w:rsidRPr="00D653D6" w:rsidRDefault="00AF2FE2" w:rsidP="00CC47E4">
            <w:pPr>
              <w:widowControl/>
              <w:tabs>
                <w:tab w:val="left" w:pos="1095"/>
              </w:tabs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6 576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AF2FE2" w:rsidRPr="000A622F" w:rsidTr="00D653D6">
        <w:tc>
          <w:tcPr>
            <w:tcW w:w="23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(в среднем) заработанной платы</w:t>
            </w:r>
          </w:p>
        </w:tc>
        <w:tc>
          <w:tcPr>
            <w:tcW w:w="1276" w:type="dxa"/>
            <w:shd w:val="clear" w:color="auto" w:fill="auto"/>
          </w:tcPr>
          <w:p w:rsidR="00AF2FE2" w:rsidRDefault="00801E9B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  <w:r w:rsid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D65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297</w:t>
            </w:r>
          </w:p>
          <w:p w:rsidR="00D653D6" w:rsidRPr="00D653D6" w:rsidRDefault="00D653D6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30 737 руб.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28 784 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76" w:type="dxa"/>
            <w:shd w:val="clear" w:color="auto" w:fill="auto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26 858 </w:t>
            </w:r>
          </w:p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34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22 856 руб.</w:t>
            </w:r>
          </w:p>
        </w:tc>
        <w:tc>
          <w:tcPr>
            <w:tcW w:w="1276" w:type="dxa"/>
          </w:tcPr>
          <w:p w:rsidR="00AF2FE2" w:rsidRPr="00D653D6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19 582 </w:t>
            </w: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F2FE2" w:rsidRPr="009E2795" w:rsidTr="00AF2FE2">
        <w:tc>
          <w:tcPr>
            <w:tcW w:w="2376" w:type="dxa"/>
          </w:tcPr>
          <w:p w:rsidR="00AF2FE2" w:rsidRPr="004E237F" w:rsidRDefault="00AF2FE2" w:rsidP="00CC47E4">
            <w:pPr>
              <w:widowControl/>
              <w:overflowPunct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приносящей доход деятельности</w:t>
            </w:r>
          </w:p>
        </w:tc>
        <w:tc>
          <w:tcPr>
            <w:tcW w:w="1276" w:type="dxa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21107" w:rsidRPr="004E237F" w:rsidRDefault="00521107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157 883,0 тыс.руб.</w:t>
            </w:r>
          </w:p>
        </w:tc>
        <w:tc>
          <w:tcPr>
            <w:tcW w:w="1276" w:type="dxa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120 473,0</w:t>
            </w: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тыс.руб,</w:t>
            </w:r>
          </w:p>
        </w:tc>
        <w:tc>
          <w:tcPr>
            <w:tcW w:w="1276" w:type="dxa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171 458,0</w:t>
            </w: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тыс.руб,</w:t>
            </w:r>
          </w:p>
        </w:tc>
        <w:tc>
          <w:tcPr>
            <w:tcW w:w="1176" w:type="dxa"/>
            <w:shd w:val="clear" w:color="auto" w:fill="auto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162 471,0</w:t>
            </w: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34" w:type="dxa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158 391,0 </w:t>
            </w:r>
            <w:r w:rsidRPr="004E237F">
              <w:rPr>
                <w:rFonts w:ascii="Times New Roman" w:eastAsia="Times New Roman" w:hAnsi="Times New Roman" w:cs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</w:tcPr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2FE2" w:rsidRPr="004E237F" w:rsidRDefault="00AF2FE2" w:rsidP="00CC47E4">
            <w:pPr>
              <w:widowControl/>
              <w:overflowPunct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143 015,0 </w:t>
            </w:r>
            <w:r w:rsidRPr="004E237F">
              <w:rPr>
                <w:rFonts w:ascii="Times New Roman" w:eastAsia="Times New Roman" w:hAnsi="Times New Roman" w:cs="Times New Roman"/>
                <w:sz w:val="22"/>
                <w:szCs w:val="22"/>
              </w:rPr>
              <w:t>тыс.руб.</w:t>
            </w:r>
          </w:p>
        </w:tc>
      </w:tr>
    </w:tbl>
    <w:p w:rsidR="009E08C4" w:rsidRDefault="009E08C4" w:rsidP="00AF2FE2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E08C4" w:rsidRPr="004E237F" w:rsidRDefault="009E08C4" w:rsidP="00AF2FE2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i/>
          <w:sz w:val="28"/>
          <w:szCs w:val="28"/>
        </w:rPr>
        <w:t>Справочно сообщаем, что в настоящее время в учреждениях культуры проходят публичные отчеты МУ, находящихся в ведомственном подчинении департамента культуры</w:t>
      </w:r>
      <w:r w:rsidR="00C5628D" w:rsidRPr="004E237F">
        <w:rPr>
          <w:rFonts w:ascii="Times New Roman" w:eastAsia="Times New Roman" w:hAnsi="Times New Roman" w:cs="Times New Roman"/>
          <w:i/>
          <w:sz w:val="28"/>
          <w:szCs w:val="28"/>
        </w:rPr>
        <w:t xml:space="preserve">, о деятельности в 2021 году. </w:t>
      </w:r>
    </w:p>
    <w:p w:rsidR="00CC47E4" w:rsidRPr="004E237F" w:rsidRDefault="00CC47E4" w:rsidP="00AF2FE2">
      <w:pPr>
        <w:widowControl/>
        <w:overflowPunct w:val="0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В таблице представлен сравнительный анализ предоставления субсидий за счет сре</w:t>
      </w:r>
      <w:r w:rsidR="001D07E8" w:rsidRPr="004E237F">
        <w:rPr>
          <w:rFonts w:ascii="Times New Roman" w:eastAsia="Times New Roman" w:hAnsi="Times New Roman" w:cs="Times New Roman"/>
          <w:sz w:val="28"/>
          <w:szCs w:val="28"/>
        </w:rPr>
        <w:t>дств бюджета г.о.Тольятти с 2015 по 2021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 гг. СОНКО,  </w:t>
      </w: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осуществляющим деят</w:t>
      </w:r>
      <w:r w:rsidR="00AF2FE2"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ельность в сфере культуры:     </w:t>
      </w:r>
    </w:p>
    <w:p w:rsidR="00CC47E4" w:rsidRPr="004E237F" w:rsidRDefault="00CC47E4" w:rsidP="00CC47E4">
      <w:pPr>
        <w:widowControl/>
        <w:overflowPunct w:val="0"/>
        <w:ind w:firstLine="709"/>
        <w:jc w:val="right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  <w:r w:rsidRPr="004E237F">
        <w:rPr>
          <w:rFonts w:ascii="Times New Roman" w:eastAsia="Times New Roman" w:hAnsi="Times New Roman" w:cs="Times New Roman"/>
          <w:i/>
          <w:sz w:val="22"/>
          <w:szCs w:val="22"/>
        </w:rPr>
        <w:t>таблица №6 тыс.руб.</w:t>
      </w:r>
    </w:p>
    <w:tbl>
      <w:tblPr>
        <w:tblW w:w="9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1418"/>
        <w:gridCol w:w="1417"/>
        <w:gridCol w:w="1277"/>
        <w:gridCol w:w="1277"/>
        <w:gridCol w:w="1277"/>
      </w:tblGrid>
      <w:tr w:rsidR="00AF2FE2" w:rsidRPr="004E237F" w:rsidTr="00AF2FE2">
        <w:tc>
          <w:tcPr>
            <w:tcW w:w="95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Размер субсидии по годам</w:t>
            </w:r>
          </w:p>
        </w:tc>
      </w:tr>
      <w:tr w:rsidR="00AF2FE2" w:rsidRPr="004E237F" w:rsidTr="00AF2F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2021 год</w:t>
            </w:r>
          </w:p>
        </w:tc>
      </w:tr>
      <w:tr w:rsidR="00AF2FE2" w:rsidRPr="004E237F" w:rsidTr="00AF2FE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37F">
              <w:rPr>
                <w:rFonts w:ascii="Times New Roman" w:eastAsia="Times New Roman" w:hAnsi="Times New Roman" w:cs="Times New Roman"/>
                <w:sz w:val="24"/>
                <w:szCs w:val="24"/>
              </w:rPr>
              <w:t>1 899,9</w:t>
            </w:r>
          </w:p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4E237F">
              <w:rPr>
                <w:rFonts w:ascii="Times New Roman" w:eastAsia="Times New Roman" w:hAnsi="Times New Roman" w:cs="Times New Roman"/>
              </w:rPr>
              <w:t>(10 СОНКО)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325,0</w:t>
            </w:r>
          </w:p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lang w:eastAsia="en-US"/>
              </w:rPr>
              <w:t>(2 СОНКО)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30,0</w:t>
            </w:r>
          </w:p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lang w:eastAsia="en-US"/>
              </w:rPr>
              <w:t>(1 СОНКО)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312,0</w:t>
            </w:r>
          </w:p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lang w:eastAsia="en-US"/>
              </w:rPr>
              <w:t>(2 СОНКО)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E2" w:rsidRPr="004E237F" w:rsidRDefault="00AF2FE2" w:rsidP="00CC47E4">
            <w:pPr>
              <w:widowControl/>
              <w:autoSpaceDE/>
              <w:autoSpaceDN/>
              <w:adjustRightInd/>
              <w:jc w:val="center"/>
              <w:rPr>
                <w:rFonts w:ascii="Times New Roman CYR" w:eastAsiaTheme="minorHAnsi" w:hAnsi="Times New Roman CYR" w:cstheme="minorBidi"/>
                <w:b/>
                <w:sz w:val="24"/>
                <w:szCs w:val="24"/>
                <w:lang w:eastAsia="en-US"/>
              </w:rPr>
            </w:pPr>
            <w:r w:rsidRPr="004E237F">
              <w:rPr>
                <w:rFonts w:ascii="Times New Roman CYR" w:eastAsiaTheme="minorHAnsi" w:hAnsi="Times New Roman CYR" w:cstheme="minorBidi"/>
                <w:b/>
                <w:sz w:val="24"/>
                <w:szCs w:val="24"/>
                <w:lang w:eastAsia="en-US"/>
              </w:rPr>
              <w:t>0,0</w:t>
            </w:r>
          </w:p>
        </w:tc>
      </w:tr>
    </w:tbl>
    <w:p w:rsidR="00CC47E4" w:rsidRPr="004E237F" w:rsidRDefault="00CC47E4" w:rsidP="00CC47E4">
      <w:pPr>
        <w:widowControl/>
        <w:ind w:firstLine="674"/>
        <w:jc w:val="both"/>
        <w:outlineLvl w:val="1"/>
        <w:rPr>
          <w:rFonts w:ascii="Times New Roman" w:eastAsiaTheme="minorHAnsi" w:hAnsi="Times New Roman" w:cs="Times New Roman"/>
          <w:sz w:val="28"/>
          <w:szCs w:val="28"/>
        </w:rPr>
      </w:pP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CC47E4" w:rsidRPr="004E237F" w:rsidRDefault="00CC47E4" w:rsidP="00CC47E4">
      <w:pPr>
        <w:widowControl/>
        <w:autoSpaceDE/>
        <w:autoSpaceDN/>
        <w:adjustRightInd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Предлагаем: </w:t>
      </w:r>
    </w:p>
    <w:p w:rsidR="00CC47E4" w:rsidRPr="004E237F" w:rsidRDefault="00CC47E4" w:rsidP="00CC47E4">
      <w:pPr>
        <w:widowControl/>
        <w:numPr>
          <w:ilvl w:val="0"/>
          <w:numId w:val="1"/>
        </w:numPr>
        <w:autoSpaceDE/>
        <w:autoSpaceDN/>
        <w:adjustRightInd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>Департаменту культуры, продолжать работу по привлечению средств из областного бюджета и внебюджетных средств на реализацию мероприятий в сфере культуры и искусства городского округа Тольятти.</w:t>
      </w:r>
    </w:p>
    <w:p w:rsidR="00CC47E4" w:rsidRPr="004E237F" w:rsidRDefault="00CC47E4" w:rsidP="00CC47E4">
      <w:pPr>
        <w:widowControl/>
        <w:numPr>
          <w:ilvl w:val="0"/>
          <w:numId w:val="1"/>
        </w:numPr>
        <w:autoSpaceDE/>
        <w:autoSpaceDN/>
        <w:adjustRightInd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237F">
        <w:rPr>
          <w:rFonts w:ascii="Times New Roman" w:eastAsiaTheme="minorHAnsi" w:hAnsi="Times New Roman" w:cs="Times New Roman"/>
          <w:sz w:val="28"/>
          <w:szCs w:val="28"/>
          <w:lang w:eastAsia="en-US"/>
        </w:rPr>
        <w:t>Рекомендовать учесть решение п/к по социальной политике при рассмотрении отчета по исполнению бюджета и отчета главы за 2021 год.</w:t>
      </w:r>
    </w:p>
    <w:p w:rsidR="00CC47E4" w:rsidRPr="004E237F" w:rsidRDefault="00CC47E4" w:rsidP="00CC47E4">
      <w:pPr>
        <w:widowControl/>
        <w:autoSpaceDE/>
        <w:autoSpaceDN/>
        <w:adjustRightInd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C47E4" w:rsidRPr="004E237F" w:rsidRDefault="00CC47E4" w:rsidP="00CC47E4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Вывод: информация администрации городского округа Тольятти о выполнении муниципальной программы городского округа Тольятти «Культура Тольятти  на 2019 – 2023гг.», утвержденной постановлением администрации  от 21.09.18 №2799-п/1, за 2021 год может быть рассмотрена на заседании Думы городского округа Тольятти с учетом заключения. </w:t>
      </w:r>
    </w:p>
    <w:p w:rsidR="00CC47E4" w:rsidRDefault="00CC47E4" w:rsidP="00CC47E4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653D6" w:rsidRDefault="00D653D6" w:rsidP="00CC47E4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653D6" w:rsidRPr="004E237F" w:rsidRDefault="00D653D6" w:rsidP="00CC47E4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C47E4" w:rsidRPr="004E237F" w:rsidRDefault="00CC47E4" w:rsidP="00CC47E4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4E237F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4E237F">
        <w:rPr>
          <w:rFonts w:ascii="Times New Roman" w:eastAsia="Times New Roman" w:hAnsi="Times New Roman" w:cs="Times New Roman"/>
          <w:sz w:val="28"/>
          <w:szCs w:val="28"/>
        </w:rPr>
        <w:tab/>
      </w:r>
      <w:r w:rsidRPr="004E237F">
        <w:rPr>
          <w:rFonts w:ascii="Times New Roman" w:eastAsia="Times New Roman" w:hAnsi="Times New Roman" w:cs="Times New Roman"/>
          <w:sz w:val="28"/>
          <w:szCs w:val="28"/>
        </w:rPr>
        <w:tab/>
      </w:r>
      <w:r w:rsidRPr="004E237F">
        <w:rPr>
          <w:rFonts w:ascii="Times New Roman" w:eastAsia="Times New Roman" w:hAnsi="Times New Roman" w:cs="Times New Roman"/>
          <w:sz w:val="28"/>
          <w:szCs w:val="28"/>
        </w:rPr>
        <w:tab/>
      </w:r>
      <w:r w:rsidRPr="004E237F">
        <w:rPr>
          <w:rFonts w:ascii="Times New Roman" w:eastAsia="Times New Roman" w:hAnsi="Times New Roman" w:cs="Times New Roman"/>
          <w:sz w:val="28"/>
          <w:szCs w:val="28"/>
        </w:rPr>
        <w:tab/>
      </w:r>
      <w:r w:rsidRPr="004E237F">
        <w:rPr>
          <w:rFonts w:ascii="Times New Roman" w:eastAsia="Times New Roman" w:hAnsi="Times New Roman" w:cs="Times New Roman"/>
          <w:sz w:val="28"/>
          <w:szCs w:val="28"/>
        </w:rPr>
        <w:tab/>
        <w:t xml:space="preserve">     Д.В.Замчевский</w:t>
      </w:r>
    </w:p>
    <w:p w:rsidR="00CC47E4" w:rsidRPr="009E2795" w:rsidRDefault="00CC47E4" w:rsidP="00CC47E4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</w:rPr>
      </w:pPr>
      <w:r w:rsidRPr="004E237F">
        <w:rPr>
          <w:rFonts w:ascii="Times New Roman" w:eastAsia="Times New Roman" w:hAnsi="Times New Roman" w:cs="Times New Roman"/>
          <w:i/>
        </w:rPr>
        <w:t>Исп.Н.Н.Гайфутдинова</w:t>
      </w:r>
    </w:p>
    <w:p w:rsidR="00CC47E4" w:rsidRPr="009E2795" w:rsidRDefault="00CC47E4" w:rsidP="00CC47E4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C47E4" w:rsidRPr="009E2795" w:rsidRDefault="00CC47E4" w:rsidP="00CC47E4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C47E4" w:rsidRDefault="00CC47E4" w:rsidP="00CC47E4"/>
    <w:p w:rsidR="009A2337" w:rsidRDefault="009A2337"/>
    <w:sectPr w:rsidR="009A2337" w:rsidSect="00CC47E4">
      <w:headerReference w:type="default" r:id="rId7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E18" w:rsidRDefault="00373E18">
      <w:r>
        <w:separator/>
      </w:r>
    </w:p>
  </w:endnote>
  <w:endnote w:type="continuationSeparator" w:id="0">
    <w:p w:rsidR="00373E18" w:rsidRDefault="00373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E18" w:rsidRDefault="00373E18">
      <w:r>
        <w:separator/>
      </w:r>
    </w:p>
  </w:footnote>
  <w:footnote w:type="continuationSeparator" w:id="0">
    <w:p w:rsidR="00373E18" w:rsidRDefault="00373E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7344261"/>
      <w:docPartObj>
        <w:docPartGallery w:val="Page Numbers (Top of Page)"/>
        <w:docPartUnique/>
      </w:docPartObj>
    </w:sdtPr>
    <w:sdtContent>
      <w:p w:rsidR="00373E18" w:rsidRDefault="00CE509A">
        <w:pPr>
          <w:pStyle w:val="a4"/>
          <w:jc w:val="center"/>
        </w:pPr>
        <w:r>
          <w:fldChar w:fldCharType="begin"/>
        </w:r>
        <w:r w:rsidR="00373E18">
          <w:instrText>PAGE   \* MERGEFORMAT</w:instrText>
        </w:r>
        <w:r>
          <w:fldChar w:fldCharType="separate"/>
        </w:r>
        <w:r w:rsidR="00FE6964">
          <w:rPr>
            <w:noProof/>
          </w:rPr>
          <w:t>5</w:t>
        </w:r>
        <w:r>
          <w:fldChar w:fldCharType="end"/>
        </w:r>
      </w:p>
    </w:sdtContent>
  </w:sdt>
  <w:p w:rsidR="00373E18" w:rsidRDefault="00373E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4323E"/>
    <w:multiLevelType w:val="hybridMultilevel"/>
    <w:tmpl w:val="4858ACF0"/>
    <w:lvl w:ilvl="0" w:tplc="CB46B3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884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634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05AD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0DA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F0696"/>
    <w:rsid w:val="000F188B"/>
    <w:rsid w:val="000F2A1A"/>
    <w:rsid w:val="000F3263"/>
    <w:rsid w:val="000F4337"/>
    <w:rsid w:val="000F59EB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398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7E8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3ADC"/>
    <w:rsid w:val="00234909"/>
    <w:rsid w:val="0023531F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719"/>
    <w:rsid w:val="00242A13"/>
    <w:rsid w:val="00242C1A"/>
    <w:rsid w:val="00243147"/>
    <w:rsid w:val="00243311"/>
    <w:rsid w:val="00243398"/>
    <w:rsid w:val="00244153"/>
    <w:rsid w:val="00244884"/>
    <w:rsid w:val="00245000"/>
    <w:rsid w:val="00246877"/>
    <w:rsid w:val="00246AD4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2162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5B6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2A1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47B25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3E18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651A"/>
    <w:rsid w:val="00397129"/>
    <w:rsid w:val="003973F4"/>
    <w:rsid w:val="003974DB"/>
    <w:rsid w:val="0039754C"/>
    <w:rsid w:val="00397EC0"/>
    <w:rsid w:val="003A0B44"/>
    <w:rsid w:val="003A1226"/>
    <w:rsid w:val="003A14A8"/>
    <w:rsid w:val="003A1BCE"/>
    <w:rsid w:val="003A1F0D"/>
    <w:rsid w:val="003A1FE7"/>
    <w:rsid w:val="003A2197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62C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424D"/>
    <w:rsid w:val="00414CB3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05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6D98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5DAD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8BC"/>
    <w:rsid w:val="004E1C54"/>
    <w:rsid w:val="004E1CA2"/>
    <w:rsid w:val="004E237F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637"/>
    <w:rsid w:val="004F0F6C"/>
    <w:rsid w:val="004F152D"/>
    <w:rsid w:val="004F2601"/>
    <w:rsid w:val="004F35D5"/>
    <w:rsid w:val="004F4EB7"/>
    <w:rsid w:val="004F5277"/>
    <w:rsid w:val="004F5ACC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1107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4A85"/>
    <w:rsid w:val="005454E1"/>
    <w:rsid w:val="00545A4A"/>
    <w:rsid w:val="00546049"/>
    <w:rsid w:val="0054773C"/>
    <w:rsid w:val="0055019F"/>
    <w:rsid w:val="00550966"/>
    <w:rsid w:val="00551309"/>
    <w:rsid w:val="005518D1"/>
    <w:rsid w:val="005527A6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53BD"/>
    <w:rsid w:val="0057560F"/>
    <w:rsid w:val="0057642C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835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B0A2A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30154"/>
    <w:rsid w:val="00630C46"/>
    <w:rsid w:val="00630DE1"/>
    <w:rsid w:val="00631038"/>
    <w:rsid w:val="00632096"/>
    <w:rsid w:val="006326E3"/>
    <w:rsid w:val="00632D7E"/>
    <w:rsid w:val="00632E52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32A3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C7EE8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58E1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4F35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6CD"/>
    <w:rsid w:val="007C1D31"/>
    <w:rsid w:val="007C23A4"/>
    <w:rsid w:val="007C2AE3"/>
    <w:rsid w:val="007C2E84"/>
    <w:rsid w:val="007C4DA7"/>
    <w:rsid w:val="007C4E2C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1E9B"/>
    <w:rsid w:val="008024AF"/>
    <w:rsid w:val="00802A03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8F7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3AA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1CC1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CB1"/>
    <w:rsid w:val="00930677"/>
    <w:rsid w:val="009308DE"/>
    <w:rsid w:val="00930959"/>
    <w:rsid w:val="0093266C"/>
    <w:rsid w:val="00932A0E"/>
    <w:rsid w:val="00932B65"/>
    <w:rsid w:val="0093313E"/>
    <w:rsid w:val="009337C4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195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18F1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3C9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8C4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4EB"/>
    <w:rsid w:val="00A8767C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7CA"/>
    <w:rsid w:val="00A94864"/>
    <w:rsid w:val="00A94A91"/>
    <w:rsid w:val="00A95878"/>
    <w:rsid w:val="00A95F6F"/>
    <w:rsid w:val="00A967EB"/>
    <w:rsid w:val="00A969FF"/>
    <w:rsid w:val="00A9743C"/>
    <w:rsid w:val="00A9751A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E7C"/>
    <w:rsid w:val="00AA6896"/>
    <w:rsid w:val="00AA753F"/>
    <w:rsid w:val="00AA7E3D"/>
    <w:rsid w:val="00AB0ACA"/>
    <w:rsid w:val="00AB0B5F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0E88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2FE2"/>
    <w:rsid w:val="00AF40B4"/>
    <w:rsid w:val="00AF5F98"/>
    <w:rsid w:val="00AF66BE"/>
    <w:rsid w:val="00AF6BF8"/>
    <w:rsid w:val="00B006E6"/>
    <w:rsid w:val="00B00CA0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0A7C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4D2A"/>
    <w:rsid w:val="00B85AE2"/>
    <w:rsid w:val="00B85F89"/>
    <w:rsid w:val="00B86CB6"/>
    <w:rsid w:val="00B87001"/>
    <w:rsid w:val="00B87B9C"/>
    <w:rsid w:val="00B90CA8"/>
    <w:rsid w:val="00B90D66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0E0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20065"/>
    <w:rsid w:val="00C20153"/>
    <w:rsid w:val="00C208A5"/>
    <w:rsid w:val="00C20D8E"/>
    <w:rsid w:val="00C211A7"/>
    <w:rsid w:val="00C21D88"/>
    <w:rsid w:val="00C2221C"/>
    <w:rsid w:val="00C229F3"/>
    <w:rsid w:val="00C22FD6"/>
    <w:rsid w:val="00C22FDA"/>
    <w:rsid w:val="00C23176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628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7E4"/>
    <w:rsid w:val="00CC51AC"/>
    <w:rsid w:val="00CD08E2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09A"/>
    <w:rsid w:val="00CE53B1"/>
    <w:rsid w:val="00CE5FA2"/>
    <w:rsid w:val="00CE61CD"/>
    <w:rsid w:val="00CE681F"/>
    <w:rsid w:val="00CE68A3"/>
    <w:rsid w:val="00CE6F69"/>
    <w:rsid w:val="00CE7478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306E3"/>
    <w:rsid w:val="00D30A41"/>
    <w:rsid w:val="00D32CBA"/>
    <w:rsid w:val="00D33D94"/>
    <w:rsid w:val="00D3428B"/>
    <w:rsid w:val="00D346B5"/>
    <w:rsid w:val="00D35B19"/>
    <w:rsid w:val="00D35DD8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32B"/>
    <w:rsid w:val="00D64DE3"/>
    <w:rsid w:val="00D653D6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97175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8A7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6423"/>
    <w:rsid w:val="00DE6C59"/>
    <w:rsid w:val="00DE7545"/>
    <w:rsid w:val="00DE7CC2"/>
    <w:rsid w:val="00DF0553"/>
    <w:rsid w:val="00DF08C6"/>
    <w:rsid w:val="00DF0DD0"/>
    <w:rsid w:val="00DF10C1"/>
    <w:rsid w:val="00DF3120"/>
    <w:rsid w:val="00DF39BD"/>
    <w:rsid w:val="00DF470C"/>
    <w:rsid w:val="00DF478E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0CF6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3ECE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0F6A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5777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8A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6964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C47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47E4"/>
    <w:rPr>
      <w:rFonts w:ascii="Arial" w:eastAsiaTheme="minorEastAsia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rsid w:val="00CC47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C4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CC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9E08C4"/>
    <w:pPr>
      <w:widowControl/>
      <w:suppressAutoHyphens/>
      <w:autoSpaceDE/>
      <w:autoSpaceDN/>
      <w:adjustRightInd/>
      <w:spacing w:before="280" w:after="280"/>
    </w:pPr>
    <w:rPr>
      <w:rFonts w:ascii="Times New Roman" w:eastAsia="Times New Roman" w:hAnsi="Times New Roman" w:cs="Wingdings"/>
      <w:sz w:val="24"/>
      <w:szCs w:val="24"/>
      <w:lang w:eastAsia="ar-SA"/>
    </w:rPr>
  </w:style>
  <w:style w:type="character" w:customStyle="1" w:styleId="20">
    <w:name w:val="Основной шрифт абзаца2"/>
    <w:rsid w:val="009E08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C47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C47E4"/>
    <w:rPr>
      <w:rFonts w:ascii="Arial" w:eastAsiaTheme="minorEastAsia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rsid w:val="00CC47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C4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rsid w:val="00CC4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9E08C4"/>
    <w:pPr>
      <w:widowControl/>
      <w:suppressAutoHyphens/>
      <w:autoSpaceDE/>
      <w:autoSpaceDN/>
      <w:adjustRightInd/>
      <w:spacing w:before="280" w:after="280"/>
    </w:pPr>
    <w:rPr>
      <w:rFonts w:ascii="Times New Roman" w:eastAsia="Times New Roman" w:hAnsi="Times New Roman" w:cs="Wingdings"/>
      <w:sz w:val="24"/>
      <w:szCs w:val="24"/>
      <w:lang w:eastAsia="ar-SA"/>
    </w:rPr>
  </w:style>
  <w:style w:type="character" w:customStyle="1" w:styleId="20">
    <w:name w:val="Основной шрифт абзаца2"/>
    <w:rsid w:val="009E0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1675</Words>
  <Characters>9551</Characters>
  <Application>Microsoft Office Word</Application>
  <DocSecurity>4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e.filatova</cp:lastModifiedBy>
  <cp:revision>2</cp:revision>
  <dcterms:created xsi:type="dcterms:W3CDTF">2022-04-22T04:40:00Z</dcterms:created>
  <dcterms:modified xsi:type="dcterms:W3CDTF">2022-04-22T04:40:00Z</dcterms:modified>
</cp:coreProperties>
</file>