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B19" w:rsidRPr="00C341EE" w:rsidRDefault="00344B19" w:rsidP="00DD6821">
      <w:pPr>
        <w:spacing w:after="0"/>
        <w:jc w:val="center"/>
        <w:rPr>
          <w:rFonts w:ascii="Times New Roman" w:eastAsia="Times New Roman" w:hAnsi="Times New Roman" w:cs="Times New Roman"/>
          <w:sz w:val="24"/>
          <w:szCs w:val="24"/>
          <w:lang w:eastAsia="ru-RU"/>
        </w:rPr>
      </w:pPr>
      <w:r w:rsidRPr="00C341EE">
        <w:rPr>
          <w:rFonts w:ascii="Times New Roman" w:eastAsia="Times New Roman" w:hAnsi="Times New Roman" w:cs="Times New Roman"/>
          <w:sz w:val="24"/>
          <w:szCs w:val="24"/>
          <w:lang w:eastAsia="ru-RU"/>
        </w:rPr>
        <w:t>ЗАКЛЮЧЕНИЕ</w:t>
      </w:r>
    </w:p>
    <w:p w:rsidR="00344B19" w:rsidRPr="00C341EE" w:rsidRDefault="00953B2B" w:rsidP="00DD6821">
      <w:pPr>
        <w:spacing w:after="0"/>
        <w:jc w:val="center"/>
        <w:rPr>
          <w:rFonts w:ascii="Times New Roman" w:eastAsia="Times New Roman" w:hAnsi="Times New Roman" w:cs="Times New Roman"/>
          <w:sz w:val="24"/>
          <w:szCs w:val="24"/>
          <w:lang w:eastAsia="ru-RU"/>
        </w:rPr>
      </w:pPr>
      <w:r w:rsidRPr="00C341EE">
        <w:rPr>
          <w:rFonts w:ascii="Times New Roman" w:eastAsia="Times New Roman" w:hAnsi="Times New Roman" w:cs="Times New Roman"/>
          <w:sz w:val="24"/>
          <w:szCs w:val="24"/>
          <w:lang w:eastAsia="ru-RU"/>
        </w:rPr>
        <w:t xml:space="preserve">аналитического </w:t>
      </w:r>
      <w:r w:rsidR="00B858F0" w:rsidRPr="00C341EE">
        <w:rPr>
          <w:rFonts w:ascii="Times New Roman" w:eastAsia="Times New Roman" w:hAnsi="Times New Roman" w:cs="Times New Roman"/>
          <w:sz w:val="24"/>
          <w:szCs w:val="24"/>
          <w:lang w:eastAsia="ru-RU"/>
        </w:rPr>
        <w:t>отдела</w:t>
      </w:r>
      <w:r w:rsidR="006D162F" w:rsidRPr="00C341EE">
        <w:rPr>
          <w:rFonts w:ascii="Times New Roman" w:eastAsia="Times New Roman" w:hAnsi="Times New Roman" w:cs="Times New Roman"/>
          <w:sz w:val="24"/>
          <w:szCs w:val="24"/>
          <w:lang w:eastAsia="ru-RU"/>
        </w:rPr>
        <w:t xml:space="preserve"> аппарата</w:t>
      </w:r>
    </w:p>
    <w:p w:rsidR="00344B19" w:rsidRPr="00C341EE" w:rsidRDefault="00344B19" w:rsidP="00DD6821">
      <w:pPr>
        <w:spacing w:after="0"/>
        <w:jc w:val="center"/>
        <w:rPr>
          <w:rFonts w:ascii="Times New Roman" w:eastAsia="Times New Roman" w:hAnsi="Times New Roman" w:cs="Times New Roman"/>
          <w:sz w:val="24"/>
          <w:szCs w:val="24"/>
          <w:lang w:eastAsia="ru-RU"/>
        </w:rPr>
      </w:pPr>
      <w:r w:rsidRPr="00C341EE">
        <w:rPr>
          <w:rFonts w:ascii="Times New Roman" w:eastAsia="Times New Roman" w:hAnsi="Times New Roman" w:cs="Times New Roman"/>
          <w:sz w:val="24"/>
          <w:szCs w:val="24"/>
          <w:lang w:eastAsia="ru-RU"/>
        </w:rPr>
        <w:t>Думы городского округа Тольятти</w:t>
      </w:r>
    </w:p>
    <w:p w:rsidR="00A4328F" w:rsidRPr="00C341EE" w:rsidRDefault="00C63125" w:rsidP="005A0DEA">
      <w:pPr>
        <w:spacing w:after="0"/>
        <w:jc w:val="center"/>
        <w:rPr>
          <w:rFonts w:ascii="Times New Roman" w:eastAsia="Times New Roman" w:hAnsi="Times New Roman" w:cs="Times New Roman"/>
          <w:bCs/>
          <w:sz w:val="24"/>
          <w:szCs w:val="24"/>
          <w:lang w:eastAsia="ru-RU"/>
        </w:rPr>
      </w:pPr>
      <w:r w:rsidRPr="00C341EE">
        <w:rPr>
          <w:rFonts w:ascii="Times New Roman" w:eastAsia="Times New Roman" w:hAnsi="Times New Roman" w:cs="Times New Roman"/>
          <w:bCs/>
          <w:sz w:val="24"/>
          <w:szCs w:val="24"/>
          <w:lang w:eastAsia="ru-RU"/>
        </w:rPr>
        <w:t xml:space="preserve">на </w:t>
      </w:r>
      <w:r w:rsidR="005A0DEA" w:rsidRPr="00C341EE">
        <w:rPr>
          <w:rFonts w:ascii="Times New Roman" w:eastAsia="Times New Roman" w:hAnsi="Times New Roman" w:cs="Times New Roman"/>
          <w:bCs/>
          <w:sz w:val="24"/>
          <w:szCs w:val="24"/>
          <w:lang w:eastAsia="ru-RU"/>
        </w:rPr>
        <w:t>информацию администрации городского округа Тольятти об организации на</w:t>
      </w:r>
      <w:r w:rsidR="00BC0517">
        <w:rPr>
          <w:rFonts w:ascii="Times New Roman" w:eastAsia="Times New Roman" w:hAnsi="Times New Roman" w:cs="Times New Roman"/>
          <w:bCs/>
          <w:sz w:val="24"/>
          <w:szCs w:val="24"/>
          <w:lang w:eastAsia="ru-RU"/>
        </w:rPr>
        <w:t xml:space="preserve"> </w:t>
      </w:r>
      <w:r w:rsidR="005A0DEA" w:rsidRPr="00C341EE">
        <w:rPr>
          <w:rFonts w:ascii="Times New Roman" w:eastAsia="Times New Roman" w:hAnsi="Times New Roman" w:cs="Times New Roman"/>
          <w:bCs/>
          <w:sz w:val="24"/>
          <w:szCs w:val="24"/>
          <w:lang w:eastAsia="ru-RU"/>
        </w:rPr>
        <w:t>территории городского округа Тольятти системы раздельного накопления ТКО, о возможности перехода на оплату за коммунальную услугу по обращению с ТКО исходя из фактического образования отходов, а также об изменении способа расчета платы за услугу по вывозу ТКО исходя их количества постоянно и временно проживающих в помещении потребителей</w:t>
      </w:r>
    </w:p>
    <w:p w:rsidR="00344B19" w:rsidRPr="00C341EE" w:rsidRDefault="00344B19" w:rsidP="00DD6821">
      <w:pPr>
        <w:spacing w:after="0"/>
        <w:jc w:val="center"/>
        <w:rPr>
          <w:rFonts w:ascii="Times New Roman" w:eastAsia="Times New Roman" w:hAnsi="Times New Roman" w:cs="Times New Roman"/>
          <w:bCs/>
          <w:sz w:val="24"/>
          <w:szCs w:val="24"/>
          <w:lang w:eastAsia="ru-RU"/>
        </w:rPr>
      </w:pPr>
      <w:r w:rsidRPr="00C341EE">
        <w:rPr>
          <w:rFonts w:ascii="Times New Roman" w:eastAsia="Times New Roman" w:hAnsi="Times New Roman" w:cs="Times New Roman"/>
          <w:bCs/>
          <w:sz w:val="24"/>
          <w:szCs w:val="24"/>
          <w:lang w:eastAsia="ru-RU"/>
        </w:rPr>
        <w:t>(Д</w:t>
      </w:r>
      <w:r w:rsidR="000A774A" w:rsidRPr="00C341EE">
        <w:rPr>
          <w:rFonts w:ascii="Times New Roman" w:eastAsia="Times New Roman" w:hAnsi="Times New Roman" w:cs="Times New Roman"/>
          <w:bCs/>
          <w:sz w:val="24"/>
          <w:szCs w:val="24"/>
          <w:lang w:eastAsia="ru-RU"/>
        </w:rPr>
        <w:t>–</w:t>
      </w:r>
      <w:r w:rsidR="005A0DEA" w:rsidRPr="00C341EE">
        <w:rPr>
          <w:rFonts w:ascii="Times New Roman" w:eastAsia="Times New Roman" w:hAnsi="Times New Roman" w:cs="Times New Roman"/>
          <w:bCs/>
          <w:sz w:val="24"/>
          <w:szCs w:val="24"/>
          <w:lang w:eastAsia="ru-RU"/>
        </w:rPr>
        <w:t>119</w:t>
      </w:r>
      <w:r w:rsidR="0068212B" w:rsidRPr="00C341EE">
        <w:rPr>
          <w:rFonts w:ascii="Times New Roman" w:eastAsia="Times New Roman" w:hAnsi="Times New Roman" w:cs="Times New Roman"/>
          <w:bCs/>
          <w:sz w:val="24"/>
          <w:szCs w:val="24"/>
          <w:lang w:eastAsia="ru-RU"/>
        </w:rPr>
        <w:t xml:space="preserve"> </w:t>
      </w:r>
      <w:r w:rsidRPr="00C341EE">
        <w:rPr>
          <w:rFonts w:ascii="Times New Roman" w:eastAsia="Times New Roman" w:hAnsi="Times New Roman" w:cs="Times New Roman"/>
          <w:bCs/>
          <w:sz w:val="24"/>
          <w:szCs w:val="24"/>
          <w:lang w:eastAsia="ru-RU"/>
        </w:rPr>
        <w:t xml:space="preserve">от </w:t>
      </w:r>
      <w:r w:rsidR="005A0DEA" w:rsidRPr="00C341EE">
        <w:rPr>
          <w:rFonts w:ascii="Times New Roman" w:eastAsia="Times New Roman" w:hAnsi="Times New Roman" w:cs="Times New Roman"/>
          <w:bCs/>
          <w:sz w:val="24"/>
          <w:szCs w:val="24"/>
          <w:lang w:eastAsia="ru-RU"/>
        </w:rPr>
        <w:t>12</w:t>
      </w:r>
      <w:r w:rsidRPr="00C341EE">
        <w:rPr>
          <w:rFonts w:ascii="Times New Roman" w:eastAsia="Times New Roman" w:hAnsi="Times New Roman" w:cs="Times New Roman"/>
          <w:bCs/>
          <w:sz w:val="24"/>
          <w:szCs w:val="24"/>
          <w:lang w:eastAsia="ru-RU"/>
        </w:rPr>
        <w:t>.</w:t>
      </w:r>
      <w:r w:rsidR="005A0DEA" w:rsidRPr="00C341EE">
        <w:rPr>
          <w:rFonts w:ascii="Times New Roman" w:eastAsia="Times New Roman" w:hAnsi="Times New Roman" w:cs="Times New Roman"/>
          <w:bCs/>
          <w:sz w:val="24"/>
          <w:szCs w:val="24"/>
          <w:lang w:eastAsia="ru-RU"/>
        </w:rPr>
        <w:t>04</w:t>
      </w:r>
      <w:r w:rsidRPr="00C341EE">
        <w:rPr>
          <w:rFonts w:ascii="Times New Roman" w:eastAsia="Times New Roman" w:hAnsi="Times New Roman" w:cs="Times New Roman"/>
          <w:bCs/>
          <w:sz w:val="24"/>
          <w:szCs w:val="24"/>
          <w:lang w:eastAsia="ru-RU"/>
        </w:rPr>
        <w:t>.20</w:t>
      </w:r>
      <w:r w:rsidR="00CA4EA4" w:rsidRPr="00C341EE">
        <w:rPr>
          <w:rFonts w:ascii="Times New Roman" w:eastAsia="Times New Roman" w:hAnsi="Times New Roman" w:cs="Times New Roman"/>
          <w:bCs/>
          <w:sz w:val="24"/>
          <w:szCs w:val="24"/>
          <w:lang w:eastAsia="ru-RU"/>
        </w:rPr>
        <w:t>2</w:t>
      </w:r>
      <w:r w:rsidR="005A0DEA" w:rsidRPr="00C341EE">
        <w:rPr>
          <w:rFonts w:ascii="Times New Roman" w:eastAsia="Times New Roman" w:hAnsi="Times New Roman" w:cs="Times New Roman"/>
          <w:bCs/>
          <w:sz w:val="24"/>
          <w:szCs w:val="24"/>
          <w:lang w:eastAsia="ru-RU"/>
        </w:rPr>
        <w:t>2</w:t>
      </w:r>
      <w:r w:rsidRPr="00C341EE">
        <w:rPr>
          <w:rFonts w:ascii="Times New Roman" w:eastAsia="Times New Roman" w:hAnsi="Times New Roman" w:cs="Times New Roman"/>
          <w:bCs/>
          <w:sz w:val="24"/>
          <w:szCs w:val="24"/>
          <w:lang w:eastAsia="ru-RU"/>
        </w:rPr>
        <w:t>)</w:t>
      </w:r>
    </w:p>
    <w:p w:rsidR="00DD6821" w:rsidRPr="00C341EE" w:rsidRDefault="00DD6821" w:rsidP="00DD6821">
      <w:pPr>
        <w:spacing w:after="0"/>
        <w:jc w:val="center"/>
        <w:rPr>
          <w:rFonts w:ascii="Times New Roman" w:eastAsia="Times New Roman" w:hAnsi="Times New Roman" w:cs="Times New Roman"/>
          <w:bCs/>
          <w:sz w:val="24"/>
          <w:szCs w:val="24"/>
          <w:lang w:eastAsia="ru-RU"/>
        </w:rPr>
      </w:pPr>
    </w:p>
    <w:p w:rsidR="00697848" w:rsidRPr="00C341EE" w:rsidRDefault="00697848" w:rsidP="00DD6821">
      <w:pPr>
        <w:tabs>
          <w:tab w:val="left" w:pos="993"/>
        </w:tabs>
        <w:autoSpaceDE w:val="0"/>
        <w:autoSpaceDN w:val="0"/>
        <w:adjustRightInd w:val="0"/>
        <w:spacing w:after="0"/>
        <w:ind w:firstLine="567"/>
        <w:jc w:val="both"/>
        <w:rPr>
          <w:rFonts w:ascii="Times New Roman" w:hAnsi="Times New Roman" w:cs="Times New Roman"/>
          <w:sz w:val="24"/>
          <w:szCs w:val="24"/>
        </w:rPr>
      </w:pPr>
      <w:r w:rsidRPr="00C341EE">
        <w:rPr>
          <w:rFonts w:ascii="Times New Roman" w:hAnsi="Times New Roman" w:cs="Times New Roman"/>
          <w:sz w:val="24"/>
          <w:szCs w:val="24"/>
        </w:rPr>
        <w:t>Рассмотрев представленную администрацией информацию, отмечаем следующее.</w:t>
      </w:r>
    </w:p>
    <w:p w:rsidR="00D11F5D" w:rsidRPr="00C341EE" w:rsidRDefault="00913C34" w:rsidP="00DD6821">
      <w:pPr>
        <w:tabs>
          <w:tab w:val="left" w:pos="993"/>
        </w:tabs>
        <w:autoSpaceDE w:val="0"/>
        <w:autoSpaceDN w:val="0"/>
        <w:adjustRightInd w:val="0"/>
        <w:spacing w:after="0"/>
        <w:ind w:firstLine="567"/>
        <w:jc w:val="both"/>
        <w:rPr>
          <w:rFonts w:ascii="Times New Roman" w:hAnsi="Times New Roman" w:cs="Times New Roman"/>
          <w:sz w:val="24"/>
          <w:szCs w:val="24"/>
        </w:rPr>
      </w:pPr>
      <w:r w:rsidRPr="00C341EE">
        <w:rPr>
          <w:rFonts w:ascii="Times New Roman" w:hAnsi="Times New Roman" w:cs="Times New Roman"/>
          <w:sz w:val="24"/>
          <w:szCs w:val="24"/>
        </w:rPr>
        <w:t xml:space="preserve">В соответствии со ст. 6 Федерального закона от 24.06.1998 № 89-ФЗ «Об отходах производства и потребления» </w:t>
      </w:r>
      <w:r w:rsidR="004B594A">
        <w:rPr>
          <w:rFonts w:ascii="Times New Roman" w:hAnsi="Times New Roman" w:cs="Times New Roman"/>
          <w:sz w:val="24"/>
          <w:szCs w:val="24"/>
        </w:rPr>
        <w:t xml:space="preserve">(далее Закон 89-ФЗ) </w:t>
      </w:r>
      <w:r w:rsidRPr="00C341EE">
        <w:rPr>
          <w:rFonts w:ascii="Times New Roman" w:hAnsi="Times New Roman" w:cs="Times New Roman"/>
          <w:sz w:val="24"/>
          <w:szCs w:val="24"/>
        </w:rPr>
        <w:t>к полномочиям субъектов Российской Федерации относится, в том числе:</w:t>
      </w:r>
    </w:p>
    <w:p w:rsidR="00913C34" w:rsidRPr="00C341EE" w:rsidRDefault="00913C34" w:rsidP="00913C34">
      <w:pPr>
        <w:pStyle w:val="af"/>
        <w:numPr>
          <w:ilvl w:val="0"/>
          <w:numId w:val="5"/>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утверждение предельных тарифов в области обращения с твердыми коммунальными отходами;</w:t>
      </w:r>
    </w:p>
    <w:p w:rsidR="00913C34" w:rsidRPr="00C341EE" w:rsidRDefault="00913C34" w:rsidP="00913C34">
      <w:pPr>
        <w:pStyle w:val="af"/>
        <w:numPr>
          <w:ilvl w:val="0"/>
          <w:numId w:val="5"/>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утверждение инвестиционных программ в области обращения с твердыми коммунальными отходами;</w:t>
      </w:r>
    </w:p>
    <w:p w:rsidR="00913C34" w:rsidRPr="00C341EE" w:rsidRDefault="00913C34" w:rsidP="00913C34">
      <w:pPr>
        <w:pStyle w:val="af"/>
        <w:numPr>
          <w:ilvl w:val="0"/>
          <w:numId w:val="5"/>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установление нормативов накопления твердых коммунальных отходов;</w:t>
      </w:r>
    </w:p>
    <w:p w:rsidR="00913C34" w:rsidRPr="00C341EE" w:rsidRDefault="00913C34" w:rsidP="00913C34">
      <w:pPr>
        <w:pStyle w:val="af"/>
        <w:numPr>
          <w:ilvl w:val="0"/>
          <w:numId w:val="5"/>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организация деятельности по накоплению (в том числе раздельному накоплению), сбору, транспортированию, обработке, утилизации, обезвреживанию и захоронению твердых коммунальных отходов;</w:t>
      </w:r>
    </w:p>
    <w:p w:rsidR="008006F5" w:rsidRPr="00C341EE" w:rsidRDefault="00913C34" w:rsidP="00913C34">
      <w:pPr>
        <w:pStyle w:val="af"/>
        <w:numPr>
          <w:ilvl w:val="0"/>
          <w:numId w:val="5"/>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утверждение порядка накопления твердых коммунальных отходов (в том числе их раздельного накопления).</w:t>
      </w:r>
    </w:p>
    <w:p w:rsidR="00913C34" w:rsidRPr="00C341EE" w:rsidRDefault="00913C34" w:rsidP="00913C34">
      <w:pPr>
        <w:tabs>
          <w:tab w:val="left" w:pos="993"/>
        </w:tabs>
        <w:autoSpaceDE w:val="0"/>
        <w:autoSpaceDN w:val="0"/>
        <w:adjustRightInd w:val="0"/>
        <w:spacing w:after="0"/>
        <w:ind w:firstLine="567"/>
        <w:jc w:val="both"/>
        <w:rPr>
          <w:rFonts w:ascii="Times New Roman" w:hAnsi="Times New Roman" w:cs="Times New Roman"/>
          <w:sz w:val="24"/>
          <w:szCs w:val="24"/>
        </w:rPr>
      </w:pPr>
      <w:r w:rsidRPr="00970291">
        <w:rPr>
          <w:rFonts w:ascii="Times New Roman" w:hAnsi="Times New Roman" w:cs="Times New Roman"/>
          <w:sz w:val="24"/>
          <w:szCs w:val="24"/>
          <w:u w:val="single"/>
        </w:rPr>
        <w:t>К полномочиям органов местного самоуправления городских округов</w:t>
      </w:r>
      <w:r w:rsidRPr="00C341EE">
        <w:rPr>
          <w:rFonts w:ascii="Times New Roman" w:hAnsi="Times New Roman" w:cs="Times New Roman"/>
          <w:sz w:val="24"/>
          <w:szCs w:val="24"/>
        </w:rPr>
        <w:t xml:space="preserve"> в области обращения с твердыми коммунальными отходами относятся:</w:t>
      </w:r>
    </w:p>
    <w:p w:rsidR="00913C34" w:rsidRPr="00C341EE" w:rsidRDefault="00913C34" w:rsidP="00913C34">
      <w:pPr>
        <w:pStyle w:val="af"/>
        <w:numPr>
          <w:ilvl w:val="0"/>
          <w:numId w:val="5"/>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создание и содержание мест (площадок) накопления твердых коммунальных отходов, за исключением установленных законодательством Российской Федерации случаев, когда такая обязанность лежит на других лицах;</w:t>
      </w:r>
    </w:p>
    <w:p w:rsidR="00913C34" w:rsidRPr="00C341EE" w:rsidRDefault="00913C34" w:rsidP="00913C34">
      <w:pPr>
        <w:pStyle w:val="af"/>
        <w:numPr>
          <w:ilvl w:val="0"/>
          <w:numId w:val="5"/>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определение схемы размещения мест (площадок) накопления твердых коммунальных отходов и ведение реестра мест (площадок) накопления твердых коммунальных отходов;</w:t>
      </w:r>
    </w:p>
    <w:p w:rsidR="00964258" w:rsidRPr="00C341EE" w:rsidRDefault="00913C34" w:rsidP="00913C34">
      <w:pPr>
        <w:pStyle w:val="af"/>
        <w:numPr>
          <w:ilvl w:val="0"/>
          <w:numId w:val="5"/>
        </w:numPr>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организация экологического воспитания и формирование экологической культуры в области обращения с твердыми коммунальными отходами.</w:t>
      </w:r>
      <w:r w:rsidR="00964258" w:rsidRPr="00C341EE">
        <w:rPr>
          <w:rFonts w:ascii="Times New Roman" w:hAnsi="Times New Roman" w:cs="Times New Roman"/>
          <w:sz w:val="24"/>
          <w:szCs w:val="24"/>
        </w:rPr>
        <w:t xml:space="preserve">  </w:t>
      </w:r>
    </w:p>
    <w:p w:rsidR="00913C34" w:rsidRPr="00C341EE" w:rsidRDefault="00913C34" w:rsidP="00913C34">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Государственное регулирование тарифов в области обращения с твердыми коммунальными отходами осуществляется органами исполнительной власти субъектов Российской Федерации или в случае передачи соответствующих полномочий законом субъекта Российской Федерации органами местного самоуправления в порядке, установленном Правительством Российской Федерации.</w:t>
      </w:r>
    </w:p>
    <w:p w:rsidR="00913C34" w:rsidRPr="00C341EE" w:rsidRDefault="00913C34" w:rsidP="00913C34">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Тарифы должны компенсировать экономически обоснованные расходы на реализацию производственных и инвестиционных программ и обеспечивать экономически обоснованный уровень доходности текущей деятельности и используемого при осуществлении регулируемых видов деятельности в области обращения с твердыми коммунальными отходами инвестированного капитала.</w:t>
      </w:r>
    </w:p>
    <w:p w:rsidR="00913C34" w:rsidRPr="00C341EE" w:rsidRDefault="00242633" w:rsidP="00242633">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 xml:space="preserve">Порядок накопления твердых коммунальных отходов (в том числе их раздельного накопления) на территории Самарской области </w:t>
      </w:r>
      <w:r w:rsidR="00D62E00" w:rsidRPr="00C341EE">
        <w:rPr>
          <w:rFonts w:ascii="Times New Roman" w:hAnsi="Times New Roman" w:cs="Times New Roman"/>
          <w:sz w:val="24"/>
          <w:szCs w:val="24"/>
        </w:rPr>
        <w:t xml:space="preserve">регулируется Постановлением </w:t>
      </w:r>
      <w:r w:rsidR="00D62E00" w:rsidRPr="00C341EE">
        <w:rPr>
          <w:rFonts w:ascii="Times New Roman" w:hAnsi="Times New Roman" w:cs="Times New Roman"/>
          <w:sz w:val="24"/>
          <w:szCs w:val="24"/>
        </w:rPr>
        <w:lastRenderedPageBreak/>
        <w:t>Правительства Самарской области от 07.07.2020 № 471 «</w:t>
      </w:r>
      <w:r w:rsidRPr="00C341EE">
        <w:rPr>
          <w:rFonts w:ascii="Times New Roman" w:hAnsi="Times New Roman" w:cs="Times New Roman"/>
          <w:sz w:val="24"/>
          <w:szCs w:val="24"/>
        </w:rPr>
        <w:t>…</w:t>
      </w:r>
      <w:r w:rsidR="00D62E00" w:rsidRPr="00C341EE">
        <w:rPr>
          <w:rFonts w:ascii="Times New Roman" w:hAnsi="Times New Roman" w:cs="Times New Roman"/>
          <w:sz w:val="24"/>
          <w:szCs w:val="24"/>
        </w:rPr>
        <w:t>об утверждении Порядка накопления твердых коммунальных отходов (в том числе их раздельного накопления) на территории Самарской области</w:t>
      </w:r>
      <w:r w:rsidRPr="00C341EE">
        <w:rPr>
          <w:rFonts w:ascii="Times New Roman" w:hAnsi="Times New Roman" w:cs="Times New Roman"/>
          <w:sz w:val="24"/>
          <w:szCs w:val="24"/>
        </w:rPr>
        <w:t>».</w:t>
      </w:r>
    </w:p>
    <w:p w:rsidR="00962AEE" w:rsidRPr="00C341EE" w:rsidRDefault="00962AEE" w:rsidP="00962AEE">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 xml:space="preserve">Согласно указанного </w:t>
      </w:r>
      <w:r w:rsidR="00970291">
        <w:rPr>
          <w:rFonts w:ascii="Times New Roman" w:hAnsi="Times New Roman" w:cs="Times New Roman"/>
          <w:sz w:val="24"/>
          <w:szCs w:val="24"/>
        </w:rPr>
        <w:t>П</w:t>
      </w:r>
      <w:r w:rsidRPr="00C341EE">
        <w:rPr>
          <w:rFonts w:ascii="Times New Roman" w:hAnsi="Times New Roman" w:cs="Times New Roman"/>
          <w:sz w:val="24"/>
          <w:szCs w:val="24"/>
        </w:rPr>
        <w:t>орядка</w:t>
      </w:r>
      <w:r w:rsidR="00970291">
        <w:rPr>
          <w:rFonts w:ascii="Times New Roman" w:hAnsi="Times New Roman" w:cs="Times New Roman"/>
          <w:sz w:val="24"/>
          <w:szCs w:val="24"/>
        </w:rPr>
        <w:t>,</w:t>
      </w:r>
      <w:r w:rsidRPr="00C341EE">
        <w:rPr>
          <w:rFonts w:ascii="Times New Roman" w:hAnsi="Times New Roman" w:cs="Times New Roman"/>
          <w:sz w:val="24"/>
          <w:szCs w:val="24"/>
        </w:rPr>
        <w:t xml:space="preserve"> организация раздельного накопления ТКО на территории Самарской области осуществляется с применением двухконтейнерной системы раздельного накопления ТКО, в том числе отходов электронного оборудования:</w:t>
      </w:r>
    </w:p>
    <w:p w:rsidR="00962AEE" w:rsidRPr="00C341EE" w:rsidRDefault="00962AEE" w:rsidP="00970291">
      <w:pPr>
        <w:pStyle w:val="af"/>
        <w:numPr>
          <w:ilvl w:val="0"/>
          <w:numId w:val="5"/>
        </w:numPr>
        <w:tabs>
          <w:tab w:val="left" w:pos="993"/>
        </w:tabs>
        <w:autoSpaceDE w:val="0"/>
        <w:autoSpaceDN w:val="0"/>
        <w:adjustRightInd w:val="0"/>
        <w:spacing w:after="0"/>
        <w:jc w:val="both"/>
        <w:rPr>
          <w:rFonts w:ascii="Times New Roman" w:hAnsi="Times New Roman" w:cs="Times New Roman"/>
          <w:sz w:val="24"/>
          <w:szCs w:val="24"/>
        </w:rPr>
      </w:pPr>
      <w:r w:rsidRPr="00C341EE">
        <w:rPr>
          <w:rFonts w:ascii="Times New Roman" w:hAnsi="Times New Roman" w:cs="Times New Roman"/>
          <w:sz w:val="24"/>
          <w:szCs w:val="24"/>
        </w:rPr>
        <w:t>отходов, содержащих полимерные материалы, бумагу, картон, стекло, металл, отходы электронного оборудования (далее - сухие перерабатываемые отходы);</w:t>
      </w:r>
    </w:p>
    <w:p w:rsidR="00962AEE" w:rsidRPr="00C341EE" w:rsidRDefault="00962AEE" w:rsidP="00970291">
      <w:pPr>
        <w:pStyle w:val="af"/>
        <w:numPr>
          <w:ilvl w:val="0"/>
          <w:numId w:val="5"/>
        </w:numPr>
        <w:tabs>
          <w:tab w:val="left" w:pos="993"/>
        </w:tabs>
        <w:autoSpaceDE w:val="0"/>
        <w:autoSpaceDN w:val="0"/>
        <w:adjustRightInd w:val="0"/>
        <w:spacing w:after="0"/>
        <w:jc w:val="both"/>
        <w:rPr>
          <w:rFonts w:ascii="Times New Roman" w:hAnsi="Times New Roman" w:cs="Times New Roman"/>
          <w:sz w:val="24"/>
          <w:szCs w:val="24"/>
        </w:rPr>
      </w:pPr>
      <w:r w:rsidRPr="00C341EE">
        <w:rPr>
          <w:rFonts w:ascii="Times New Roman" w:hAnsi="Times New Roman" w:cs="Times New Roman"/>
          <w:sz w:val="24"/>
          <w:szCs w:val="24"/>
        </w:rPr>
        <w:t>прочих отходов.</w:t>
      </w:r>
    </w:p>
    <w:p w:rsidR="00962AEE" w:rsidRPr="00C341EE" w:rsidRDefault="00962AEE" w:rsidP="00962AEE">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На местах (площадках) накопления ТКО для раздельного накопления ТКО устанавливаются контейнер (контейнеры), в том числе сетчатый (сетчатые), для сухих перерабатываемых отходов и отдельно контейнер (контейнеры) для прочих отходов.</w:t>
      </w:r>
    </w:p>
    <w:p w:rsidR="00962AEE" w:rsidRPr="00C341EE" w:rsidRDefault="00962AEE" w:rsidP="00962AEE">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На местах (площадках) накопления ТКО размещается информация об осуществлении на них раздельного накопления ТКО, видах накапливаемых отходов, а также информация о графике вывоза отходов в виде информационных табличек.</w:t>
      </w:r>
    </w:p>
    <w:p w:rsidR="00242633" w:rsidRPr="00C341EE" w:rsidRDefault="00962AEE" w:rsidP="00962AEE">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Контейнеры для раздельного накопления ТКО должны иметь текстовое и (или) графическое обозначение о видах ТКО, подлежащих накоплению в соответствующих контейнерах, расположенное на лицевой стороне контейнера и занимаемое не менее 1/4 лицевой стороны контейнера. При этом сухие перерабатываемые отходы размещаются в контейнере (контейнерах), в том числе сетчатом (сетчатых), с желтой цветовой индикацией. При установке контейнера для сухих перерабатываемых отходов, в том числе сетчатого, контейнерная площадка должна быть оборудована крышей, при условии имеющейся конструктивной возможности площадки. Прочие отходы размещаются в контейнерах с зеленой цветовой индикацией.</w:t>
      </w:r>
    </w:p>
    <w:p w:rsidR="00962AEE" w:rsidRPr="00C341EE" w:rsidRDefault="00962AEE" w:rsidP="00962AEE">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Раздельное накопление ТКО на территории Самарской области внедряется поэтапно с обеспечением следующих условий:</w:t>
      </w:r>
    </w:p>
    <w:p w:rsidR="00962AEE" w:rsidRPr="00C341EE" w:rsidRDefault="00970291" w:rsidP="00970291">
      <w:pPr>
        <w:pStyle w:val="af"/>
        <w:numPr>
          <w:ilvl w:val="0"/>
          <w:numId w:val="7"/>
        </w:numPr>
        <w:tabs>
          <w:tab w:val="left" w:pos="993"/>
        </w:tabs>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о</w:t>
      </w:r>
      <w:r w:rsidR="00962AEE" w:rsidRPr="00C341EE">
        <w:rPr>
          <w:rFonts w:ascii="Times New Roman" w:hAnsi="Times New Roman" w:cs="Times New Roman"/>
          <w:sz w:val="24"/>
          <w:szCs w:val="24"/>
        </w:rPr>
        <w:t>пределение органами местного самоуправления мест (площадок) накопления ТКО для раздельного накопления ТКО, схемы их размещения на соответствующей территории, проведение мероприятий по обустройству (установке) мест (площадок) накопления ТКО, в том числе размещение контейнеров для раздельного накопления ТКО и включение в реестр мест (площадок) накопления ТКО</w:t>
      </w:r>
      <w:r>
        <w:rPr>
          <w:rFonts w:ascii="Times New Roman" w:hAnsi="Times New Roman" w:cs="Times New Roman"/>
          <w:sz w:val="24"/>
          <w:szCs w:val="24"/>
        </w:rPr>
        <w:t>;</w:t>
      </w:r>
    </w:p>
    <w:p w:rsidR="00962AEE" w:rsidRPr="00C341EE" w:rsidRDefault="00970291" w:rsidP="00970291">
      <w:pPr>
        <w:pStyle w:val="af"/>
        <w:numPr>
          <w:ilvl w:val="0"/>
          <w:numId w:val="7"/>
        </w:numPr>
        <w:tabs>
          <w:tab w:val="left" w:pos="993"/>
        </w:tabs>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в</w:t>
      </w:r>
      <w:r w:rsidR="00962AEE" w:rsidRPr="00C341EE">
        <w:rPr>
          <w:rFonts w:ascii="Times New Roman" w:hAnsi="Times New Roman" w:cs="Times New Roman"/>
          <w:sz w:val="24"/>
          <w:szCs w:val="24"/>
        </w:rPr>
        <w:t>ключение уполномоченным органом исполнительной власти Самарской области мест (площадок) накопления ТКО для раздельного накопления ТКО в Территориальную схему</w:t>
      </w:r>
      <w:r>
        <w:rPr>
          <w:rFonts w:ascii="Times New Roman" w:hAnsi="Times New Roman" w:cs="Times New Roman"/>
          <w:sz w:val="24"/>
          <w:szCs w:val="24"/>
        </w:rPr>
        <w:t>.</w:t>
      </w:r>
    </w:p>
    <w:p w:rsidR="00242633" w:rsidRPr="00C341EE" w:rsidRDefault="00962AEE" w:rsidP="00962AEE">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 xml:space="preserve">Условия реализации раздельного накопления ТКО, установленные </w:t>
      </w:r>
      <w:r w:rsidR="00970291">
        <w:rPr>
          <w:rFonts w:ascii="Times New Roman" w:hAnsi="Times New Roman" w:cs="Times New Roman"/>
          <w:sz w:val="24"/>
          <w:szCs w:val="24"/>
        </w:rPr>
        <w:t xml:space="preserve">вышеуказанными </w:t>
      </w:r>
      <w:r w:rsidRPr="00C341EE">
        <w:rPr>
          <w:rFonts w:ascii="Times New Roman" w:hAnsi="Times New Roman" w:cs="Times New Roman"/>
          <w:sz w:val="24"/>
          <w:szCs w:val="24"/>
        </w:rPr>
        <w:t>пунктами Порядка, выполняются органами местного самоуправления и иными заинтересованными лицами с учетом плана мероприятий («дорожной карты») по введению раздельного сбора ТКО на территории Российской Федерации, утверждаемого Правительством Российской Федерации.</w:t>
      </w:r>
    </w:p>
    <w:p w:rsidR="00242633" w:rsidRPr="00C341EE" w:rsidRDefault="00962AEE" w:rsidP="00242633">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План мероприятий («дорожная карта») по введению раздельного накопления и сбора твердых коммунальных отходов утвержден заместителем Председателя Правительства Российской Федерации В.В. Абрамченко от 01.06.2020 N 4586п-П11.</w:t>
      </w:r>
      <w:r w:rsidR="00970291">
        <w:rPr>
          <w:rFonts w:ascii="Times New Roman" w:hAnsi="Times New Roman" w:cs="Times New Roman"/>
          <w:sz w:val="24"/>
          <w:szCs w:val="24"/>
        </w:rPr>
        <w:t xml:space="preserve"> Все мероприятия плана должны были быть исполнены в 2020 году.</w:t>
      </w:r>
    </w:p>
    <w:p w:rsidR="0016567A" w:rsidRPr="00C341EE" w:rsidRDefault="00014C0F" w:rsidP="00242633">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lastRenderedPageBreak/>
        <w:t>План мероприятий (дорожная карта) организации деятельности по раздельному накоплению твердых коммунальных отходов на территории Самарской области утвержден министром энергетики и жилищно – коммунального хозяйства Самарской области 25.06.2021.</w:t>
      </w:r>
    </w:p>
    <w:p w:rsidR="00014C0F" w:rsidRPr="00C341EE" w:rsidRDefault="00014C0F" w:rsidP="00242633">
      <w:pPr>
        <w:pStyle w:val="af"/>
        <w:tabs>
          <w:tab w:val="left" w:pos="993"/>
        </w:tabs>
        <w:autoSpaceDE w:val="0"/>
        <w:autoSpaceDN w:val="0"/>
        <w:adjustRightInd w:val="0"/>
        <w:spacing w:after="0"/>
        <w:ind w:left="0" w:firstLine="709"/>
        <w:jc w:val="both"/>
        <w:rPr>
          <w:rFonts w:ascii="Times New Roman" w:hAnsi="Times New Roman" w:cs="Times New Roman"/>
          <w:sz w:val="24"/>
          <w:szCs w:val="24"/>
        </w:rPr>
      </w:pPr>
      <w:r w:rsidRPr="00C341EE">
        <w:rPr>
          <w:rFonts w:ascii="Times New Roman" w:hAnsi="Times New Roman" w:cs="Times New Roman"/>
          <w:sz w:val="24"/>
          <w:szCs w:val="24"/>
        </w:rPr>
        <w:t>Согласно д</w:t>
      </w:r>
      <w:r w:rsidR="00A23F98" w:rsidRPr="00C341EE">
        <w:rPr>
          <w:rFonts w:ascii="Times New Roman" w:hAnsi="Times New Roman" w:cs="Times New Roman"/>
          <w:sz w:val="24"/>
          <w:szCs w:val="24"/>
        </w:rPr>
        <w:t>орожной карте в Самарской области запланировано</w:t>
      </w:r>
      <w:r w:rsidRPr="00C341EE">
        <w:rPr>
          <w:rFonts w:ascii="Times New Roman" w:hAnsi="Times New Roman" w:cs="Times New Roman"/>
          <w:sz w:val="24"/>
          <w:szCs w:val="24"/>
        </w:rPr>
        <w:t>:</w:t>
      </w:r>
    </w:p>
    <w:tbl>
      <w:tblPr>
        <w:tblStyle w:val="a3"/>
        <w:tblW w:w="0" w:type="auto"/>
        <w:tblLook w:val="04A0"/>
      </w:tblPr>
      <w:tblGrid>
        <w:gridCol w:w="4786"/>
        <w:gridCol w:w="2126"/>
        <w:gridCol w:w="2658"/>
      </w:tblGrid>
      <w:tr w:rsidR="00A23F98" w:rsidRPr="00A23F98" w:rsidTr="00C341EE">
        <w:tc>
          <w:tcPr>
            <w:tcW w:w="4786" w:type="dxa"/>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Pr>
                <w:rFonts w:ascii="Times New Roman" w:hAnsi="Times New Roman" w:cs="Times New Roman"/>
                <w:sz w:val="20"/>
                <w:szCs w:val="20"/>
              </w:rPr>
              <w:t>Мероприятие</w:t>
            </w:r>
          </w:p>
        </w:tc>
        <w:tc>
          <w:tcPr>
            <w:tcW w:w="2126" w:type="dxa"/>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Pr>
                <w:rFonts w:ascii="Times New Roman" w:hAnsi="Times New Roman" w:cs="Times New Roman"/>
                <w:sz w:val="20"/>
                <w:szCs w:val="20"/>
              </w:rPr>
              <w:t>Срок</w:t>
            </w:r>
          </w:p>
        </w:tc>
        <w:tc>
          <w:tcPr>
            <w:tcW w:w="2658" w:type="dxa"/>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Pr>
                <w:rFonts w:ascii="Times New Roman" w:hAnsi="Times New Roman" w:cs="Times New Roman"/>
                <w:sz w:val="20"/>
                <w:szCs w:val="20"/>
              </w:rPr>
              <w:t>Исполнитель</w:t>
            </w:r>
          </w:p>
        </w:tc>
      </w:tr>
      <w:tr w:rsidR="00A23F98" w:rsidRPr="00A23F98" w:rsidTr="00C341EE">
        <w:tc>
          <w:tcPr>
            <w:tcW w:w="4786" w:type="dxa"/>
          </w:tcPr>
          <w:p w:rsidR="00A23F98" w:rsidRPr="00A23F98" w:rsidRDefault="00A23F98" w:rsidP="00C341EE">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 xml:space="preserve">Разработка и утверждение регионального стандарта оформления системы раздельного накопления ТКО на территории Самарской области </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2 квартал 2022 года</w:t>
            </w:r>
          </w:p>
        </w:tc>
        <w:tc>
          <w:tcPr>
            <w:tcW w:w="2658"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Определение мест (площадок) накопления ТКО и схемы их размещения для раздельного накопления ТКО на соответствующей территории</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3 квартал 2022 года</w:t>
            </w:r>
          </w:p>
        </w:tc>
        <w:tc>
          <w:tcPr>
            <w:tcW w:w="2658" w:type="dxa"/>
            <w:vAlign w:val="center"/>
          </w:tcPr>
          <w:p w:rsidR="00A23F98" w:rsidRPr="00A23F98" w:rsidRDefault="00A23F98" w:rsidP="00410025">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Органы местного самоуправления</w:t>
            </w: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Согласование мест накопления ТКО для раздельного накопления ТКО с Роспотребнадзором Самарской области</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4 квартал 2022 года</w:t>
            </w:r>
          </w:p>
        </w:tc>
        <w:tc>
          <w:tcPr>
            <w:tcW w:w="2658" w:type="dxa"/>
            <w:vAlign w:val="center"/>
          </w:tcPr>
          <w:p w:rsidR="00A23F98" w:rsidRPr="00A23F98" w:rsidRDefault="00A23F98" w:rsidP="00410025">
            <w:pPr>
              <w:jc w:val="center"/>
              <w:rPr>
                <w:rFonts w:ascii="Times New Roman" w:hAnsi="Times New Roman" w:cs="Times New Roman"/>
                <w:sz w:val="20"/>
                <w:szCs w:val="20"/>
              </w:rPr>
            </w:pPr>
            <w:r w:rsidRPr="00A23F98">
              <w:rPr>
                <w:rFonts w:ascii="Times New Roman" w:hAnsi="Times New Roman" w:cs="Times New Roman"/>
                <w:sz w:val="20"/>
                <w:szCs w:val="20"/>
              </w:rPr>
              <w:t>Органы местного самоуправления</w:t>
            </w: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 xml:space="preserve">Включение мест (площадок) накопления ТКО для раздельного накопления ТКО в реестр мест (площадок) накопления ТКО  </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1 квартал 2023 года</w:t>
            </w:r>
          </w:p>
        </w:tc>
        <w:tc>
          <w:tcPr>
            <w:tcW w:w="2658" w:type="dxa"/>
            <w:vAlign w:val="center"/>
          </w:tcPr>
          <w:p w:rsidR="00A23F98" w:rsidRPr="00A23F98" w:rsidRDefault="00A23F98" w:rsidP="00410025">
            <w:pPr>
              <w:jc w:val="center"/>
              <w:rPr>
                <w:rFonts w:ascii="Times New Roman" w:hAnsi="Times New Roman" w:cs="Times New Roman"/>
                <w:sz w:val="20"/>
                <w:szCs w:val="20"/>
              </w:rPr>
            </w:pPr>
            <w:r w:rsidRPr="00A23F98">
              <w:rPr>
                <w:rFonts w:ascii="Times New Roman" w:hAnsi="Times New Roman" w:cs="Times New Roman"/>
                <w:sz w:val="20"/>
                <w:szCs w:val="20"/>
              </w:rPr>
              <w:t>Органы местного самоуправления</w:t>
            </w: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Проведение мероприятий по обустройству (установке) мест (площадок) накопления ТКО с учетом регионального стандарта</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2 квартал 2023 года</w:t>
            </w:r>
          </w:p>
        </w:tc>
        <w:tc>
          <w:tcPr>
            <w:tcW w:w="2658" w:type="dxa"/>
            <w:vAlign w:val="center"/>
          </w:tcPr>
          <w:p w:rsidR="00A23F98" w:rsidRPr="00A23F98" w:rsidRDefault="00A23F98" w:rsidP="00410025">
            <w:pPr>
              <w:jc w:val="center"/>
              <w:rPr>
                <w:rFonts w:ascii="Times New Roman" w:hAnsi="Times New Roman" w:cs="Times New Roman"/>
                <w:sz w:val="20"/>
                <w:szCs w:val="20"/>
              </w:rPr>
            </w:pPr>
            <w:r w:rsidRPr="00A23F98">
              <w:rPr>
                <w:rFonts w:ascii="Times New Roman" w:hAnsi="Times New Roman" w:cs="Times New Roman"/>
                <w:sz w:val="20"/>
                <w:szCs w:val="20"/>
              </w:rPr>
              <w:t>Органы местного самоуправления</w:t>
            </w: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Проведение замеров накопления ТКО с учетом раздельного накопления ТКО</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1 квартал 2025 года</w:t>
            </w:r>
          </w:p>
        </w:tc>
        <w:tc>
          <w:tcPr>
            <w:tcW w:w="2658" w:type="dxa"/>
            <w:vAlign w:val="center"/>
          </w:tcPr>
          <w:p w:rsidR="00A23F98" w:rsidRPr="00A23F98" w:rsidRDefault="00A23F98" w:rsidP="00410025">
            <w:pPr>
              <w:pStyle w:val="af"/>
              <w:tabs>
                <w:tab w:val="left" w:pos="993"/>
              </w:tabs>
              <w:autoSpaceDE w:val="0"/>
              <w:autoSpaceDN w:val="0"/>
              <w:adjustRightInd w:val="0"/>
              <w:ind w:left="0"/>
              <w:jc w:val="center"/>
              <w:rPr>
                <w:rFonts w:ascii="Times New Roman" w:hAnsi="Times New Roman" w:cs="Times New Roman"/>
                <w:sz w:val="20"/>
                <w:szCs w:val="20"/>
              </w:rPr>
            </w:pP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Утверждение нормативов накопления ТКО с учетом раздельного накопления ТКО</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4 квартал 2025 года</w:t>
            </w:r>
          </w:p>
        </w:tc>
        <w:tc>
          <w:tcPr>
            <w:tcW w:w="2658" w:type="dxa"/>
            <w:vAlign w:val="center"/>
          </w:tcPr>
          <w:p w:rsidR="00A23F98" w:rsidRPr="00A23F98" w:rsidRDefault="00A23F98" w:rsidP="00410025">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Министерство энергетики и жилищно-коммунального хозяйства Самарской области</w:t>
            </w: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Корректировка территориальной схемы обращения с отходами, в том числе с твердыми коммунальными отходами, Самарской области, с учетом раздельного накопления ТКО</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2 квартал 2026 года</w:t>
            </w:r>
          </w:p>
        </w:tc>
        <w:tc>
          <w:tcPr>
            <w:tcW w:w="2658" w:type="dxa"/>
            <w:vAlign w:val="center"/>
          </w:tcPr>
          <w:p w:rsidR="00A23F98" w:rsidRPr="00A23F98" w:rsidRDefault="00A23F98" w:rsidP="00410025">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Министерство энергетики и жилищно-коммунального хозяйства Самарской области</w:t>
            </w: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Оформление мусоровозов, осуществляющих вывоз раздельно накопленных ТКО, с учетом регионального стандарта</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2 квартал 2026 года</w:t>
            </w:r>
          </w:p>
        </w:tc>
        <w:tc>
          <w:tcPr>
            <w:tcW w:w="2658" w:type="dxa"/>
            <w:vAlign w:val="center"/>
          </w:tcPr>
          <w:p w:rsidR="00A23F98" w:rsidRPr="00A23F98" w:rsidRDefault="00A23F98" w:rsidP="00410025">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Организации-транспортировщики</w:t>
            </w:r>
          </w:p>
        </w:tc>
      </w:tr>
      <w:tr w:rsidR="00A23F98" w:rsidRPr="00A23F98" w:rsidTr="00410025">
        <w:tc>
          <w:tcPr>
            <w:tcW w:w="4786" w:type="dxa"/>
          </w:tcPr>
          <w:p w:rsidR="00A23F98" w:rsidRPr="00A23F98" w:rsidRDefault="00A23F98" w:rsidP="00257A4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Расторжение</w:t>
            </w:r>
            <w:r w:rsidR="00257A43">
              <w:rPr>
                <w:rFonts w:ascii="Times New Roman" w:hAnsi="Times New Roman" w:cs="Times New Roman"/>
                <w:sz w:val="20"/>
                <w:szCs w:val="20"/>
              </w:rPr>
              <w:t xml:space="preserve"> </w:t>
            </w:r>
            <w:r w:rsidRPr="00A23F98">
              <w:rPr>
                <w:rFonts w:ascii="Times New Roman" w:hAnsi="Times New Roman" w:cs="Times New Roman"/>
                <w:sz w:val="20"/>
                <w:szCs w:val="20"/>
              </w:rPr>
              <w:t>договоров</w:t>
            </w:r>
            <w:r w:rsidR="00257A43">
              <w:rPr>
                <w:rFonts w:ascii="Times New Roman" w:hAnsi="Times New Roman" w:cs="Times New Roman"/>
                <w:sz w:val="20"/>
                <w:szCs w:val="20"/>
              </w:rPr>
              <w:t xml:space="preserve"> </w:t>
            </w:r>
            <w:r w:rsidRPr="00A23F98">
              <w:rPr>
                <w:rFonts w:ascii="Times New Roman" w:hAnsi="Times New Roman" w:cs="Times New Roman"/>
                <w:sz w:val="20"/>
                <w:szCs w:val="20"/>
              </w:rPr>
              <w:t>транспортирования, заключенных без учета вывоза раздельно накопленных ТКО (необходимы предусмотренные законом основания</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3 квартал 2026 года</w:t>
            </w:r>
          </w:p>
        </w:tc>
        <w:tc>
          <w:tcPr>
            <w:tcW w:w="2658" w:type="dxa"/>
            <w:vAlign w:val="center"/>
          </w:tcPr>
          <w:p w:rsidR="00A23F98" w:rsidRPr="00A23F98" w:rsidRDefault="00A23F98" w:rsidP="00410025">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ООО «ЭкоСтройРесурс»</w:t>
            </w: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Проведение торгов на заключение договоров транспортирования (с учетом вывоза раздельно накопленных ТКО)</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3 квартал 2026 года</w:t>
            </w:r>
          </w:p>
        </w:tc>
        <w:tc>
          <w:tcPr>
            <w:tcW w:w="2658" w:type="dxa"/>
            <w:vAlign w:val="center"/>
          </w:tcPr>
          <w:p w:rsidR="00A23F98" w:rsidRPr="00A23F98" w:rsidRDefault="00A23F98" w:rsidP="00410025">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ООО «ЭкоСтройРесурс»</w:t>
            </w:r>
          </w:p>
        </w:tc>
      </w:tr>
      <w:tr w:rsidR="00A23F98" w:rsidRPr="00A23F98" w:rsidTr="00410025">
        <w:tc>
          <w:tcPr>
            <w:tcW w:w="4786" w:type="dxa"/>
          </w:tcPr>
          <w:p w:rsidR="00A23F98" w:rsidRPr="00A23F98" w:rsidRDefault="00A23F98" w:rsidP="00257A43">
            <w:pPr>
              <w:tabs>
                <w:tab w:val="left" w:pos="993"/>
              </w:tabs>
              <w:autoSpaceDE w:val="0"/>
              <w:autoSpaceDN w:val="0"/>
              <w:adjustRightInd w:val="0"/>
              <w:jc w:val="both"/>
              <w:rPr>
                <w:rFonts w:ascii="Times New Roman" w:hAnsi="Times New Roman" w:cs="Times New Roman"/>
                <w:sz w:val="20"/>
                <w:szCs w:val="20"/>
              </w:rPr>
            </w:pPr>
            <w:r w:rsidRPr="00257A43">
              <w:rPr>
                <w:rFonts w:ascii="Times New Roman" w:hAnsi="Times New Roman" w:cs="Times New Roman"/>
                <w:sz w:val="20"/>
                <w:szCs w:val="20"/>
              </w:rPr>
              <w:t>Направление региональным</w:t>
            </w:r>
            <w:r w:rsidR="00257A43">
              <w:rPr>
                <w:rFonts w:ascii="Times New Roman" w:hAnsi="Times New Roman" w:cs="Times New Roman"/>
                <w:sz w:val="20"/>
                <w:szCs w:val="20"/>
              </w:rPr>
              <w:t xml:space="preserve"> </w:t>
            </w:r>
            <w:r w:rsidR="00257A43" w:rsidRPr="00A23F98">
              <w:rPr>
                <w:rFonts w:ascii="Times New Roman" w:hAnsi="Times New Roman" w:cs="Times New Roman"/>
                <w:sz w:val="20"/>
                <w:szCs w:val="20"/>
              </w:rPr>
              <w:t>О</w:t>
            </w:r>
            <w:r w:rsidRPr="00A23F98">
              <w:rPr>
                <w:rFonts w:ascii="Times New Roman" w:hAnsi="Times New Roman" w:cs="Times New Roman"/>
                <w:sz w:val="20"/>
                <w:szCs w:val="20"/>
              </w:rPr>
              <w:t>ператором</w:t>
            </w:r>
            <w:r w:rsidR="00257A43">
              <w:rPr>
                <w:rFonts w:ascii="Times New Roman" w:hAnsi="Times New Roman" w:cs="Times New Roman"/>
                <w:sz w:val="20"/>
                <w:szCs w:val="20"/>
              </w:rPr>
              <w:t xml:space="preserve"> </w:t>
            </w:r>
            <w:r w:rsidRPr="00A23F98">
              <w:rPr>
                <w:rFonts w:ascii="Times New Roman" w:hAnsi="Times New Roman" w:cs="Times New Roman"/>
                <w:sz w:val="20"/>
                <w:szCs w:val="20"/>
              </w:rPr>
              <w:t xml:space="preserve">в департамент ценового и тарифного </w:t>
            </w:r>
            <w:r w:rsidR="00257A43">
              <w:rPr>
                <w:rFonts w:ascii="Times New Roman" w:hAnsi="Times New Roman" w:cs="Times New Roman"/>
                <w:sz w:val="20"/>
                <w:szCs w:val="20"/>
              </w:rPr>
              <w:t>р</w:t>
            </w:r>
            <w:r w:rsidRPr="00A23F98">
              <w:rPr>
                <w:rFonts w:ascii="Times New Roman" w:hAnsi="Times New Roman" w:cs="Times New Roman"/>
                <w:sz w:val="20"/>
                <w:szCs w:val="20"/>
              </w:rPr>
              <w:t>егулирования Самарской области предложения об установлении тарифов на услугу по обращению с ТКО с учетом раздельного накопления ТКО (заявление и обосновывающие материалы)</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3 квартал 2026</w:t>
            </w:r>
          </w:p>
        </w:tc>
        <w:tc>
          <w:tcPr>
            <w:tcW w:w="2658" w:type="dxa"/>
            <w:vAlign w:val="center"/>
          </w:tcPr>
          <w:p w:rsidR="00A23F98" w:rsidRPr="00A23F98" w:rsidRDefault="00A23F98" w:rsidP="00410025">
            <w:pPr>
              <w:pStyle w:val="af"/>
              <w:tabs>
                <w:tab w:val="left" w:pos="993"/>
              </w:tabs>
              <w:autoSpaceDE w:val="0"/>
              <w:autoSpaceDN w:val="0"/>
              <w:adjustRightInd w:val="0"/>
              <w:ind w:left="0"/>
              <w:jc w:val="center"/>
              <w:rPr>
                <w:rFonts w:ascii="Times New Roman" w:hAnsi="Times New Roman" w:cs="Times New Roman"/>
                <w:sz w:val="20"/>
                <w:szCs w:val="20"/>
              </w:rPr>
            </w:pPr>
          </w:p>
        </w:tc>
      </w:tr>
      <w:tr w:rsidR="00A23F98" w:rsidRPr="00A23F98" w:rsidTr="00410025">
        <w:tc>
          <w:tcPr>
            <w:tcW w:w="4786" w:type="dxa"/>
          </w:tcPr>
          <w:p w:rsidR="00A23F98" w:rsidRPr="00A23F98" w:rsidRDefault="00A23F98" w:rsidP="00242633">
            <w:pPr>
              <w:pStyle w:val="af"/>
              <w:tabs>
                <w:tab w:val="left" w:pos="993"/>
              </w:tabs>
              <w:autoSpaceDE w:val="0"/>
              <w:autoSpaceDN w:val="0"/>
              <w:adjustRightInd w:val="0"/>
              <w:ind w:left="0"/>
              <w:jc w:val="both"/>
              <w:rPr>
                <w:rFonts w:ascii="Times New Roman" w:hAnsi="Times New Roman" w:cs="Times New Roman"/>
                <w:sz w:val="20"/>
                <w:szCs w:val="20"/>
              </w:rPr>
            </w:pPr>
            <w:r w:rsidRPr="00A23F98">
              <w:rPr>
                <w:rFonts w:ascii="Times New Roman" w:hAnsi="Times New Roman" w:cs="Times New Roman"/>
                <w:sz w:val="20"/>
                <w:szCs w:val="20"/>
              </w:rPr>
              <w:t>Утверждение тарифов на услугу по обращению с ТКО с учетом раздельного накопления ТКО</w:t>
            </w:r>
          </w:p>
        </w:tc>
        <w:tc>
          <w:tcPr>
            <w:tcW w:w="2126" w:type="dxa"/>
            <w:vAlign w:val="center"/>
          </w:tcPr>
          <w:p w:rsidR="00A23F98" w:rsidRPr="00A23F98" w:rsidRDefault="00A23F98" w:rsidP="00257A43">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1 квартал 2027 года</w:t>
            </w:r>
          </w:p>
        </w:tc>
        <w:tc>
          <w:tcPr>
            <w:tcW w:w="2658" w:type="dxa"/>
            <w:vAlign w:val="center"/>
          </w:tcPr>
          <w:p w:rsidR="00A23F98" w:rsidRPr="00A23F98" w:rsidRDefault="00A23F98" w:rsidP="00410025">
            <w:pPr>
              <w:pStyle w:val="af"/>
              <w:tabs>
                <w:tab w:val="left" w:pos="993"/>
              </w:tabs>
              <w:autoSpaceDE w:val="0"/>
              <w:autoSpaceDN w:val="0"/>
              <w:adjustRightInd w:val="0"/>
              <w:ind w:left="0"/>
              <w:jc w:val="center"/>
              <w:rPr>
                <w:rFonts w:ascii="Times New Roman" w:hAnsi="Times New Roman" w:cs="Times New Roman"/>
                <w:sz w:val="20"/>
                <w:szCs w:val="20"/>
              </w:rPr>
            </w:pPr>
            <w:r w:rsidRPr="00A23F98">
              <w:rPr>
                <w:rFonts w:ascii="Times New Roman" w:hAnsi="Times New Roman" w:cs="Times New Roman"/>
                <w:sz w:val="20"/>
                <w:szCs w:val="20"/>
              </w:rPr>
              <w:t>Департамент ценового и тарифного регулирования Самарской области</w:t>
            </w:r>
          </w:p>
        </w:tc>
      </w:tr>
    </w:tbl>
    <w:p w:rsidR="00014C0F" w:rsidRDefault="00014C0F" w:rsidP="00242633">
      <w:pPr>
        <w:pStyle w:val="af"/>
        <w:tabs>
          <w:tab w:val="left" w:pos="993"/>
        </w:tabs>
        <w:autoSpaceDE w:val="0"/>
        <w:autoSpaceDN w:val="0"/>
        <w:adjustRightInd w:val="0"/>
        <w:spacing w:after="0"/>
        <w:ind w:left="0" w:firstLine="709"/>
        <w:jc w:val="both"/>
        <w:rPr>
          <w:rFonts w:ascii="Times New Roman" w:hAnsi="Times New Roman" w:cs="Times New Roman"/>
          <w:sz w:val="28"/>
          <w:szCs w:val="28"/>
        </w:rPr>
      </w:pPr>
    </w:p>
    <w:p w:rsidR="00970291" w:rsidRDefault="00970291"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Как следует из указанной дорожной карты, реализация мероприятий начинается со 2 квартала 2022 года.</w:t>
      </w:r>
    </w:p>
    <w:p w:rsidR="00970291" w:rsidRDefault="00054332"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54332">
        <w:rPr>
          <w:rFonts w:ascii="Times New Roman" w:eastAsia="Times New Roman" w:hAnsi="Times New Roman" w:cs="Times New Roman"/>
          <w:sz w:val="24"/>
          <w:szCs w:val="24"/>
          <w:lang w:eastAsia="ru-RU"/>
        </w:rPr>
        <w:t>Места (площадки) накопления ТКО и схемы их размещения на соответствующих территориях Администрацией</w:t>
      </w:r>
      <w:r>
        <w:rPr>
          <w:rFonts w:ascii="Times New Roman" w:eastAsia="Times New Roman" w:hAnsi="Times New Roman" w:cs="Times New Roman"/>
          <w:sz w:val="24"/>
          <w:szCs w:val="24"/>
          <w:lang w:eastAsia="ru-RU"/>
        </w:rPr>
        <w:t xml:space="preserve"> городского округа Тольятти</w:t>
      </w:r>
      <w:r w:rsidRPr="00054332">
        <w:rPr>
          <w:rFonts w:ascii="Times New Roman" w:eastAsia="Times New Roman" w:hAnsi="Times New Roman" w:cs="Times New Roman"/>
          <w:sz w:val="24"/>
          <w:szCs w:val="24"/>
          <w:lang w:eastAsia="ru-RU"/>
        </w:rPr>
        <w:t xml:space="preserve"> определены.</w:t>
      </w:r>
      <w:r>
        <w:rPr>
          <w:rFonts w:ascii="Times New Roman" w:eastAsia="Times New Roman" w:hAnsi="Times New Roman" w:cs="Times New Roman"/>
          <w:sz w:val="24"/>
          <w:szCs w:val="24"/>
          <w:lang w:eastAsia="ru-RU"/>
        </w:rPr>
        <w:t xml:space="preserve"> </w:t>
      </w:r>
      <w:r w:rsidRPr="00054332">
        <w:rPr>
          <w:rFonts w:ascii="Times New Roman" w:eastAsia="Times New Roman" w:hAnsi="Times New Roman" w:cs="Times New Roman"/>
          <w:sz w:val="24"/>
          <w:szCs w:val="24"/>
          <w:lang w:eastAsia="ru-RU"/>
        </w:rPr>
        <w:t xml:space="preserve">Места (площадки) для раздельного накопления ТКО включены в «Реестр мест (площадок) накопления </w:t>
      </w:r>
      <w:r w:rsidRPr="00054332">
        <w:rPr>
          <w:rFonts w:ascii="Times New Roman" w:eastAsia="Times New Roman" w:hAnsi="Times New Roman" w:cs="Times New Roman"/>
          <w:sz w:val="24"/>
          <w:szCs w:val="24"/>
          <w:lang w:eastAsia="ru-RU"/>
        </w:rPr>
        <w:lastRenderedPageBreak/>
        <w:t xml:space="preserve">твердых коммунальных отходов». Данные сведения </w:t>
      </w:r>
      <w:r>
        <w:rPr>
          <w:rFonts w:ascii="Times New Roman" w:eastAsia="Times New Roman" w:hAnsi="Times New Roman" w:cs="Times New Roman"/>
          <w:sz w:val="24"/>
          <w:szCs w:val="24"/>
          <w:lang w:eastAsia="ru-RU"/>
        </w:rPr>
        <w:t xml:space="preserve">должны быть </w:t>
      </w:r>
      <w:r w:rsidRPr="00054332">
        <w:rPr>
          <w:rFonts w:ascii="Times New Roman" w:eastAsia="Times New Roman" w:hAnsi="Times New Roman" w:cs="Times New Roman"/>
          <w:sz w:val="24"/>
          <w:szCs w:val="24"/>
          <w:lang w:eastAsia="ru-RU"/>
        </w:rPr>
        <w:t>направлены в Министерство для включения в Территориальную схему обращения с отходами Самарской области в срок до 15.04.2022 г.</w:t>
      </w:r>
    </w:p>
    <w:p w:rsidR="00054332" w:rsidRDefault="00054332"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Pr="00054332">
        <w:rPr>
          <w:rFonts w:ascii="Times New Roman" w:eastAsia="Times New Roman" w:hAnsi="Times New Roman" w:cs="Times New Roman"/>
          <w:sz w:val="24"/>
          <w:szCs w:val="24"/>
          <w:lang w:eastAsia="ru-RU"/>
        </w:rPr>
        <w:t>униципальной программ</w:t>
      </w:r>
      <w:r>
        <w:rPr>
          <w:rFonts w:ascii="Times New Roman" w:eastAsia="Times New Roman" w:hAnsi="Times New Roman" w:cs="Times New Roman"/>
          <w:sz w:val="24"/>
          <w:szCs w:val="24"/>
          <w:lang w:eastAsia="ru-RU"/>
        </w:rPr>
        <w:t>ой</w:t>
      </w:r>
      <w:r w:rsidRPr="0005433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Pr="00054332">
        <w:rPr>
          <w:rFonts w:ascii="Times New Roman" w:eastAsia="Times New Roman" w:hAnsi="Times New Roman" w:cs="Times New Roman"/>
          <w:sz w:val="24"/>
          <w:szCs w:val="24"/>
          <w:lang w:eastAsia="ru-RU"/>
        </w:rPr>
        <w:t>Охрана окружающей среды на территории городского округа Тольятти на 2022 - 2026 годы</w:t>
      </w:r>
      <w:r>
        <w:rPr>
          <w:rFonts w:ascii="Times New Roman" w:eastAsia="Times New Roman" w:hAnsi="Times New Roman" w:cs="Times New Roman"/>
          <w:sz w:val="24"/>
          <w:szCs w:val="24"/>
          <w:lang w:eastAsia="ru-RU"/>
        </w:rPr>
        <w:t>», утвержденной п</w:t>
      </w:r>
      <w:r w:rsidRPr="00054332">
        <w:rPr>
          <w:rFonts w:ascii="Times New Roman" w:eastAsia="Times New Roman" w:hAnsi="Times New Roman" w:cs="Times New Roman"/>
          <w:sz w:val="24"/>
          <w:szCs w:val="24"/>
          <w:lang w:eastAsia="ru-RU"/>
        </w:rPr>
        <w:t>остановление</w:t>
      </w:r>
      <w:r>
        <w:rPr>
          <w:rFonts w:ascii="Times New Roman" w:eastAsia="Times New Roman" w:hAnsi="Times New Roman" w:cs="Times New Roman"/>
          <w:sz w:val="24"/>
          <w:szCs w:val="24"/>
          <w:lang w:eastAsia="ru-RU"/>
        </w:rPr>
        <w:t>м</w:t>
      </w:r>
      <w:r w:rsidRPr="00054332">
        <w:rPr>
          <w:rFonts w:ascii="Times New Roman" w:eastAsia="Times New Roman" w:hAnsi="Times New Roman" w:cs="Times New Roman"/>
          <w:sz w:val="24"/>
          <w:szCs w:val="24"/>
          <w:lang w:eastAsia="ru-RU"/>
        </w:rPr>
        <w:t xml:space="preserve"> Администрации городского округа Тольятти от 04.08.2021 </w:t>
      </w:r>
      <w:r>
        <w:rPr>
          <w:rFonts w:ascii="Times New Roman" w:eastAsia="Times New Roman" w:hAnsi="Times New Roman" w:cs="Times New Roman"/>
          <w:sz w:val="24"/>
          <w:szCs w:val="24"/>
          <w:lang w:eastAsia="ru-RU"/>
        </w:rPr>
        <w:t>№</w:t>
      </w:r>
      <w:r w:rsidRPr="00054332">
        <w:rPr>
          <w:rFonts w:ascii="Times New Roman" w:eastAsia="Times New Roman" w:hAnsi="Times New Roman" w:cs="Times New Roman"/>
          <w:sz w:val="24"/>
          <w:szCs w:val="24"/>
          <w:lang w:eastAsia="ru-RU"/>
        </w:rPr>
        <w:t xml:space="preserve"> 2700-п/1</w:t>
      </w:r>
      <w:r>
        <w:rPr>
          <w:rFonts w:ascii="Times New Roman" w:eastAsia="Times New Roman" w:hAnsi="Times New Roman" w:cs="Times New Roman"/>
          <w:sz w:val="24"/>
          <w:szCs w:val="24"/>
          <w:lang w:eastAsia="ru-RU"/>
        </w:rPr>
        <w:t xml:space="preserve"> в области раздельного накопления отходов предусмотрены следующие мероприятия с финансированием в 2025 году:</w:t>
      </w:r>
    </w:p>
    <w:p w:rsidR="00054332" w:rsidRPr="00054332" w:rsidRDefault="00054332" w:rsidP="007C4829">
      <w:pPr>
        <w:pStyle w:val="af"/>
        <w:numPr>
          <w:ilvl w:val="0"/>
          <w:numId w:val="7"/>
        </w:numPr>
        <w:autoSpaceDE w:val="0"/>
        <w:autoSpaceDN w:val="0"/>
        <w:adjustRightInd w:val="0"/>
        <w:spacing w:after="0"/>
        <w:ind w:left="567" w:firstLine="50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w:t>
      </w:r>
      <w:r w:rsidRPr="00054332">
        <w:rPr>
          <w:rFonts w:ascii="Times New Roman" w:eastAsia="Times New Roman" w:hAnsi="Times New Roman" w:cs="Times New Roman"/>
          <w:sz w:val="24"/>
          <w:szCs w:val="24"/>
          <w:lang w:eastAsia="ru-RU"/>
        </w:rPr>
        <w:t>нформационное оповещение населения о раздельном сборе отходов посредством муниципального транспорта - 100 тыс.руб.;</w:t>
      </w:r>
    </w:p>
    <w:p w:rsidR="00054332" w:rsidRPr="00054332" w:rsidRDefault="00054332" w:rsidP="007C4829">
      <w:pPr>
        <w:pStyle w:val="af"/>
        <w:numPr>
          <w:ilvl w:val="0"/>
          <w:numId w:val="7"/>
        </w:numPr>
        <w:autoSpaceDE w:val="0"/>
        <w:autoSpaceDN w:val="0"/>
        <w:adjustRightInd w:val="0"/>
        <w:spacing w:after="0"/>
        <w:ind w:left="567" w:firstLine="50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054332">
        <w:rPr>
          <w:rFonts w:ascii="Times New Roman" w:eastAsia="Times New Roman" w:hAnsi="Times New Roman" w:cs="Times New Roman"/>
          <w:sz w:val="24"/>
          <w:szCs w:val="24"/>
          <w:lang w:eastAsia="ru-RU"/>
        </w:rPr>
        <w:t>оставка печатного методического пособия "Обращение с твердыми коммунальными отходами, в том числе их раздельное накопление" для информирования населения г.о. Тольятти - 36 тыс.руб.;</w:t>
      </w:r>
    </w:p>
    <w:p w:rsidR="00054332" w:rsidRPr="00054332" w:rsidRDefault="00054332" w:rsidP="007C4829">
      <w:pPr>
        <w:pStyle w:val="af"/>
        <w:numPr>
          <w:ilvl w:val="0"/>
          <w:numId w:val="7"/>
        </w:numPr>
        <w:autoSpaceDE w:val="0"/>
        <w:autoSpaceDN w:val="0"/>
        <w:adjustRightInd w:val="0"/>
        <w:spacing w:after="0"/>
        <w:ind w:left="567" w:firstLine="50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054332">
        <w:rPr>
          <w:rFonts w:ascii="Times New Roman" w:eastAsia="Times New Roman" w:hAnsi="Times New Roman" w:cs="Times New Roman"/>
          <w:sz w:val="24"/>
          <w:szCs w:val="24"/>
          <w:lang w:eastAsia="ru-RU"/>
        </w:rPr>
        <w:t>оставка наклеек на контейнеры для раздельного накопления утилизируемых твердых коммунальных отходов с объемом финансирования - 225 тыс.руб.</w:t>
      </w:r>
    </w:p>
    <w:p w:rsidR="00970291" w:rsidRDefault="00970291"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p>
    <w:p w:rsidR="00C300BB" w:rsidRDefault="00C300BB" w:rsidP="007C4829">
      <w:pPr>
        <w:tabs>
          <w:tab w:val="left" w:pos="993"/>
        </w:tabs>
        <w:autoSpaceDE w:val="0"/>
        <w:autoSpaceDN w:val="0"/>
        <w:adjustRightInd w:val="0"/>
        <w:spacing w:after="0"/>
        <w:ind w:firstLine="709"/>
        <w:jc w:val="both"/>
        <w:rPr>
          <w:rFonts w:ascii="Times New Roman" w:hAnsi="Times New Roman" w:cs="Times New Roman"/>
          <w:sz w:val="24"/>
          <w:szCs w:val="24"/>
        </w:rPr>
      </w:pPr>
      <w:r w:rsidRPr="00D90091">
        <w:rPr>
          <w:rFonts w:ascii="Times New Roman" w:hAnsi="Times New Roman" w:cs="Times New Roman"/>
          <w:b/>
          <w:sz w:val="24"/>
          <w:szCs w:val="24"/>
        </w:rPr>
        <w:t>Обращаем внимание</w:t>
      </w:r>
      <w:r>
        <w:rPr>
          <w:rFonts w:ascii="Times New Roman" w:hAnsi="Times New Roman" w:cs="Times New Roman"/>
          <w:sz w:val="24"/>
          <w:szCs w:val="24"/>
        </w:rPr>
        <w:t>, что с</w:t>
      </w:r>
      <w:r w:rsidRPr="00E45C4F">
        <w:rPr>
          <w:rFonts w:ascii="Times New Roman" w:hAnsi="Times New Roman" w:cs="Times New Roman"/>
          <w:sz w:val="24"/>
          <w:szCs w:val="24"/>
        </w:rPr>
        <w:t xml:space="preserve"> октября 2019 по октябрь 2020 года по инициативе Самарского отделения Российского экологического общества проходи</w:t>
      </w:r>
      <w:r>
        <w:rPr>
          <w:rFonts w:ascii="Times New Roman" w:hAnsi="Times New Roman" w:cs="Times New Roman"/>
          <w:sz w:val="24"/>
          <w:szCs w:val="24"/>
        </w:rPr>
        <w:t>л</w:t>
      </w:r>
      <w:r w:rsidRPr="00E45C4F">
        <w:rPr>
          <w:rFonts w:ascii="Times New Roman" w:hAnsi="Times New Roman" w:cs="Times New Roman"/>
          <w:sz w:val="24"/>
          <w:szCs w:val="24"/>
        </w:rPr>
        <w:t xml:space="preserve"> эксперимент по раздельному накоплению твердых коммунальных отходов на территории городского округа Новокуйбышевск.</w:t>
      </w:r>
      <w:r>
        <w:rPr>
          <w:rFonts w:ascii="Times New Roman" w:hAnsi="Times New Roman" w:cs="Times New Roman"/>
          <w:sz w:val="24"/>
          <w:szCs w:val="24"/>
        </w:rPr>
        <w:t xml:space="preserve"> В</w:t>
      </w:r>
      <w:r w:rsidRPr="00E45C4F">
        <w:rPr>
          <w:rFonts w:ascii="Times New Roman" w:hAnsi="Times New Roman" w:cs="Times New Roman"/>
          <w:sz w:val="24"/>
          <w:szCs w:val="24"/>
        </w:rPr>
        <w:t xml:space="preserve"> октябре 2019 года региональным оператором </w:t>
      </w:r>
      <w:r>
        <w:rPr>
          <w:rFonts w:ascii="Times New Roman" w:hAnsi="Times New Roman" w:cs="Times New Roman"/>
          <w:sz w:val="24"/>
          <w:szCs w:val="24"/>
        </w:rPr>
        <w:t xml:space="preserve">ООО </w:t>
      </w:r>
      <w:r w:rsidRPr="00E45C4F">
        <w:rPr>
          <w:rFonts w:ascii="Times New Roman" w:hAnsi="Times New Roman" w:cs="Times New Roman"/>
          <w:sz w:val="24"/>
          <w:szCs w:val="24"/>
        </w:rPr>
        <w:t xml:space="preserve">«ЭкоСтройРесурс» совместно с </w:t>
      </w:r>
      <w:r w:rsidR="00586CA4">
        <w:rPr>
          <w:rFonts w:ascii="Times New Roman" w:hAnsi="Times New Roman" w:cs="Times New Roman"/>
          <w:sz w:val="24"/>
          <w:szCs w:val="24"/>
        </w:rPr>
        <w:t>М</w:t>
      </w:r>
      <w:r w:rsidRPr="00E45C4F">
        <w:rPr>
          <w:rFonts w:ascii="Times New Roman" w:hAnsi="Times New Roman" w:cs="Times New Roman"/>
          <w:sz w:val="24"/>
          <w:szCs w:val="24"/>
        </w:rPr>
        <w:t>инистерством энергетики и жилищно-коммунального хозяйства Самарской области и администрацией Новокуйбышевска было подписано соглашение о проведении эксперимента по раздельному накоплению твердых коммунальных отходов на территории городского округа.</w:t>
      </w:r>
      <w:r>
        <w:rPr>
          <w:rFonts w:ascii="Times New Roman" w:hAnsi="Times New Roman" w:cs="Times New Roman"/>
          <w:sz w:val="24"/>
          <w:szCs w:val="24"/>
        </w:rPr>
        <w:t xml:space="preserve"> </w:t>
      </w:r>
      <w:r w:rsidRPr="00E45C4F">
        <w:rPr>
          <w:rFonts w:ascii="Times New Roman" w:hAnsi="Times New Roman" w:cs="Times New Roman"/>
          <w:sz w:val="24"/>
          <w:szCs w:val="24"/>
        </w:rPr>
        <w:t>В эксперименте применя</w:t>
      </w:r>
      <w:r>
        <w:rPr>
          <w:rFonts w:ascii="Times New Roman" w:hAnsi="Times New Roman" w:cs="Times New Roman"/>
          <w:sz w:val="24"/>
          <w:szCs w:val="24"/>
        </w:rPr>
        <w:t>лась</w:t>
      </w:r>
      <w:r w:rsidRPr="00E45C4F">
        <w:rPr>
          <w:rFonts w:ascii="Times New Roman" w:hAnsi="Times New Roman" w:cs="Times New Roman"/>
          <w:sz w:val="24"/>
          <w:szCs w:val="24"/>
        </w:rPr>
        <w:t xml:space="preserve"> двухпоточная система накопления ТКО, когда в один контейнер потребители распределяют сухой мусор, пригодный для дальнейшей переработки, а во второй идут прочие отходы для вывоза и захоронения их на полигоне.</w:t>
      </w:r>
    </w:p>
    <w:p w:rsidR="00C300BB" w:rsidRDefault="00C300BB" w:rsidP="007C4829">
      <w:pPr>
        <w:tabs>
          <w:tab w:val="left" w:pos="993"/>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Результаты эксперимента должны были быть направлены в </w:t>
      </w:r>
      <w:r w:rsidRPr="00F15F71">
        <w:rPr>
          <w:rFonts w:ascii="Times New Roman" w:hAnsi="Times New Roman" w:cs="Times New Roman"/>
          <w:sz w:val="24"/>
          <w:szCs w:val="24"/>
        </w:rPr>
        <w:t>Общественный совет по экологической безопасности при Губернаторе Самарской области</w:t>
      </w:r>
      <w:r>
        <w:rPr>
          <w:rFonts w:ascii="Times New Roman" w:hAnsi="Times New Roman" w:cs="Times New Roman"/>
          <w:sz w:val="24"/>
          <w:szCs w:val="24"/>
        </w:rPr>
        <w:t xml:space="preserve"> для выработки рекомендаций на уровне области.</w:t>
      </w:r>
    </w:p>
    <w:p w:rsidR="00C300BB" w:rsidRDefault="00C300BB" w:rsidP="007C4829">
      <w:pPr>
        <w:tabs>
          <w:tab w:val="left" w:pos="993"/>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открытых источниках</w:t>
      </w:r>
      <w:r w:rsidR="005828B6">
        <w:rPr>
          <w:rFonts w:ascii="Times New Roman" w:hAnsi="Times New Roman" w:cs="Times New Roman"/>
          <w:sz w:val="24"/>
          <w:szCs w:val="24"/>
        </w:rPr>
        <w:t xml:space="preserve">, в том числе на официальных сайтах </w:t>
      </w:r>
      <w:r>
        <w:rPr>
          <w:rFonts w:ascii="Times New Roman" w:hAnsi="Times New Roman" w:cs="Times New Roman"/>
          <w:sz w:val="24"/>
          <w:szCs w:val="24"/>
        </w:rPr>
        <w:t xml:space="preserve"> </w:t>
      </w:r>
      <w:r w:rsidR="005828B6" w:rsidRPr="00E45C4F">
        <w:rPr>
          <w:rFonts w:ascii="Times New Roman" w:hAnsi="Times New Roman" w:cs="Times New Roman"/>
          <w:sz w:val="24"/>
          <w:szCs w:val="24"/>
        </w:rPr>
        <w:t>министерств</w:t>
      </w:r>
      <w:r w:rsidR="005828B6">
        <w:rPr>
          <w:rFonts w:ascii="Times New Roman" w:hAnsi="Times New Roman" w:cs="Times New Roman"/>
          <w:sz w:val="24"/>
          <w:szCs w:val="24"/>
        </w:rPr>
        <w:t>а</w:t>
      </w:r>
      <w:r w:rsidR="005828B6" w:rsidRPr="00E45C4F">
        <w:rPr>
          <w:rFonts w:ascii="Times New Roman" w:hAnsi="Times New Roman" w:cs="Times New Roman"/>
          <w:sz w:val="24"/>
          <w:szCs w:val="24"/>
        </w:rPr>
        <w:t xml:space="preserve"> энергетики и жилищно-коммунального хозяйства Самарской области и администраци</w:t>
      </w:r>
      <w:r w:rsidR="005828B6">
        <w:rPr>
          <w:rFonts w:ascii="Times New Roman" w:hAnsi="Times New Roman" w:cs="Times New Roman"/>
          <w:sz w:val="24"/>
          <w:szCs w:val="24"/>
        </w:rPr>
        <w:t>и</w:t>
      </w:r>
      <w:r w:rsidR="005828B6" w:rsidRPr="00E45C4F">
        <w:rPr>
          <w:rFonts w:ascii="Times New Roman" w:hAnsi="Times New Roman" w:cs="Times New Roman"/>
          <w:sz w:val="24"/>
          <w:szCs w:val="24"/>
        </w:rPr>
        <w:t xml:space="preserve"> Новокуйбышевска</w:t>
      </w:r>
      <w:r w:rsidR="005828B6">
        <w:rPr>
          <w:rFonts w:ascii="Times New Roman" w:hAnsi="Times New Roman" w:cs="Times New Roman"/>
          <w:sz w:val="24"/>
          <w:szCs w:val="24"/>
        </w:rPr>
        <w:t>,</w:t>
      </w:r>
      <w:r w:rsidR="005828B6" w:rsidRPr="00E45C4F">
        <w:rPr>
          <w:rFonts w:ascii="Times New Roman" w:hAnsi="Times New Roman" w:cs="Times New Roman"/>
          <w:sz w:val="24"/>
          <w:szCs w:val="24"/>
        </w:rPr>
        <w:t xml:space="preserve"> </w:t>
      </w:r>
      <w:r>
        <w:rPr>
          <w:rFonts w:ascii="Times New Roman" w:hAnsi="Times New Roman" w:cs="Times New Roman"/>
          <w:sz w:val="24"/>
          <w:szCs w:val="24"/>
        </w:rPr>
        <w:t>отсутствуют сводные данные о результатах проводившегося эксперимента.</w:t>
      </w:r>
    </w:p>
    <w:p w:rsidR="00586CA4" w:rsidRDefault="00586CA4" w:rsidP="007C4829">
      <w:pPr>
        <w:tabs>
          <w:tab w:val="left" w:pos="993"/>
        </w:tabs>
        <w:autoSpaceDE w:val="0"/>
        <w:autoSpaceDN w:val="0"/>
        <w:adjustRightInd w:val="0"/>
        <w:spacing w:after="0"/>
        <w:ind w:firstLine="709"/>
        <w:jc w:val="both"/>
        <w:rPr>
          <w:rFonts w:ascii="Times New Roman" w:hAnsi="Times New Roman" w:cs="Times New Roman"/>
          <w:sz w:val="24"/>
          <w:szCs w:val="24"/>
        </w:rPr>
      </w:pPr>
      <w:r w:rsidRPr="00586CA4">
        <w:rPr>
          <w:rFonts w:ascii="Times New Roman" w:hAnsi="Times New Roman" w:cs="Times New Roman"/>
          <w:b/>
          <w:sz w:val="24"/>
          <w:szCs w:val="24"/>
        </w:rPr>
        <w:t>Считаем возможным предложить</w:t>
      </w:r>
      <w:r>
        <w:rPr>
          <w:rFonts w:ascii="Times New Roman" w:hAnsi="Times New Roman" w:cs="Times New Roman"/>
          <w:sz w:val="24"/>
          <w:szCs w:val="24"/>
        </w:rPr>
        <w:t xml:space="preserve"> М</w:t>
      </w:r>
      <w:r w:rsidRPr="00E45C4F">
        <w:rPr>
          <w:rFonts w:ascii="Times New Roman" w:hAnsi="Times New Roman" w:cs="Times New Roman"/>
          <w:sz w:val="24"/>
          <w:szCs w:val="24"/>
        </w:rPr>
        <w:t>инистерств</w:t>
      </w:r>
      <w:r>
        <w:rPr>
          <w:rFonts w:ascii="Times New Roman" w:hAnsi="Times New Roman" w:cs="Times New Roman"/>
          <w:sz w:val="24"/>
          <w:szCs w:val="24"/>
        </w:rPr>
        <w:t>у</w:t>
      </w:r>
      <w:r w:rsidRPr="00E45C4F">
        <w:rPr>
          <w:rFonts w:ascii="Times New Roman" w:hAnsi="Times New Roman" w:cs="Times New Roman"/>
          <w:sz w:val="24"/>
          <w:szCs w:val="24"/>
        </w:rPr>
        <w:t xml:space="preserve"> энергетики и жилищно-коммунального хозяйства Самарской области</w:t>
      </w:r>
      <w:r>
        <w:rPr>
          <w:rFonts w:ascii="Times New Roman" w:hAnsi="Times New Roman" w:cs="Times New Roman"/>
          <w:sz w:val="24"/>
          <w:szCs w:val="24"/>
        </w:rPr>
        <w:t xml:space="preserve"> и </w:t>
      </w:r>
      <w:r w:rsidRPr="00F15F71">
        <w:rPr>
          <w:rFonts w:ascii="Times New Roman" w:hAnsi="Times New Roman" w:cs="Times New Roman"/>
          <w:sz w:val="24"/>
          <w:szCs w:val="24"/>
        </w:rPr>
        <w:t>Общественн</w:t>
      </w:r>
      <w:r>
        <w:rPr>
          <w:rFonts w:ascii="Times New Roman" w:hAnsi="Times New Roman" w:cs="Times New Roman"/>
          <w:sz w:val="24"/>
          <w:szCs w:val="24"/>
        </w:rPr>
        <w:t>ому</w:t>
      </w:r>
      <w:r w:rsidRPr="00F15F71">
        <w:rPr>
          <w:rFonts w:ascii="Times New Roman" w:hAnsi="Times New Roman" w:cs="Times New Roman"/>
          <w:sz w:val="24"/>
          <w:szCs w:val="24"/>
        </w:rPr>
        <w:t xml:space="preserve"> совет</w:t>
      </w:r>
      <w:r>
        <w:rPr>
          <w:rFonts w:ascii="Times New Roman" w:hAnsi="Times New Roman" w:cs="Times New Roman"/>
          <w:sz w:val="24"/>
          <w:szCs w:val="24"/>
        </w:rPr>
        <w:t>у</w:t>
      </w:r>
      <w:r w:rsidRPr="00F15F71">
        <w:rPr>
          <w:rFonts w:ascii="Times New Roman" w:hAnsi="Times New Roman" w:cs="Times New Roman"/>
          <w:sz w:val="24"/>
          <w:szCs w:val="24"/>
        </w:rPr>
        <w:t xml:space="preserve"> по экологической безопасности при Губернаторе Самарской области</w:t>
      </w:r>
      <w:r>
        <w:rPr>
          <w:rFonts w:ascii="Times New Roman" w:hAnsi="Times New Roman" w:cs="Times New Roman"/>
          <w:sz w:val="24"/>
          <w:szCs w:val="24"/>
        </w:rPr>
        <w:t xml:space="preserve"> представить результаты </w:t>
      </w:r>
      <w:r w:rsidRPr="00E45C4F">
        <w:rPr>
          <w:rFonts w:ascii="Times New Roman" w:hAnsi="Times New Roman" w:cs="Times New Roman"/>
          <w:sz w:val="24"/>
          <w:szCs w:val="24"/>
        </w:rPr>
        <w:t>эксперимента по раздельному накоплению твердых коммунальных отходов на территории городского округа</w:t>
      </w:r>
      <w:r>
        <w:rPr>
          <w:rFonts w:ascii="Times New Roman" w:hAnsi="Times New Roman" w:cs="Times New Roman"/>
          <w:sz w:val="24"/>
          <w:szCs w:val="24"/>
        </w:rPr>
        <w:t xml:space="preserve"> Новокуйбышевск и выработанных на основании результатов рекомендацийю</w:t>
      </w:r>
    </w:p>
    <w:p w:rsidR="00C300BB" w:rsidRDefault="004B594A"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Согласно Закона 89-ФЗ </w:t>
      </w:r>
      <w:r w:rsidRPr="004B594A">
        <w:rPr>
          <w:rFonts w:ascii="Times New Roman" w:eastAsia="Times New Roman" w:hAnsi="Times New Roman" w:cs="Times New Roman"/>
          <w:sz w:val="24"/>
          <w:szCs w:val="24"/>
          <w:lang w:eastAsia="ru-RU"/>
        </w:rPr>
        <w:t xml:space="preserve">Строительство, реконструкция объектов накопления, обработки, утилизации, обезвреживания, размещения твердых коммунальных отходов осуществляются в соответствии с инвестиционными программами. Инвестиционная </w:t>
      </w:r>
      <w:r w:rsidRPr="004B594A">
        <w:rPr>
          <w:rFonts w:ascii="Times New Roman" w:eastAsia="Times New Roman" w:hAnsi="Times New Roman" w:cs="Times New Roman"/>
          <w:sz w:val="24"/>
          <w:szCs w:val="24"/>
          <w:lang w:eastAsia="ru-RU"/>
        </w:rPr>
        <w:lastRenderedPageBreak/>
        <w:t>программа разрабатывается на основании территориальной схемы в области обращения с отходами.</w:t>
      </w:r>
    </w:p>
    <w:p w:rsidR="004B594A" w:rsidRDefault="004B594A"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D90091">
        <w:rPr>
          <w:rFonts w:ascii="Times New Roman" w:eastAsia="Times New Roman" w:hAnsi="Times New Roman" w:cs="Times New Roman"/>
          <w:b/>
          <w:sz w:val="24"/>
          <w:szCs w:val="24"/>
          <w:lang w:eastAsia="ru-RU"/>
        </w:rPr>
        <w:t>Считаем целесообразным рекомендовать региональному оператору</w:t>
      </w:r>
      <w:r>
        <w:rPr>
          <w:rFonts w:ascii="Times New Roman" w:eastAsia="Times New Roman" w:hAnsi="Times New Roman" w:cs="Times New Roman"/>
          <w:sz w:val="24"/>
          <w:szCs w:val="24"/>
          <w:lang w:eastAsia="ru-RU"/>
        </w:rPr>
        <w:t xml:space="preserve"> ООО «ЭкоСтройРесурс» представить сведения о мероприятиях, включенных в инвестиционную программу, направленных на реализацию в Самарской области системы </w:t>
      </w:r>
      <w:r w:rsidRPr="004B594A">
        <w:rPr>
          <w:rFonts w:ascii="Times New Roman" w:eastAsia="Times New Roman" w:hAnsi="Times New Roman" w:cs="Times New Roman"/>
          <w:sz w:val="24"/>
          <w:szCs w:val="24"/>
          <w:lang w:eastAsia="ru-RU"/>
        </w:rPr>
        <w:t>по раздельному накоплению твердых коммунальных отходов</w:t>
      </w:r>
      <w:r>
        <w:rPr>
          <w:rFonts w:ascii="Times New Roman" w:eastAsia="Times New Roman" w:hAnsi="Times New Roman" w:cs="Times New Roman"/>
          <w:sz w:val="24"/>
          <w:szCs w:val="24"/>
          <w:lang w:eastAsia="ru-RU"/>
        </w:rPr>
        <w:t xml:space="preserve">. </w:t>
      </w:r>
    </w:p>
    <w:p w:rsidR="009A0C13" w:rsidRDefault="009A0C13"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717B61">
        <w:rPr>
          <w:rFonts w:ascii="Times New Roman" w:eastAsia="Times New Roman" w:hAnsi="Times New Roman" w:cs="Times New Roman"/>
          <w:sz w:val="24"/>
          <w:szCs w:val="24"/>
          <w:lang w:eastAsia="ru-RU"/>
        </w:rPr>
        <w:t xml:space="preserve">целях </w:t>
      </w:r>
      <w:r>
        <w:rPr>
          <w:rFonts w:ascii="Times New Roman" w:eastAsia="Times New Roman" w:hAnsi="Times New Roman" w:cs="Times New Roman"/>
          <w:sz w:val="24"/>
          <w:szCs w:val="24"/>
          <w:lang w:eastAsia="ru-RU"/>
        </w:rPr>
        <w:t>развити</w:t>
      </w:r>
      <w:r w:rsidR="00717B6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производственных </w:t>
      </w:r>
      <w:r w:rsidR="00717B61">
        <w:rPr>
          <w:rFonts w:ascii="Times New Roman" w:eastAsia="Times New Roman" w:hAnsi="Times New Roman" w:cs="Times New Roman"/>
          <w:sz w:val="24"/>
          <w:szCs w:val="24"/>
          <w:lang w:eastAsia="ru-RU"/>
        </w:rPr>
        <w:t>мощностей по переработке ТКО считаем воз</w:t>
      </w:r>
      <w:r w:rsidR="007C7729">
        <w:rPr>
          <w:rFonts w:ascii="Times New Roman" w:eastAsia="Times New Roman" w:hAnsi="Times New Roman" w:cs="Times New Roman"/>
          <w:sz w:val="24"/>
          <w:szCs w:val="24"/>
          <w:lang w:eastAsia="ru-RU"/>
        </w:rPr>
        <w:t>мо</w:t>
      </w:r>
      <w:r w:rsidR="00717B61">
        <w:rPr>
          <w:rFonts w:ascii="Times New Roman" w:eastAsia="Times New Roman" w:hAnsi="Times New Roman" w:cs="Times New Roman"/>
          <w:sz w:val="24"/>
          <w:szCs w:val="24"/>
          <w:lang w:eastAsia="ru-RU"/>
        </w:rPr>
        <w:t xml:space="preserve">жным предложить Правительству Самарской области </w:t>
      </w:r>
      <w:r w:rsidR="007C7729" w:rsidRPr="007C7729">
        <w:rPr>
          <w:rFonts w:ascii="Times New Roman" w:eastAsia="Times New Roman" w:hAnsi="Times New Roman" w:cs="Times New Roman"/>
          <w:sz w:val="24"/>
          <w:szCs w:val="24"/>
          <w:lang w:eastAsia="ru-RU"/>
        </w:rPr>
        <w:t>в рамках реализации национального проекта «Экология» рассмотреть возможность заключения концессионных соглашений с привлечением средств федерального, регионального бюджетов и внебюджетных источников в целях строительства объектов переработки и утилизации ТКО</w:t>
      </w:r>
      <w:r w:rsidR="007C7729">
        <w:rPr>
          <w:rFonts w:ascii="Times New Roman" w:eastAsia="Times New Roman" w:hAnsi="Times New Roman" w:cs="Times New Roman"/>
          <w:sz w:val="24"/>
          <w:szCs w:val="24"/>
          <w:lang w:eastAsia="ru-RU"/>
        </w:rPr>
        <w:t>.</w:t>
      </w:r>
    </w:p>
    <w:p w:rsidR="00B409E9" w:rsidRPr="00B409E9" w:rsidRDefault="00B409E9"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B409E9">
        <w:rPr>
          <w:rFonts w:ascii="Times New Roman" w:eastAsia="Times New Roman" w:hAnsi="Times New Roman" w:cs="Times New Roman"/>
          <w:sz w:val="24"/>
          <w:szCs w:val="24"/>
          <w:lang w:eastAsia="ru-RU"/>
        </w:rPr>
        <w:t xml:space="preserve">В соответствии со статьей 1 Федерального закона от 24.06.1998 N 89-ФЗ «Об отходах производства и потребления» </w:t>
      </w:r>
      <w:r w:rsidR="005828B6" w:rsidRPr="005828B6">
        <w:rPr>
          <w:rFonts w:ascii="Times New Roman" w:eastAsia="Times New Roman" w:hAnsi="Times New Roman" w:cs="Times New Roman"/>
          <w:sz w:val="24"/>
          <w:szCs w:val="24"/>
          <w:lang w:eastAsia="ru-RU"/>
        </w:rPr>
        <w:t>твердые коммунальные отходы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r w:rsidRPr="00B409E9">
        <w:rPr>
          <w:rFonts w:ascii="Times New Roman" w:eastAsia="Times New Roman" w:hAnsi="Times New Roman" w:cs="Times New Roman"/>
          <w:sz w:val="24"/>
          <w:szCs w:val="24"/>
          <w:lang w:eastAsia="ru-RU"/>
        </w:rPr>
        <w:t>. Следовательно</w:t>
      </w:r>
      <w:r w:rsidR="005828B6">
        <w:rPr>
          <w:rFonts w:ascii="Times New Roman" w:eastAsia="Times New Roman" w:hAnsi="Times New Roman" w:cs="Times New Roman"/>
          <w:sz w:val="24"/>
          <w:szCs w:val="24"/>
          <w:lang w:eastAsia="ru-RU"/>
        </w:rPr>
        <w:t xml:space="preserve"> и логично</w:t>
      </w:r>
      <w:r w:rsidRPr="00B409E9">
        <w:rPr>
          <w:rFonts w:ascii="Times New Roman" w:eastAsia="Times New Roman" w:hAnsi="Times New Roman" w:cs="Times New Roman"/>
          <w:sz w:val="24"/>
          <w:szCs w:val="24"/>
          <w:lang w:eastAsia="ru-RU"/>
        </w:rPr>
        <w:t xml:space="preserve">, отходы образуются не </w:t>
      </w:r>
      <w:r w:rsidR="005828B6">
        <w:rPr>
          <w:rFonts w:ascii="Times New Roman" w:eastAsia="Times New Roman" w:hAnsi="Times New Roman" w:cs="Times New Roman"/>
          <w:sz w:val="24"/>
          <w:szCs w:val="24"/>
          <w:lang w:eastAsia="ru-RU"/>
        </w:rPr>
        <w:t>фактом наличия помещения и занимаемой им площадью</w:t>
      </w:r>
      <w:r w:rsidRPr="00B409E9">
        <w:rPr>
          <w:rFonts w:ascii="Times New Roman" w:eastAsia="Times New Roman" w:hAnsi="Times New Roman" w:cs="Times New Roman"/>
          <w:sz w:val="24"/>
          <w:szCs w:val="24"/>
          <w:lang w:eastAsia="ru-RU"/>
        </w:rPr>
        <w:t>, а физическими лицами</w:t>
      </w:r>
      <w:r w:rsidR="005828B6">
        <w:rPr>
          <w:rFonts w:ascii="Times New Roman" w:eastAsia="Times New Roman" w:hAnsi="Times New Roman" w:cs="Times New Roman"/>
          <w:sz w:val="24"/>
          <w:szCs w:val="24"/>
          <w:lang w:eastAsia="ru-RU"/>
        </w:rPr>
        <w:t xml:space="preserve">, проживающими </w:t>
      </w:r>
      <w:r w:rsidR="005828B6" w:rsidRPr="005828B6">
        <w:rPr>
          <w:rFonts w:ascii="Times New Roman" w:eastAsia="Times New Roman" w:hAnsi="Times New Roman" w:cs="Times New Roman"/>
          <w:sz w:val="24"/>
          <w:szCs w:val="24"/>
          <w:lang w:eastAsia="ru-RU"/>
        </w:rPr>
        <w:t xml:space="preserve">в жилых помещениях </w:t>
      </w:r>
      <w:r w:rsidR="005828B6">
        <w:rPr>
          <w:rFonts w:ascii="Times New Roman" w:eastAsia="Times New Roman" w:hAnsi="Times New Roman" w:cs="Times New Roman"/>
          <w:sz w:val="24"/>
          <w:szCs w:val="24"/>
          <w:lang w:eastAsia="ru-RU"/>
        </w:rPr>
        <w:t>и образующими</w:t>
      </w:r>
      <w:r w:rsidR="005828B6" w:rsidRPr="005828B6">
        <w:rPr>
          <w:rFonts w:ascii="Times New Roman" w:eastAsia="Times New Roman" w:hAnsi="Times New Roman" w:cs="Times New Roman"/>
          <w:sz w:val="24"/>
          <w:szCs w:val="24"/>
          <w:lang w:eastAsia="ru-RU"/>
        </w:rPr>
        <w:t xml:space="preserve"> процесс потреблени</w:t>
      </w:r>
      <w:r w:rsidR="005828B6">
        <w:rPr>
          <w:rFonts w:ascii="Times New Roman" w:eastAsia="Times New Roman" w:hAnsi="Times New Roman" w:cs="Times New Roman"/>
          <w:sz w:val="24"/>
          <w:szCs w:val="24"/>
          <w:lang w:eastAsia="ru-RU"/>
        </w:rPr>
        <w:t>я</w:t>
      </w:r>
      <w:r w:rsidRPr="00B409E9">
        <w:rPr>
          <w:rFonts w:ascii="Times New Roman" w:eastAsia="Times New Roman" w:hAnsi="Times New Roman" w:cs="Times New Roman"/>
          <w:sz w:val="24"/>
          <w:szCs w:val="24"/>
          <w:lang w:eastAsia="ru-RU"/>
        </w:rPr>
        <w:t>.</w:t>
      </w:r>
    </w:p>
    <w:p w:rsidR="007C4829" w:rsidRDefault="007C4829" w:rsidP="007C4829">
      <w:pPr>
        <w:tabs>
          <w:tab w:val="left" w:pos="993"/>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Согласно сведений</w:t>
      </w:r>
      <w:r w:rsidR="00717B61">
        <w:rPr>
          <w:rFonts w:ascii="Times New Roman" w:hAnsi="Times New Roman" w:cs="Times New Roman"/>
          <w:sz w:val="24"/>
          <w:szCs w:val="24"/>
        </w:rPr>
        <w:t>, содержащихся в</w:t>
      </w:r>
      <w:r>
        <w:rPr>
          <w:rFonts w:ascii="Times New Roman" w:hAnsi="Times New Roman" w:cs="Times New Roman"/>
          <w:sz w:val="24"/>
          <w:szCs w:val="24"/>
        </w:rPr>
        <w:t xml:space="preserve"> СПС «Консультант </w:t>
      </w:r>
      <w:r w:rsidR="00717B61">
        <w:rPr>
          <w:rFonts w:ascii="Times New Roman" w:hAnsi="Times New Roman" w:cs="Times New Roman"/>
          <w:sz w:val="24"/>
          <w:szCs w:val="24"/>
        </w:rPr>
        <w:t>+</w:t>
      </w:r>
      <w:r>
        <w:rPr>
          <w:rFonts w:ascii="Times New Roman" w:hAnsi="Times New Roman" w:cs="Times New Roman"/>
          <w:sz w:val="24"/>
          <w:szCs w:val="24"/>
        </w:rPr>
        <w:t xml:space="preserve"> регион»</w:t>
      </w:r>
      <w:r w:rsidR="00A82657">
        <w:rPr>
          <w:rFonts w:ascii="Times New Roman" w:hAnsi="Times New Roman" w:cs="Times New Roman"/>
          <w:sz w:val="24"/>
          <w:szCs w:val="24"/>
        </w:rPr>
        <w:t>,</w:t>
      </w:r>
      <w:r>
        <w:rPr>
          <w:rFonts w:ascii="Times New Roman" w:hAnsi="Times New Roman" w:cs="Times New Roman"/>
          <w:sz w:val="24"/>
          <w:szCs w:val="24"/>
        </w:rPr>
        <w:t xml:space="preserve"> </w:t>
      </w:r>
      <w:r w:rsidRPr="008B2DAB">
        <w:rPr>
          <w:rFonts w:ascii="Times New Roman" w:hAnsi="Times New Roman" w:cs="Times New Roman"/>
          <w:sz w:val="24"/>
          <w:szCs w:val="24"/>
        </w:rPr>
        <w:t xml:space="preserve">размер платы для потребителей </w:t>
      </w:r>
      <w:r>
        <w:rPr>
          <w:rFonts w:ascii="Times New Roman" w:hAnsi="Times New Roman" w:cs="Times New Roman"/>
          <w:sz w:val="24"/>
          <w:szCs w:val="24"/>
        </w:rPr>
        <w:t xml:space="preserve">в </w:t>
      </w:r>
      <w:r w:rsidRPr="008B2DAB">
        <w:rPr>
          <w:rFonts w:ascii="Times New Roman" w:hAnsi="Times New Roman" w:cs="Times New Roman"/>
          <w:sz w:val="24"/>
          <w:szCs w:val="24"/>
        </w:rPr>
        <w:t xml:space="preserve">МКД за услугу </w:t>
      </w:r>
      <w:r>
        <w:rPr>
          <w:rFonts w:ascii="Times New Roman" w:hAnsi="Times New Roman" w:cs="Times New Roman"/>
          <w:sz w:val="24"/>
          <w:szCs w:val="24"/>
        </w:rPr>
        <w:t xml:space="preserve">по обращению с ТКО </w:t>
      </w:r>
      <w:r w:rsidRPr="008B2DAB">
        <w:rPr>
          <w:rFonts w:ascii="Times New Roman" w:hAnsi="Times New Roman" w:cs="Times New Roman"/>
          <w:sz w:val="24"/>
          <w:szCs w:val="24"/>
        </w:rPr>
        <w:t>определяется исходя из общей площади жилого помещения</w:t>
      </w:r>
      <w:r>
        <w:rPr>
          <w:rFonts w:ascii="Times New Roman" w:hAnsi="Times New Roman" w:cs="Times New Roman"/>
          <w:sz w:val="24"/>
          <w:szCs w:val="24"/>
        </w:rPr>
        <w:t xml:space="preserve"> в Санкт-Петербурге</w:t>
      </w:r>
      <w:r w:rsidR="00717B61">
        <w:rPr>
          <w:rFonts w:ascii="Times New Roman" w:hAnsi="Times New Roman" w:cs="Times New Roman"/>
          <w:sz w:val="24"/>
          <w:szCs w:val="24"/>
        </w:rPr>
        <w:t xml:space="preserve"> </w:t>
      </w:r>
      <w:r>
        <w:rPr>
          <w:rFonts w:ascii="Times New Roman" w:hAnsi="Times New Roman" w:cs="Times New Roman"/>
          <w:sz w:val="24"/>
          <w:szCs w:val="24"/>
        </w:rPr>
        <w:t>и области, Саратовской, Пензенской,  Нижегородской, Кировской, Амурской областях, Камчатском крае, Хабаровском крае (с 01.01.2023 исходя их количества проживающих). Таким образом, в большинстве регионов размер платы и норматив накопления установлен исходя из количества проживающих (на 1 чел).</w:t>
      </w:r>
    </w:p>
    <w:p w:rsidR="00CD2E2C" w:rsidRPr="007C4829" w:rsidRDefault="00CD2E2C"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CD2E2C">
        <w:rPr>
          <w:rFonts w:ascii="Times New Roman" w:eastAsia="Times New Roman" w:hAnsi="Times New Roman" w:cs="Times New Roman"/>
          <w:sz w:val="24"/>
          <w:szCs w:val="24"/>
          <w:lang w:eastAsia="ru-RU"/>
        </w:rPr>
        <w:t xml:space="preserve">Вопрос </w:t>
      </w:r>
      <w:r w:rsidRPr="007C4829">
        <w:rPr>
          <w:rFonts w:ascii="Times New Roman" w:eastAsia="Times New Roman" w:hAnsi="Times New Roman" w:cs="Times New Roman"/>
          <w:sz w:val="24"/>
          <w:szCs w:val="24"/>
          <w:lang w:eastAsia="ru-RU"/>
        </w:rPr>
        <w:t>о необходимости изменений в сфере обращения с ТКО Дума городского округа Тольятти неоднократно рассматривала, обращалась в Правительство Самарской области и поддерживала обращения депутатов городов Чапаевск, Новокуйбышевск, Сызрань, Отрадный по таким вопросам в сфере обращения ТКО как:</w:t>
      </w:r>
    </w:p>
    <w:p w:rsidR="00CD2E2C" w:rsidRPr="007C4829" w:rsidRDefault="00CD2E2C" w:rsidP="007C4829">
      <w:pPr>
        <w:numPr>
          <w:ilvl w:val="0"/>
          <w:numId w:val="6"/>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C4829">
        <w:rPr>
          <w:rFonts w:ascii="Times New Roman" w:eastAsia="Times New Roman" w:hAnsi="Times New Roman" w:cs="Times New Roman"/>
          <w:sz w:val="24"/>
          <w:szCs w:val="24"/>
          <w:lang w:eastAsia="ru-RU"/>
        </w:rPr>
        <w:t xml:space="preserve">изменения способа расчета плату за услугу по вывозу ТКО исходя из количества постоянно и временно проживающих в помещении потребителей (а не </w:t>
      </w:r>
      <w:r w:rsidR="00054332" w:rsidRPr="007C4829">
        <w:rPr>
          <w:rFonts w:ascii="Times New Roman" w:eastAsia="Times New Roman" w:hAnsi="Times New Roman" w:cs="Times New Roman"/>
          <w:sz w:val="24"/>
          <w:szCs w:val="24"/>
          <w:lang w:eastAsia="ru-RU"/>
        </w:rPr>
        <w:t>площади помещений);</w:t>
      </w:r>
    </w:p>
    <w:p w:rsidR="00CD2E2C" w:rsidRPr="007C4829" w:rsidRDefault="00CD2E2C" w:rsidP="007C4829">
      <w:pPr>
        <w:numPr>
          <w:ilvl w:val="0"/>
          <w:numId w:val="6"/>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C4829">
        <w:rPr>
          <w:rFonts w:ascii="Times New Roman" w:eastAsia="Times New Roman" w:hAnsi="Times New Roman" w:cs="Times New Roman"/>
          <w:sz w:val="24"/>
          <w:szCs w:val="24"/>
          <w:lang w:eastAsia="ru-RU"/>
        </w:rPr>
        <w:t>предусмотреть льготы для многодетных семей;</w:t>
      </w:r>
    </w:p>
    <w:p w:rsidR="00CD2E2C" w:rsidRPr="007C4829" w:rsidRDefault="00CD2E2C" w:rsidP="007C4829">
      <w:pPr>
        <w:numPr>
          <w:ilvl w:val="0"/>
          <w:numId w:val="6"/>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C4829">
        <w:rPr>
          <w:rFonts w:ascii="Times New Roman" w:eastAsia="Times New Roman" w:hAnsi="Times New Roman" w:cs="Times New Roman"/>
          <w:sz w:val="24"/>
          <w:szCs w:val="24"/>
          <w:lang w:eastAsia="ru-RU"/>
        </w:rPr>
        <w:t>пересмотр норматива накопления твердых коммунальных отходов;</w:t>
      </w:r>
    </w:p>
    <w:p w:rsidR="00CD2E2C" w:rsidRPr="00CD2E2C" w:rsidRDefault="00CD2E2C" w:rsidP="007C4829">
      <w:pPr>
        <w:numPr>
          <w:ilvl w:val="0"/>
          <w:numId w:val="6"/>
        </w:numPr>
        <w:autoSpaceDE w:val="0"/>
        <w:autoSpaceDN w:val="0"/>
        <w:adjustRightInd w:val="0"/>
        <w:spacing w:after="0"/>
        <w:ind w:left="0" w:firstLine="709"/>
        <w:jc w:val="both"/>
        <w:rPr>
          <w:rFonts w:ascii="Times New Roman" w:eastAsia="Times New Roman" w:hAnsi="Times New Roman" w:cs="Times New Roman"/>
          <w:sz w:val="24"/>
          <w:szCs w:val="24"/>
          <w:lang w:eastAsia="ru-RU"/>
        </w:rPr>
      </w:pPr>
      <w:r w:rsidRPr="007C4829">
        <w:rPr>
          <w:rFonts w:ascii="Times New Roman" w:eastAsia="Times New Roman" w:hAnsi="Times New Roman" w:cs="Times New Roman"/>
          <w:sz w:val="24"/>
          <w:szCs w:val="24"/>
          <w:lang w:eastAsia="ru-RU"/>
        </w:rPr>
        <w:t>дифференциации единого предельного тарифа на услуги регионального оператора ООО «ЭкоСтройРесурс</w:t>
      </w:r>
      <w:r w:rsidRPr="00CD2E2C">
        <w:rPr>
          <w:rFonts w:ascii="Times New Roman" w:eastAsia="Times New Roman" w:hAnsi="Times New Roman" w:cs="Times New Roman"/>
          <w:sz w:val="24"/>
          <w:szCs w:val="24"/>
          <w:lang w:eastAsia="ru-RU"/>
        </w:rPr>
        <w:t>» по каждому муниципальному образованию Самарской области.</w:t>
      </w:r>
    </w:p>
    <w:p w:rsidR="00CD2E2C" w:rsidRDefault="00CD2E2C" w:rsidP="007C4829">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CD2E2C">
        <w:rPr>
          <w:rFonts w:ascii="Times New Roman" w:eastAsia="Times New Roman" w:hAnsi="Times New Roman" w:cs="Times New Roman"/>
          <w:sz w:val="24"/>
          <w:szCs w:val="24"/>
          <w:lang w:eastAsia="ru-RU"/>
        </w:rPr>
        <w:t>До настоящего времени никаких изменений в указанных вопросах не произошло.</w:t>
      </w:r>
    </w:p>
    <w:p w:rsidR="00EC175B" w:rsidRPr="00EC175B" w:rsidRDefault="00EC175B" w:rsidP="007C4829">
      <w:pPr>
        <w:autoSpaceDE w:val="0"/>
        <w:autoSpaceDN w:val="0"/>
        <w:adjustRightInd w:val="0"/>
        <w:spacing w:after="0"/>
        <w:ind w:firstLine="709"/>
        <w:jc w:val="both"/>
        <w:rPr>
          <w:rFonts w:ascii="Times New Roman" w:eastAsia="Times New Roman" w:hAnsi="Times New Roman" w:cs="Times New Roman"/>
          <w:b/>
          <w:sz w:val="24"/>
          <w:szCs w:val="24"/>
          <w:lang w:eastAsia="ru-RU"/>
        </w:rPr>
      </w:pPr>
      <w:r w:rsidRPr="00EC175B">
        <w:rPr>
          <w:rFonts w:ascii="Times New Roman" w:eastAsia="Times New Roman" w:hAnsi="Times New Roman" w:cs="Times New Roman"/>
          <w:b/>
          <w:sz w:val="24"/>
          <w:szCs w:val="24"/>
          <w:lang w:eastAsia="ru-RU"/>
        </w:rPr>
        <w:lastRenderedPageBreak/>
        <w:t xml:space="preserve">Считаем возможным предложить Правительству Самарской области </w:t>
      </w:r>
      <w:r w:rsidR="00BC0517" w:rsidRPr="00BC0517">
        <w:rPr>
          <w:rFonts w:ascii="Times New Roman" w:eastAsia="Times New Roman" w:hAnsi="Times New Roman" w:cs="Times New Roman"/>
          <w:sz w:val="24"/>
          <w:szCs w:val="24"/>
          <w:lang w:eastAsia="ru-RU"/>
        </w:rPr>
        <w:t>рассмотреть вопрос изменения способа расчета плату за услугу по вывозу ТКО исходя из количества постоянно и временно проживающих в помещении потребителей</w:t>
      </w:r>
      <w:r w:rsidR="00BC0517">
        <w:rPr>
          <w:rFonts w:ascii="Times New Roman" w:eastAsia="Times New Roman" w:hAnsi="Times New Roman" w:cs="Times New Roman"/>
          <w:sz w:val="24"/>
          <w:szCs w:val="24"/>
          <w:lang w:eastAsia="ru-RU"/>
        </w:rPr>
        <w:t>.</w:t>
      </w:r>
    </w:p>
    <w:p w:rsidR="00C341EE" w:rsidRDefault="00ED54C8" w:rsidP="007C4829">
      <w:pPr>
        <w:tabs>
          <w:tab w:val="left" w:pos="993"/>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соответствии с </w:t>
      </w:r>
      <w:r w:rsidRPr="00ED54C8">
        <w:rPr>
          <w:rFonts w:ascii="Times New Roman" w:hAnsi="Times New Roman" w:cs="Times New Roman"/>
          <w:sz w:val="24"/>
          <w:szCs w:val="24"/>
        </w:rPr>
        <w:t>Постановление</w:t>
      </w:r>
      <w:r>
        <w:rPr>
          <w:rFonts w:ascii="Times New Roman" w:hAnsi="Times New Roman" w:cs="Times New Roman"/>
          <w:sz w:val="24"/>
          <w:szCs w:val="24"/>
        </w:rPr>
        <w:t>м</w:t>
      </w:r>
      <w:r w:rsidRPr="00ED54C8">
        <w:rPr>
          <w:rFonts w:ascii="Times New Roman" w:hAnsi="Times New Roman" w:cs="Times New Roman"/>
          <w:sz w:val="24"/>
          <w:szCs w:val="24"/>
        </w:rPr>
        <w:t xml:space="preserve"> Правительства РФ от 06.05.2011 </w:t>
      </w:r>
      <w:r>
        <w:rPr>
          <w:rFonts w:ascii="Times New Roman" w:hAnsi="Times New Roman" w:cs="Times New Roman"/>
          <w:sz w:val="24"/>
          <w:szCs w:val="24"/>
        </w:rPr>
        <w:t>№</w:t>
      </w:r>
      <w:r w:rsidRPr="00ED54C8">
        <w:rPr>
          <w:rFonts w:ascii="Times New Roman" w:hAnsi="Times New Roman" w:cs="Times New Roman"/>
          <w:sz w:val="24"/>
          <w:szCs w:val="24"/>
        </w:rPr>
        <w:t xml:space="preserve"> 354</w:t>
      </w:r>
      <w:r>
        <w:rPr>
          <w:rFonts w:ascii="Times New Roman" w:hAnsi="Times New Roman" w:cs="Times New Roman"/>
          <w:sz w:val="24"/>
          <w:szCs w:val="24"/>
        </w:rPr>
        <w:t xml:space="preserve"> «</w:t>
      </w:r>
      <w:r w:rsidRPr="00ED54C8">
        <w:rPr>
          <w:rFonts w:ascii="Times New Roman" w:hAnsi="Times New Roman" w:cs="Times New Roman"/>
          <w:sz w:val="24"/>
          <w:szCs w:val="24"/>
        </w:rPr>
        <w:t>О предоставлении коммунальных услуг собственникам и пользователям помещений в многоквартирных домах и жилых домов</w:t>
      </w:r>
      <w:r>
        <w:rPr>
          <w:rFonts w:ascii="Times New Roman" w:hAnsi="Times New Roman" w:cs="Times New Roman"/>
          <w:sz w:val="24"/>
          <w:szCs w:val="24"/>
        </w:rPr>
        <w:t xml:space="preserve">»: </w:t>
      </w:r>
    </w:p>
    <w:p w:rsidR="00ED54C8" w:rsidRDefault="00ED54C8" w:rsidP="007C4829">
      <w:pPr>
        <w:tabs>
          <w:tab w:val="left" w:pos="993"/>
        </w:tabs>
        <w:autoSpaceDE w:val="0"/>
        <w:autoSpaceDN w:val="0"/>
        <w:adjustRightInd w:val="0"/>
        <w:spacing w:after="0"/>
        <w:ind w:firstLine="709"/>
        <w:jc w:val="both"/>
        <w:rPr>
          <w:rFonts w:ascii="Times New Roman" w:hAnsi="Times New Roman" w:cs="Times New Roman"/>
          <w:sz w:val="24"/>
          <w:szCs w:val="24"/>
        </w:rPr>
      </w:pPr>
      <w:r w:rsidRPr="00ED54C8">
        <w:rPr>
          <w:rFonts w:ascii="Times New Roman" w:hAnsi="Times New Roman" w:cs="Times New Roman"/>
          <w:sz w:val="24"/>
          <w:szCs w:val="24"/>
        </w:rPr>
        <w:t>148(30). 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формулой</w:t>
      </w:r>
      <w:r w:rsidR="006017C7">
        <w:rPr>
          <w:rFonts w:ascii="Times New Roman" w:hAnsi="Times New Roman" w:cs="Times New Roman"/>
          <w:sz w:val="24"/>
          <w:szCs w:val="24"/>
        </w:rPr>
        <w:t>:</w:t>
      </w:r>
    </w:p>
    <w:p w:rsidR="006017C7" w:rsidRPr="006017C7" w:rsidRDefault="006017C7" w:rsidP="006017C7">
      <w:pPr>
        <w:autoSpaceDE w:val="0"/>
        <w:autoSpaceDN w:val="0"/>
        <w:adjustRightInd w:val="0"/>
        <w:spacing w:after="0" w:line="240" w:lineRule="auto"/>
        <w:ind w:left="567"/>
        <w:jc w:val="both"/>
        <w:rPr>
          <w:rFonts w:ascii="Times New Roman" w:hAnsi="Times New Roman" w:cs="Times New Roman"/>
          <w:sz w:val="20"/>
          <w:szCs w:val="20"/>
        </w:rPr>
      </w:pPr>
      <w:r w:rsidRPr="006017C7">
        <w:rPr>
          <w:rFonts w:ascii="Times New Roman" w:hAnsi="Times New Roman" w:cs="Times New Roman"/>
          <w:sz w:val="20"/>
          <w:szCs w:val="20"/>
        </w:rPr>
        <w:t xml:space="preserve">Размер платы за коммунальную услугу по обращению с твердыми коммунальными отходами в i-м жилом помещении определяется </w:t>
      </w:r>
      <w:r w:rsidRPr="006017C7">
        <w:rPr>
          <w:rFonts w:ascii="Times New Roman" w:hAnsi="Times New Roman" w:cs="Times New Roman"/>
          <w:sz w:val="20"/>
          <w:szCs w:val="20"/>
          <w:u w:val="single"/>
        </w:rPr>
        <w:t>исходя из количества граждан, постоянно и временно проживающих в i-м жилом помещении</w:t>
      </w:r>
      <w:r w:rsidRPr="006017C7">
        <w:rPr>
          <w:rFonts w:ascii="Times New Roman" w:hAnsi="Times New Roman" w:cs="Times New Roman"/>
          <w:sz w:val="20"/>
          <w:szCs w:val="20"/>
        </w:rPr>
        <w:t xml:space="preserve">, на основании нормативов накопления твердых коммунальных отходов согласно </w:t>
      </w:r>
      <w:hyperlink r:id="rId8" w:history="1">
        <w:r w:rsidRPr="006017C7">
          <w:rPr>
            <w:rFonts w:ascii="Times New Roman" w:hAnsi="Times New Roman" w:cs="Times New Roman"/>
            <w:color w:val="0000FF"/>
            <w:sz w:val="20"/>
            <w:szCs w:val="20"/>
          </w:rPr>
          <w:t>пункту 148(30)</w:t>
        </w:r>
      </w:hyperlink>
      <w:r w:rsidRPr="006017C7">
        <w:rPr>
          <w:rFonts w:ascii="Times New Roman" w:hAnsi="Times New Roman" w:cs="Times New Roman"/>
          <w:sz w:val="20"/>
          <w:szCs w:val="20"/>
        </w:rPr>
        <w:t xml:space="preserve"> Правил по формуле 9(1):</w:t>
      </w:r>
    </w:p>
    <w:p w:rsidR="006017C7" w:rsidRPr="006017C7" w:rsidRDefault="006017C7" w:rsidP="006017C7">
      <w:pPr>
        <w:autoSpaceDE w:val="0"/>
        <w:autoSpaceDN w:val="0"/>
        <w:adjustRightInd w:val="0"/>
        <w:spacing w:after="0" w:line="240" w:lineRule="auto"/>
        <w:ind w:left="567"/>
        <w:jc w:val="both"/>
        <w:outlineLvl w:val="0"/>
        <w:rPr>
          <w:rFonts w:ascii="Times New Roman" w:hAnsi="Times New Roman" w:cs="Times New Roman"/>
          <w:sz w:val="20"/>
          <w:szCs w:val="20"/>
        </w:rPr>
      </w:pPr>
    </w:p>
    <w:p w:rsidR="006017C7" w:rsidRPr="006017C7" w:rsidRDefault="006017C7" w:rsidP="006017C7">
      <w:pPr>
        <w:autoSpaceDE w:val="0"/>
        <w:autoSpaceDN w:val="0"/>
        <w:adjustRightInd w:val="0"/>
        <w:spacing w:after="0" w:line="240" w:lineRule="auto"/>
        <w:ind w:left="567"/>
        <w:jc w:val="center"/>
        <w:rPr>
          <w:rFonts w:ascii="Times New Roman" w:hAnsi="Times New Roman" w:cs="Times New Roman"/>
          <w:sz w:val="20"/>
          <w:szCs w:val="20"/>
        </w:rPr>
      </w:pPr>
      <w:r w:rsidRPr="006017C7">
        <w:rPr>
          <w:rFonts w:ascii="Times New Roman" w:hAnsi="Times New Roman" w:cs="Times New Roman"/>
          <w:noProof/>
          <w:position w:val="-27"/>
          <w:sz w:val="20"/>
          <w:szCs w:val="20"/>
          <w:lang w:eastAsia="ru-RU"/>
        </w:rPr>
        <w:drawing>
          <wp:inline distT="0" distB="0" distL="0" distR="0">
            <wp:extent cx="1364615" cy="504825"/>
            <wp:effectExtent l="0" t="0" r="6985"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4615" cy="504825"/>
                    </a:xfrm>
                    <a:prstGeom prst="rect">
                      <a:avLst/>
                    </a:prstGeom>
                    <a:noFill/>
                    <a:ln>
                      <a:noFill/>
                    </a:ln>
                  </pic:spPr>
                </pic:pic>
              </a:graphicData>
            </a:graphic>
          </wp:inline>
        </w:drawing>
      </w:r>
      <w:r w:rsidRPr="006017C7">
        <w:rPr>
          <w:rFonts w:ascii="Times New Roman" w:hAnsi="Times New Roman" w:cs="Times New Roman"/>
          <w:sz w:val="20"/>
          <w:szCs w:val="20"/>
        </w:rPr>
        <w:t>,</w:t>
      </w:r>
    </w:p>
    <w:p w:rsidR="006017C7" w:rsidRPr="006017C7" w:rsidRDefault="006017C7" w:rsidP="006017C7">
      <w:pPr>
        <w:autoSpaceDE w:val="0"/>
        <w:autoSpaceDN w:val="0"/>
        <w:adjustRightInd w:val="0"/>
        <w:spacing w:after="0" w:line="240" w:lineRule="auto"/>
        <w:ind w:left="567"/>
        <w:jc w:val="both"/>
        <w:rPr>
          <w:rFonts w:ascii="Times New Roman" w:hAnsi="Times New Roman" w:cs="Times New Roman"/>
          <w:sz w:val="20"/>
          <w:szCs w:val="20"/>
        </w:rPr>
      </w:pPr>
      <w:r w:rsidRPr="006017C7">
        <w:rPr>
          <w:rFonts w:ascii="Times New Roman" w:hAnsi="Times New Roman" w:cs="Times New Roman"/>
          <w:sz w:val="20"/>
          <w:szCs w:val="20"/>
        </w:rPr>
        <w:t>где:</w:t>
      </w:r>
    </w:p>
    <w:p w:rsidR="006017C7" w:rsidRPr="006017C7" w:rsidRDefault="006017C7" w:rsidP="006017C7">
      <w:pPr>
        <w:autoSpaceDE w:val="0"/>
        <w:autoSpaceDN w:val="0"/>
        <w:adjustRightInd w:val="0"/>
        <w:spacing w:after="0" w:line="240" w:lineRule="auto"/>
        <w:ind w:left="567"/>
        <w:jc w:val="both"/>
        <w:rPr>
          <w:rFonts w:ascii="Times New Roman" w:hAnsi="Times New Roman" w:cs="Times New Roman"/>
          <w:sz w:val="20"/>
          <w:szCs w:val="20"/>
        </w:rPr>
      </w:pPr>
      <w:r w:rsidRPr="006017C7">
        <w:rPr>
          <w:rFonts w:ascii="Times New Roman" w:hAnsi="Times New Roman" w:cs="Times New Roman"/>
          <w:sz w:val="20"/>
          <w:szCs w:val="20"/>
        </w:rPr>
        <w:t>n</w:t>
      </w:r>
      <w:r w:rsidRPr="006017C7">
        <w:rPr>
          <w:rFonts w:ascii="Times New Roman" w:hAnsi="Times New Roman" w:cs="Times New Roman"/>
          <w:sz w:val="20"/>
          <w:szCs w:val="20"/>
          <w:vertAlign w:val="subscript"/>
        </w:rPr>
        <w:t>i</w:t>
      </w:r>
      <w:r w:rsidRPr="006017C7">
        <w:rPr>
          <w:rFonts w:ascii="Times New Roman" w:hAnsi="Times New Roman" w:cs="Times New Roman"/>
          <w:sz w:val="20"/>
          <w:szCs w:val="20"/>
        </w:rPr>
        <w:t xml:space="preserve"> - количество граждан, постоянно и временно проживающих в i-м жилом помещении;</w:t>
      </w:r>
    </w:p>
    <w:p w:rsidR="006017C7" w:rsidRPr="006017C7" w:rsidRDefault="006017C7" w:rsidP="006017C7">
      <w:pPr>
        <w:autoSpaceDE w:val="0"/>
        <w:autoSpaceDN w:val="0"/>
        <w:adjustRightInd w:val="0"/>
        <w:spacing w:after="0" w:line="240" w:lineRule="auto"/>
        <w:ind w:left="567"/>
        <w:jc w:val="both"/>
        <w:rPr>
          <w:rFonts w:ascii="Times New Roman" w:hAnsi="Times New Roman" w:cs="Times New Roman"/>
          <w:sz w:val="20"/>
          <w:szCs w:val="20"/>
        </w:rPr>
      </w:pPr>
      <w:r w:rsidRPr="006017C7">
        <w:rPr>
          <w:rFonts w:ascii="Times New Roman" w:hAnsi="Times New Roman" w:cs="Times New Roman"/>
          <w:noProof/>
          <w:position w:val="-10"/>
          <w:sz w:val="20"/>
          <w:szCs w:val="20"/>
          <w:lang w:eastAsia="ru-RU"/>
        </w:rPr>
        <w:drawing>
          <wp:inline distT="0" distB="0" distL="0" distR="0">
            <wp:extent cx="273050" cy="2863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3050" cy="286385"/>
                    </a:xfrm>
                    <a:prstGeom prst="rect">
                      <a:avLst/>
                    </a:prstGeom>
                    <a:noFill/>
                    <a:ln>
                      <a:noFill/>
                    </a:ln>
                  </pic:spPr>
                </pic:pic>
              </a:graphicData>
            </a:graphic>
          </wp:inline>
        </w:drawing>
      </w:r>
      <w:r w:rsidRPr="006017C7">
        <w:rPr>
          <w:rFonts w:ascii="Times New Roman" w:hAnsi="Times New Roman" w:cs="Times New Roman"/>
          <w:sz w:val="20"/>
          <w:szCs w:val="20"/>
        </w:rPr>
        <w:t xml:space="preserve"> - норматив накопления твердых коммунальных отходов;</w:t>
      </w:r>
    </w:p>
    <w:p w:rsidR="006017C7" w:rsidRPr="006017C7" w:rsidRDefault="006017C7" w:rsidP="006017C7">
      <w:pPr>
        <w:autoSpaceDE w:val="0"/>
        <w:autoSpaceDN w:val="0"/>
        <w:adjustRightInd w:val="0"/>
        <w:spacing w:after="0" w:line="240" w:lineRule="auto"/>
        <w:ind w:left="567"/>
        <w:jc w:val="both"/>
        <w:rPr>
          <w:rFonts w:ascii="Times New Roman" w:hAnsi="Times New Roman" w:cs="Times New Roman"/>
          <w:sz w:val="20"/>
          <w:szCs w:val="20"/>
        </w:rPr>
      </w:pPr>
      <w:r w:rsidRPr="006017C7">
        <w:rPr>
          <w:rFonts w:ascii="Times New Roman" w:hAnsi="Times New Roman" w:cs="Times New Roman"/>
          <w:sz w:val="20"/>
          <w:szCs w:val="20"/>
        </w:rPr>
        <w:t>T</w:t>
      </w:r>
      <w:r w:rsidRPr="006017C7">
        <w:rPr>
          <w:rFonts w:ascii="Times New Roman" w:hAnsi="Times New Roman" w:cs="Times New Roman"/>
          <w:sz w:val="20"/>
          <w:szCs w:val="20"/>
          <w:vertAlign w:val="superscript"/>
        </w:rPr>
        <w:t>отх</w:t>
      </w:r>
      <w:r w:rsidRPr="006017C7">
        <w:rPr>
          <w:rFonts w:ascii="Times New Roman" w:hAnsi="Times New Roman" w:cs="Times New Roman"/>
          <w:sz w:val="20"/>
          <w:szCs w:val="20"/>
        </w:rP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6017C7" w:rsidRDefault="006017C7" w:rsidP="00ED54C8">
      <w:pPr>
        <w:tabs>
          <w:tab w:val="left" w:pos="993"/>
        </w:tabs>
        <w:autoSpaceDE w:val="0"/>
        <w:autoSpaceDN w:val="0"/>
        <w:adjustRightInd w:val="0"/>
        <w:spacing w:after="0"/>
        <w:jc w:val="both"/>
        <w:rPr>
          <w:rFonts w:ascii="Times New Roman" w:hAnsi="Times New Roman" w:cs="Times New Roman"/>
          <w:sz w:val="24"/>
          <w:szCs w:val="24"/>
        </w:rPr>
      </w:pPr>
    </w:p>
    <w:p w:rsidR="006017C7" w:rsidRDefault="00ED54C8" w:rsidP="006017C7">
      <w:pPr>
        <w:tabs>
          <w:tab w:val="left" w:pos="993"/>
        </w:tabs>
        <w:autoSpaceDE w:val="0"/>
        <w:autoSpaceDN w:val="0"/>
        <w:adjustRightInd w:val="0"/>
        <w:spacing w:after="0"/>
        <w:ind w:firstLine="709"/>
        <w:jc w:val="both"/>
        <w:rPr>
          <w:rFonts w:ascii="Times New Roman" w:hAnsi="Times New Roman" w:cs="Times New Roman"/>
          <w:sz w:val="24"/>
          <w:szCs w:val="24"/>
        </w:rPr>
      </w:pPr>
      <w:r w:rsidRPr="00ED54C8">
        <w:rPr>
          <w:rFonts w:ascii="Times New Roman" w:hAnsi="Times New Roman" w:cs="Times New Roman"/>
          <w:sz w:val="24"/>
          <w:szCs w:val="24"/>
        </w:rPr>
        <w:t xml:space="preserve">В случае принятия органом государственной власти субъекта Российской Федерации решения об осуществлении потребителями оплаты коммунальной услуги по обращению с твердыми коммунальными отходами исходя из общей площади жилого помещения </w:t>
      </w:r>
      <w:r w:rsidR="00410025">
        <w:rPr>
          <w:rFonts w:ascii="Times New Roman" w:hAnsi="Times New Roman" w:cs="Times New Roman"/>
          <w:sz w:val="24"/>
          <w:szCs w:val="24"/>
        </w:rPr>
        <w:t>(</w:t>
      </w:r>
      <w:r w:rsidR="00410025" w:rsidRPr="00410025">
        <w:rPr>
          <w:rFonts w:ascii="Times New Roman" w:hAnsi="Times New Roman" w:cs="Times New Roman"/>
          <w:sz w:val="24"/>
          <w:szCs w:val="24"/>
        </w:rPr>
        <w:t>приказ министерства энергетики и жилищно-коммунального хозяйства Самарской области от 29.12.2018 № 1023</w:t>
      </w:r>
      <w:r w:rsidR="00410025">
        <w:rPr>
          <w:rFonts w:ascii="Times New Roman" w:hAnsi="Times New Roman" w:cs="Times New Roman"/>
          <w:sz w:val="24"/>
          <w:szCs w:val="24"/>
        </w:rPr>
        <w:t>)</w:t>
      </w:r>
      <w:r w:rsidR="00410025" w:rsidRPr="00410025">
        <w:rPr>
          <w:rFonts w:ascii="Times New Roman" w:hAnsi="Times New Roman" w:cs="Times New Roman"/>
          <w:sz w:val="24"/>
          <w:szCs w:val="24"/>
        </w:rPr>
        <w:t xml:space="preserve"> </w:t>
      </w:r>
      <w:r w:rsidRPr="00ED54C8">
        <w:rPr>
          <w:rFonts w:ascii="Times New Roman" w:hAnsi="Times New Roman" w:cs="Times New Roman"/>
          <w:sz w:val="24"/>
          <w:szCs w:val="24"/>
        </w:rPr>
        <w:t>размер платы за коммунальную услугу по обращению с твердыми коммунальными отходами, предоставленную потребителю в жилом помещении, определяется в соответствии с формулой</w:t>
      </w:r>
      <w:r w:rsidR="006017C7">
        <w:rPr>
          <w:rFonts w:ascii="Times New Roman" w:hAnsi="Times New Roman" w:cs="Times New Roman"/>
          <w:sz w:val="24"/>
          <w:szCs w:val="24"/>
        </w:rPr>
        <w:t>:</w:t>
      </w:r>
    </w:p>
    <w:p w:rsidR="006017C7" w:rsidRPr="006017C7" w:rsidRDefault="006017C7" w:rsidP="006017C7">
      <w:pPr>
        <w:autoSpaceDE w:val="0"/>
        <w:autoSpaceDN w:val="0"/>
        <w:adjustRightInd w:val="0"/>
        <w:spacing w:after="0" w:line="240" w:lineRule="auto"/>
        <w:ind w:left="567"/>
        <w:jc w:val="both"/>
        <w:rPr>
          <w:rFonts w:ascii="Times New Roman" w:hAnsi="Times New Roman" w:cs="Times New Roman"/>
          <w:sz w:val="20"/>
          <w:szCs w:val="20"/>
        </w:rPr>
      </w:pPr>
      <w:r w:rsidRPr="006017C7">
        <w:rPr>
          <w:rFonts w:ascii="Times New Roman" w:hAnsi="Times New Roman" w:cs="Times New Roman"/>
          <w:sz w:val="20"/>
          <w:szCs w:val="20"/>
        </w:rPr>
        <w:t xml:space="preserve">Размер платы за коммунальную услугу по обращению с твердыми коммунальными отходами в i-м жилом помещении определяется </w:t>
      </w:r>
      <w:r w:rsidRPr="006017C7">
        <w:rPr>
          <w:rFonts w:ascii="Times New Roman" w:hAnsi="Times New Roman" w:cs="Times New Roman"/>
          <w:sz w:val="20"/>
          <w:szCs w:val="20"/>
          <w:u w:val="single"/>
        </w:rPr>
        <w:t>исходя из общей площади жилого помещения</w:t>
      </w:r>
      <w:r w:rsidRPr="006017C7">
        <w:rPr>
          <w:rFonts w:ascii="Times New Roman" w:hAnsi="Times New Roman" w:cs="Times New Roman"/>
          <w:sz w:val="20"/>
          <w:szCs w:val="20"/>
        </w:rPr>
        <w:t xml:space="preserve"> на основании нормативов накопления твердых коммунальных отходов согласно </w:t>
      </w:r>
      <w:hyperlink r:id="rId11" w:history="1">
        <w:r w:rsidRPr="006017C7">
          <w:rPr>
            <w:rFonts w:ascii="Times New Roman" w:hAnsi="Times New Roman" w:cs="Times New Roman"/>
            <w:color w:val="0000FF"/>
            <w:sz w:val="20"/>
            <w:szCs w:val="20"/>
          </w:rPr>
          <w:t>пункту 148(30)</w:t>
        </w:r>
      </w:hyperlink>
      <w:r w:rsidRPr="006017C7">
        <w:rPr>
          <w:rFonts w:ascii="Times New Roman" w:hAnsi="Times New Roman" w:cs="Times New Roman"/>
          <w:sz w:val="20"/>
          <w:szCs w:val="20"/>
        </w:rPr>
        <w:t xml:space="preserve"> Правил по формуле 9(2):</w:t>
      </w:r>
    </w:p>
    <w:p w:rsidR="006017C7" w:rsidRPr="006017C7" w:rsidRDefault="006017C7" w:rsidP="006017C7">
      <w:pPr>
        <w:autoSpaceDE w:val="0"/>
        <w:autoSpaceDN w:val="0"/>
        <w:adjustRightInd w:val="0"/>
        <w:spacing w:after="0" w:line="240" w:lineRule="auto"/>
        <w:ind w:left="567"/>
        <w:jc w:val="center"/>
        <w:rPr>
          <w:rFonts w:ascii="Times New Roman" w:hAnsi="Times New Roman" w:cs="Times New Roman"/>
          <w:sz w:val="20"/>
          <w:szCs w:val="20"/>
        </w:rPr>
      </w:pPr>
      <w:r w:rsidRPr="006017C7">
        <w:rPr>
          <w:rFonts w:ascii="Times New Roman" w:hAnsi="Times New Roman" w:cs="Times New Roman"/>
          <w:noProof/>
          <w:position w:val="-27"/>
          <w:sz w:val="20"/>
          <w:szCs w:val="20"/>
          <w:lang w:eastAsia="ru-RU"/>
        </w:rPr>
        <w:drawing>
          <wp:inline distT="0" distB="0" distL="0" distR="0">
            <wp:extent cx="1330960" cy="504825"/>
            <wp:effectExtent l="0" t="0" r="254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0960" cy="504825"/>
                    </a:xfrm>
                    <a:prstGeom prst="rect">
                      <a:avLst/>
                    </a:prstGeom>
                    <a:noFill/>
                    <a:ln>
                      <a:noFill/>
                    </a:ln>
                  </pic:spPr>
                </pic:pic>
              </a:graphicData>
            </a:graphic>
          </wp:inline>
        </w:drawing>
      </w:r>
      <w:r w:rsidRPr="006017C7">
        <w:rPr>
          <w:rFonts w:ascii="Times New Roman" w:hAnsi="Times New Roman" w:cs="Times New Roman"/>
          <w:sz w:val="20"/>
          <w:szCs w:val="20"/>
        </w:rPr>
        <w:t>,</w:t>
      </w:r>
    </w:p>
    <w:p w:rsidR="006017C7" w:rsidRPr="006017C7" w:rsidRDefault="006017C7" w:rsidP="006017C7">
      <w:pPr>
        <w:autoSpaceDE w:val="0"/>
        <w:autoSpaceDN w:val="0"/>
        <w:adjustRightInd w:val="0"/>
        <w:spacing w:after="0" w:line="240" w:lineRule="auto"/>
        <w:ind w:left="567" w:firstLine="540"/>
        <w:jc w:val="both"/>
        <w:rPr>
          <w:rFonts w:ascii="Times New Roman" w:hAnsi="Times New Roman" w:cs="Times New Roman"/>
          <w:sz w:val="20"/>
          <w:szCs w:val="20"/>
        </w:rPr>
      </w:pPr>
      <w:r w:rsidRPr="006017C7">
        <w:rPr>
          <w:rFonts w:ascii="Times New Roman" w:hAnsi="Times New Roman" w:cs="Times New Roman"/>
          <w:sz w:val="20"/>
          <w:szCs w:val="20"/>
        </w:rPr>
        <w:t>где:</w:t>
      </w:r>
    </w:p>
    <w:p w:rsidR="006017C7" w:rsidRPr="006017C7" w:rsidRDefault="006017C7" w:rsidP="006017C7">
      <w:pPr>
        <w:autoSpaceDE w:val="0"/>
        <w:autoSpaceDN w:val="0"/>
        <w:adjustRightInd w:val="0"/>
        <w:spacing w:after="0" w:line="240" w:lineRule="auto"/>
        <w:ind w:left="567" w:firstLine="539"/>
        <w:jc w:val="both"/>
        <w:rPr>
          <w:rFonts w:ascii="Times New Roman" w:hAnsi="Times New Roman" w:cs="Times New Roman"/>
          <w:sz w:val="20"/>
          <w:szCs w:val="20"/>
        </w:rPr>
      </w:pPr>
      <w:r w:rsidRPr="006017C7">
        <w:rPr>
          <w:rFonts w:ascii="Times New Roman" w:hAnsi="Times New Roman" w:cs="Times New Roman"/>
          <w:sz w:val="20"/>
          <w:szCs w:val="20"/>
        </w:rPr>
        <w:t>S</w:t>
      </w:r>
      <w:r w:rsidRPr="006017C7">
        <w:rPr>
          <w:rFonts w:ascii="Times New Roman" w:hAnsi="Times New Roman" w:cs="Times New Roman"/>
          <w:sz w:val="20"/>
          <w:szCs w:val="20"/>
          <w:vertAlign w:val="subscript"/>
        </w:rPr>
        <w:t>i</w:t>
      </w:r>
      <w:r w:rsidRPr="006017C7">
        <w:rPr>
          <w:rFonts w:ascii="Times New Roman" w:hAnsi="Times New Roman" w:cs="Times New Roman"/>
          <w:sz w:val="20"/>
          <w:szCs w:val="20"/>
        </w:rPr>
        <w:t xml:space="preserve"> - общая площадь i-го жилого помещения;</w:t>
      </w:r>
    </w:p>
    <w:p w:rsidR="006017C7" w:rsidRPr="006017C7" w:rsidRDefault="006017C7" w:rsidP="006017C7">
      <w:pPr>
        <w:autoSpaceDE w:val="0"/>
        <w:autoSpaceDN w:val="0"/>
        <w:adjustRightInd w:val="0"/>
        <w:spacing w:after="0" w:line="240" w:lineRule="auto"/>
        <w:ind w:left="567" w:firstLine="539"/>
        <w:jc w:val="both"/>
        <w:rPr>
          <w:rFonts w:ascii="Times New Roman" w:hAnsi="Times New Roman" w:cs="Times New Roman"/>
          <w:sz w:val="20"/>
          <w:szCs w:val="20"/>
        </w:rPr>
      </w:pPr>
      <w:r w:rsidRPr="006017C7">
        <w:rPr>
          <w:rFonts w:ascii="Times New Roman" w:hAnsi="Times New Roman" w:cs="Times New Roman"/>
          <w:noProof/>
          <w:position w:val="-10"/>
          <w:sz w:val="20"/>
          <w:szCs w:val="20"/>
          <w:lang w:eastAsia="ru-RU"/>
        </w:rPr>
        <w:drawing>
          <wp:inline distT="0" distB="0" distL="0" distR="0">
            <wp:extent cx="273050" cy="28638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73050" cy="286385"/>
                    </a:xfrm>
                    <a:prstGeom prst="rect">
                      <a:avLst/>
                    </a:prstGeom>
                    <a:noFill/>
                    <a:ln>
                      <a:noFill/>
                    </a:ln>
                  </pic:spPr>
                </pic:pic>
              </a:graphicData>
            </a:graphic>
          </wp:inline>
        </w:drawing>
      </w:r>
      <w:r w:rsidRPr="006017C7">
        <w:rPr>
          <w:rFonts w:ascii="Times New Roman" w:hAnsi="Times New Roman" w:cs="Times New Roman"/>
          <w:sz w:val="20"/>
          <w:szCs w:val="20"/>
        </w:rPr>
        <w:t xml:space="preserve"> - норматив накопления твердых коммунальных отходов;</w:t>
      </w:r>
    </w:p>
    <w:p w:rsidR="006017C7" w:rsidRPr="006017C7" w:rsidRDefault="006017C7" w:rsidP="006017C7">
      <w:pPr>
        <w:autoSpaceDE w:val="0"/>
        <w:autoSpaceDN w:val="0"/>
        <w:adjustRightInd w:val="0"/>
        <w:spacing w:after="0" w:line="240" w:lineRule="auto"/>
        <w:ind w:left="567" w:firstLine="539"/>
        <w:jc w:val="both"/>
        <w:rPr>
          <w:rFonts w:ascii="Times New Roman" w:hAnsi="Times New Roman" w:cs="Times New Roman"/>
          <w:sz w:val="20"/>
          <w:szCs w:val="20"/>
        </w:rPr>
      </w:pPr>
      <w:r w:rsidRPr="006017C7">
        <w:rPr>
          <w:rFonts w:ascii="Times New Roman" w:hAnsi="Times New Roman" w:cs="Times New Roman"/>
          <w:sz w:val="20"/>
          <w:szCs w:val="20"/>
        </w:rPr>
        <w:t>T</w:t>
      </w:r>
      <w:r w:rsidRPr="006017C7">
        <w:rPr>
          <w:rFonts w:ascii="Times New Roman" w:hAnsi="Times New Roman" w:cs="Times New Roman"/>
          <w:sz w:val="20"/>
          <w:szCs w:val="20"/>
          <w:vertAlign w:val="superscript"/>
        </w:rPr>
        <w:t>отх</w:t>
      </w:r>
      <w:r w:rsidRPr="006017C7">
        <w:rPr>
          <w:rFonts w:ascii="Times New Roman" w:hAnsi="Times New Roman" w:cs="Times New Roman"/>
          <w:sz w:val="20"/>
          <w:szCs w:val="20"/>
        </w:rPr>
        <w:t xml:space="preserve"> - цена на коммунальную услугу по обращению с твердыми коммунальными отходами, определенная в пределах утвержденного в установленном порядке единого тарифа на услугу регионального оператора по обращению с твердыми коммунальными отходами.</w:t>
      </w:r>
    </w:p>
    <w:p w:rsidR="006017C7" w:rsidRDefault="006017C7" w:rsidP="006017C7">
      <w:pPr>
        <w:tabs>
          <w:tab w:val="left" w:pos="993"/>
        </w:tabs>
        <w:autoSpaceDE w:val="0"/>
        <w:autoSpaceDN w:val="0"/>
        <w:adjustRightInd w:val="0"/>
        <w:spacing w:after="0"/>
        <w:ind w:firstLine="709"/>
        <w:jc w:val="both"/>
        <w:rPr>
          <w:rFonts w:ascii="Times New Roman" w:hAnsi="Times New Roman" w:cs="Times New Roman"/>
          <w:sz w:val="24"/>
          <w:szCs w:val="24"/>
        </w:rPr>
      </w:pPr>
    </w:p>
    <w:p w:rsidR="00C341EE" w:rsidRDefault="006017C7" w:rsidP="0030018C">
      <w:pPr>
        <w:tabs>
          <w:tab w:val="left" w:pos="993"/>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ED54C8" w:rsidRPr="00ED54C8">
        <w:rPr>
          <w:rFonts w:ascii="Times New Roman" w:hAnsi="Times New Roman" w:cs="Times New Roman"/>
          <w:sz w:val="24"/>
          <w:szCs w:val="24"/>
        </w:rPr>
        <w:t>При раздельном накоплении сортированных отходов размер платы за коммунальную услугу по обращению с твердыми коммунальными отходами, предоставленную потребителю в жилом помещении, определяется соответств</w:t>
      </w:r>
      <w:r>
        <w:rPr>
          <w:rFonts w:ascii="Times New Roman" w:hAnsi="Times New Roman" w:cs="Times New Roman"/>
          <w:sz w:val="24"/>
          <w:szCs w:val="24"/>
        </w:rPr>
        <w:t>ующими формулами.</w:t>
      </w:r>
    </w:p>
    <w:p w:rsidR="00ED54C8" w:rsidRDefault="00D90091" w:rsidP="00D90091">
      <w:pPr>
        <w:tabs>
          <w:tab w:val="left" w:pos="993"/>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Согласно п</w:t>
      </w:r>
      <w:r w:rsidRPr="00D90091">
        <w:rPr>
          <w:rFonts w:ascii="Times New Roman" w:hAnsi="Times New Roman" w:cs="Times New Roman"/>
          <w:sz w:val="24"/>
          <w:szCs w:val="24"/>
        </w:rPr>
        <w:t>риказ</w:t>
      </w:r>
      <w:r>
        <w:rPr>
          <w:rFonts w:ascii="Times New Roman" w:hAnsi="Times New Roman" w:cs="Times New Roman"/>
          <w:sz w:val="24"/>
          <w:szCs w:val="24"/>
        </w:rPr>
        <w:t>а</w:t>
      </w:r>
      <w:r w:rsidRPr="00D90091">
        <w:rPr>
          <w:rFonts w:ascii="Times New Roman" w:hAnsi="Times New Roman" w:cs="Times New Roman"/>
          <w:sz w:val="24"/>
          <w:szCs w:val="24"/>
        </w:rPr>
        <w:t xml:space="preserve"> Минстроя России от 28.07.2016 </w:t>
      </w:r>
      <w:r>
        <w:rPr>
          <w:rFonts w:ascii="Times New Roman" w:hAnsi="Times New Roman" w:cs="Times New Roman"/>
          <w:sz w:val="24"/>
          <w:szCs w:val="24"/>
        </w:rPr>
        <w:t>№</w:t>
      </w:r>
      <w:r w:rsidRPr="00D90091">
        <w:rPr>
          <w:rFonts w:ascii="Times New Roman" w:hAnsi="Times New Roman" w:cs="Times New Roman"/>
          <w:sz w:val="24"/>
          <w:szCs w:val="24"/>
        </w:rPr>
        <w:t xml:space="preserve"> 524/пр</w:t>
      </w:r>
      <w:r>
        <w:rPr>
          <w:rFonts w:ascii="Times New Roman" w:hAnsi="Times New Roman" w:cs="Times New Roman"/>
          <w:sz w:val="24"/>
          <w:szCs w:val="24"/>
        </w:rPr>
        <w:t xml:space="preserve"> «</w:t>
      </w:r>
      <w:r w:rsidRPr="00D90091">
        <w:rPr>
          <w:rFonts w:ascii="Times New Roman" w:hAnsi="Times New Roman" w:cs="Times New Roman"/>
          <w:sz w:val="24"/>
          <w:szCs w:val="24"/>
        </w:rPr>
        <w:t>Об утверждении Методических рекомендаций по вопросам, связанным с определением нормативов накопления твердых коммунальных отходов</w:t>
      </w:r>
      <w:r>
        <w:rPr>
          <w:rFonts w:ascii="Times New Roman" w:hAnsi="Times New Roman" w:cs="Times New Roman"/>
          <w:sz w:val="24"/>
          <w:szCs w:val="24"/>
        </w:rPr>
        <w:t xml:space="preserve">» </w:t>
      </w:r>
      <w:r w:rsidRPr="00D90091">
        <w:rPr>
          <w:rFonts w:ascii="Times New Roman" w:hAnsi="Times New Roman" w:cs="Times New Roman"/>
          <w:sz w:val="24"/>
          <w:szCs w:val="24"/>
        </w:rPr>
        <w:t xml:space="preserve"> </w:t>
      </w:r>
      <w:r>
        <w:rPr>
          <w:rFonts w:ascii="Times New Roman" w:hAnsi="Times New Roman" w:cs="Times New Roman"/>
          <w:sz w:val="24"/>
          <w:szCs w:val="24"/>
        </w:rPr>
        <w:t xml:space="preserve">установление норматива накопления ТКО в МКД возможно на </w:t>
      </w:r>
      <w:r w:rsidRPr="00D90091">
        <w:rPr>
          <w:rFonts w:ascii="Times New Roman" w:hAnsi="Times New Roman" w:cs="Times New Roman"/>
          <w:sz w:val="24"/>
          <w:szCs w:val="24"/>
        </w:rPr>
        <w:t>1 проживающ</w:t>
      </w:r>
      <w:r>
        <w:rPr>
          <w:rFonts w:ascii="Times New Roman" w:hAnsi="Times New Roman" w:cs="Times New Roman"/>
          <w:sz w:val="24"/>
          <w:szCs w:val="24"/>
        </w:rPr>
        <w:t>его</w:t>
      </w:r>
      <w:r w:rsidRPr="00D90091">
        <w:rPr>
          <w:rFonts w:ascii="Times New Roman" w:hAnsi="Times New Roman" w:cs="Times New Roman"/>
          <w:sz w:val="24"/>
          <w:szCs w:val="24"/>
        </w:rPr>
        <w:t xml:space="preserve"> или </w:t>
      </w:r>
      <w:r>
        <w:rPr>
          <w:rFonts w:ascii="Times New Roman" w:hAnsi="Times New Roman" w:cs="Times New Roman"/>
          <w:sz w:val="24"/>
          <w:szCs w:val="24"/>
        </w:rPr>
        <w:t xml:space="preserve">на </w:t>
      </w:r>
      <w:r w:rsidRPr="00D90091">
        <w:rPr>
          <w:rFonts w:ascii="Times New Roman" w:hAnsi="Times New Roman" w:cs="Times New Roman"/>
          <w:sz w:val="24"/>
          <w:szCs w:val="24"/>
        </w:rPr>
        <w:t>1 кв. метр общей площади</w:t>
      </w:r>
      <w:r>
        <w:rPr>
          <w:rFonts w:ascii="Times New Roman" w:hAnsi="Times New Roman" w:cs="Times New Roman"/>
          <w:sz w:val="24"/>
          <w:szCs w:val="24"/>
        </w:rPr>
        <w:t>.</w:t>
      </w:r>
    </w:p>
    <w:p w:rsidR="00D90091" w:rsidRDefault="00D90091" w:rsidP="00D90091">
      <w:pPr>
        <w:spacing w:after="0"/>
        <w:ind w:firstLine="709"/>
        <w:jc w:val="both"/>
        <w:rPr>
          <w:rFonts w:ascii="Times New Roman" w:eastAsia="Calibri" w:hAnsi="Times New Roman" w:cs="Times New Roman"/>
          <w:sz w:val="24"/>
          <w:szCs w:val="24"/>
        </w:rPr>
      </w:pPr>
      <w:r w:rsidRPr="00B409E9">
        <w:rPr>
          <w:rFonts w:ascii="Times New Roman" w:eastAsia="Calibri" w:hAnsi="Times New Roman" w:cs="Times New Roman"/>
          <w:sz w:val="24"/>
          <w:szCs w:val="24"/>
        </w:rPr>
        <w:t xml:space="preserve">В настоящее время на территории 10 городских округов Самарской области, в том числе городского округа Тольятти, приказом министерства энергетики и жилищно-коммунального хозяйства Самарской области от 29.12.2018 № 1023 утвержден норматив накопления </w:t>
      </w:r>
      <w:r>
        <w:rPr>
          <w:rFonts w:ascii="Times New Roman" w:eastAsia="Calibri" w:hAnsi="Times New Roman" w:cs="Times New Roman"/>
          <w:sz w:val="24"/>
          <w:szCs w:val="24"/>
        </w:rPr>
        <w:t xml:space="preserve">ТКО </w:t>
      </w:r>
      <w:r w:rsidRPr="00B409E9">
        <w:rPr>
          <w:rFonts w:ascii="Times New Roman" w:eastAsia="Calibri" w:hAnsi="Times New Roman" w:cs="Times New Roman"/>
          <w:sz w:val="24"/>
          <w:szCs w:val="24"/>
        </w:rPr>
        <w:t>на территории городских округов Самарской области на 1 кв.м общей площади жилого помещения в размере 0,091 куб.м/год. В остальных муниципальных образованиях действуют нормативы накопления ТКО с 1 человека, установленные приказом министерства энергетики и жилищно-коммунального хозяйства Самарской области от 19.12.2016 № 804, в размере 1,95 куб.м /год в МКД и 2,70 куб.м /год в ИЖС.</w:t>
      </w:r>
    </w:p>
    <w:p w:rsidR="00D90091" w:rsidRDefault="00D90091" w:rsidP="00D90091">
      <w:pPr>
        <w:tabs>
          <w:tab w:val="left" w:pos="993"/>
        </w:tabs>
        <w:autoSpaceDE w:val="0"/>
        <w:autoSpaceDN w:val="0"/>
        <w:adjustRightInd w:val="0"/>
        <w:spacing w:after="0"/>
        <w:ind w:firstLine="709"/>
        <w:jc w:val="both"/>
        <w:rPr>
          <w:rFonts w:ascii="Times New Roman" w:hAnsi="Times New Roman" w:cs="Times New Roman"/>
          <w:sz w:val="24"/>
          <w:szCs w:val="24"/>
        </w:rPr>
      </w:pPr>
    </w:p>
    <w:p w:rsidR="00C855F7" w:rsidRPr="00C341EE" w:rsidRDefault="00D90091" w:rsidP="0030018C">
      <w:pPr>
        <w:tabs>
          <w:tab w:val="left" w:pos="993"/>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Согласно данных Самарастат ч</w:t>
      </w:r>
      <w:r w:rsidR="00C855F7" w:rsidRPr="00C341EE">
        <w:rPr>
          <w:rFonts w:ascii="Times New Roman" w:hAnsi="Times New Roman" w:cs="Times New Roman"/>
          <w:sz w:val="24"/>
          <w:szCs w:val="24"/>
        </w:rPr>
        <w:t xml:space="preserve">исленность населения </w:t>
      </w:r>
      <w:r w:rsidR="00C855F7">
        <w:rPr>
          <w:rFonts w:ascii="Times New Roman" w:hAnsi="Times New Roman" w:cs="Times New Roman"/>
          <w:sz w:val="24"/>
          <w:szCs w:val="24"/>
        </w:rPr>
        <w:t xml:space="preserve">городского округа Тольятти на 01.01.2021 составила </w:t>
      </w:r>
      <w:r w:rsidR="00C855F7" w:rsidRPr="00C855F7">
        <w:rPr>
          <w:rFonts w:ascii="Times New Roman" w:hAnsi="Times New Roman" w:cs="Times New Roman"/>
          <w:sz w:val="24"/>
          <w:szCs w:val="24"/>
        </w:rPr>
        <w:t>693072</w:t>
      </w:r>
      <w:r w:rsidR="00C855F7">
        <w:rPr>
          <w:rFonts w:ascii="Times New Roman" w:hAnsi="Times New Roman" w:cs="Times New Roman"/>
          <w:sz w:val="24"/>
          <w:szCs w:val="24"/>
        </w:rPr>
        <w:t xml:space="preserve"> чел.</w:t>
      </w:r>
    </w:p>
    <w:p w:rsidR="00C855F7" w:rsidRDefault="00C855F7" w:rsidP="0030018C">
      <w:pPr>
        <w:tabs>
          <w:tab w:val="left" w:pos="993"/>
        </w:tabs>
        <w:autoSpaceDE w:val="0"/>
        <w:autoSpaceDN w:val="0"/>
        <w:adjustRightInd w:val="0"/>
        <w:spacing w:after="0"/>
        <w:ind w:firstLine="709"/>
        <w:jc w:val="both"/>
        <w:rPr>
          <w:rFonts w:ascii="Times New Roman" w:hAnsi="Times New Roman" w:cs="Times New Roman"/>
          <w:sz w:val="24"/>
          <w:szCs w:val="24"/>
        </w:rPr>
      </w:pPr>
      <w:r w:rsidRPr="00C341EE">
        <w:rPr>
          <w:rFonts w:ascii="Times New Roman" w:hAnsi="Times New Roman" w:cs="Times New Roman"/>
          <w:sz w:val="24"/>
          <w:szCs w:val="24"/>
        </w:rPr>
        <w:t xml:space="preserve">Жилищный фонд всего </w:t>
      </w:r>
      <w:r w:rsidR="00C300BB">
        <w:rPr>
          <w:rFonts w:ascii="Times New Roman" w:hAnsi="Times New Roman" w:cs="Times New Roman"/>
          <w:sz w:val="24"/>
          <w:szCs w:val="24"/>
        </w:rPr>
        <w:t xml:space="preserve">(по различным сведениям) </w:t>
      </w:r>
      <w:r w:rsidR="00C300BB" w:rsidRPr="00C300BB">
        <w:rPr>
          <w:rFonts w:ascii="Times New Roman" w:hAnsi="Times New Roman" w:cs="Times New Roman"/>
          <w:sz w:val="24"/>
          <w:szCs w:val="24"/>
        </w:rPr>
        <w:t>14 675 826 м2</w:t>
      </w:r>
      <w:r w:rsidR="007C4829">
        <w:rPr>
          <w:rFonts w:ascii="Times New Roman" w:hAnsi="Times New Roman" w:cs="Times New Roman"/>
          <w:sz w:val="24"/>
          <w:szCs w:val="24"/>
        </w:rPr>
        <w:t xml:space="preserve"> (вар1)</w:t>
      </w:r>
      <w:r w:rsidR="00C300BB">
        <w:rPr>
          <w:rFonts w:ascii="Times New Roman" w:hAnsi="Times New Roman" w:cs="Times New Roman"/>
          <w:sz w:val="24"/>
          <w:szCs w:val="24"/>
        </w:rPr>
        <w:t xml:space="preserve"> </w:t>
      </w:r>
      <w:r w:rsidR="0030018C">
        <w:rPr>
          <w:rFonts w:ascii="Times New Roman" w:hAnsi="Times New Roman" w:cs="Times New Roman"/>
          <w:sz w:val="24"/>
          <w:szCs w:val="24"/>
        </w:rPr>
        <w:t>(</w:t>
      </w:r>
      <w:hyperlink r:id="rId13" w:history="1">
        <w:r w:rsidR="0030018C" w:rsidRPr="007B2172">
          <w:rPr>
            <w:rStyle w:val="a8"/>
            <w:rFonts w:ascii="Times New Roman" w:hAnsi="Times New Roman" w:cs="Times New Roman"/>
            <w:sz w:val="24"/>
            <w:szCs w:val="24"/>
          </w:rPr>
          <w:t>https://gosjkh.ru/</w:t>
        </w:r>
      </w:hyperlink>
      <w:r w:rsidR="0030018C">
        <w:rPr>
          <w:rFonts w:ascii="Times New Roman" w:hAnsi="Times New Roman" w:cs="Times New Roman"/>
          <w:sz w:val="24"/>
          <w:szCs w:val="24"/>
        </w:rPr>
        <w:t xml:space="preserve">) </w:t>
      </w:r>
      <w:r w:rsidR="00C300BB">
        <w:rPr>
          <w:rFonts w:ascii="Times New Roman" w:hAnsi="Times New Roman" w:cs="Times New Roman"/>
          <w:sz w:val="24"/>
          <w:szCs w:val="24"/>
        </w:rPr>
        <w:t xml:space="preserve">- </w:t>
      </w:r>
      <w:r w:rsidR="00C300BB" w:rsidRPr="00C300BB">
        <w:rPr>
          <w:rFonts w:ascii="Times New Roman" w:hAnsi="Times New Roman" w:cs="Times New Roman"/>
          <w:sz w:val="24"/>
          <w:szCs w:val="24"/>
        </w:rPr>
        <w:t>19 476 383 м2</w:t>
      </w:r>
      <w:r w:rsidR="007C4829">
        <w:rPr>
          <w:rFonts w:ascii="Times New Roman" w:hAnsi="Times New Roman" w:cs="Times New Roman"/>
          <w:sz w:val="24"/>
          <w:szCs w:val="24"/>
        </w:rPr>
        <w:t xml:space="preserve"> (вар 2)</w:t>
      </w:r>
      <w:r w:rsidR="0030018C">
        <w:rPr>
          <w:rFonts w:ascii="Times New Roman" w:hAnsi="Times New Roman" w:cs="Times New Roman"/>
          <w:sz w:val="24"/>
          <w:szCs w:val="24"/>
        </w:rPr>
        <w:t xml:space="preserve"> (</w:t>
      </w:r>
      <w:hyperlink r:id="rId14" w:history="1">
        <w:r w:rsidR="0030018C" w:rsidRPr="007B2172">
          <w:rPr>
            <w:rStyle w:val="a8"/>
            <w:rFonts w:ascii="Times New Roman" w:hAnsi="Times New Roman" w:cs="Times New Roman"/>
            <w:sz w:val="24"/>
            <w:szCs w:val="24"/>
          </w:rPr>
          <w:t>https://dom.mingkh.ru/</w:t>
        </w:r>
      </w:hyperlink>
      <w:r w:rsidR="0030018C">
        <w:rPr>
          <w:rFonts w:ascii="Times New Roman" w:hAnsi="Times New Roman" w:cs="Times New Roman"/>
          <w:sz w:val="24"/>
          <w:szCs w:val="24"/>
        </w:rPr>
        <w:t>)</w:t>
      </w:r>
      <w:r w:rsidRPr="00C341EE">
        <w:rPr>
          <w:rFonts w:ascii="Times New Roman" w:hAnsi="Times New Roman" w:cs="Times New Roman"/>
          <w:sz w:val="24"/>
          <w:szCs w:val="24"/>
        </w:rPr>
        <w:t>.</w:t>
      </w:r>
    </w:p>
    <w:p w:rsidR="0030018C" w:rsidRDefault="007C4829" w:rsidP="00D90091">
      <w:pPr>
        <w:tabs>
          <w:tab w:val="left" w:pos="993"/>
        </w:tabs>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Произведя расчет объема образующихся отходов и платы за обращение с ТКО исходя из вышеуказанных указанных данных по г.о. Тольятти </w:t>
      </w:r>
      <w:r w:rsidR="00D90091">
        <w:rPr>
          <w:rFonts w:ascii="Times New Roman" w:hAnsi="Times New Roman" w:cs="Times New Roman"/>
          <w:sz w:val="24"/>
          <w:szCs w:val="24"/>
        </w:rPr>
        <w:t>(</w:t>
      </w:r>
      <w:r>
        <w:rPr>
          <w:rFonts w:ascii="Times New Roman" w:hAnsi="Times New Roman" w:cs="Times New Roman"/>
          <w:sz w:val="24"/>
          <w:szCs w:val="24"/>
        </w:rPr>
        <w:t>с условной степенью приближения</w:t>
      </w:r>
      <w:r w:rsidR="00D90091">
        <w:rPr>
          <w:rFonts w:ascii="Times New Roman" w:hAnsi="Times New Roman" w:cs="Times New Roman"/>
          <w:sz w:val="24"/>
          <w:szCs w:val="24"/>
        </w:rPr>
        <w:t xml:space="preserve"> и допуска)</w:t>
      </w:r>
      <w:r>
        <w:rPr>
          <w:rFonts w:ascii="Times New Roman" w:hAnsi="Times New Roman" w:cs="Times New Roman"/>
          <w:sz w:val="24"/>
          <w:szCs w:val="24"/>
        </w:rPr>
        <w:t>, получим (за год):</w:t>
      </w:r>
    </w:p>
    <w:p w:rsidR="007C4829" w:rsidRDefault="007C4829" w:rsidP="00D90091">
      <w:pPr>
        <w:pStyle w:val="af"/>
        <w:numPr>
          <w:ilvl w:val="0"/>
          <w:numId w:val="8"/>
        </w:numPr>
        <w:tabs>
          <w:tab w:val="left" w:pos="993"/>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исходя из количества проживающих</w:t>
      </w:r>
      <w:r w:rsidR="00380612">
        <w:rPr>
          <w:rFonts w:ascii="Times New Roman" w:hAnsi="Times New Roman" w:cs="Times New Roman"/>
          <w:sz w:val="24"/>
          <w:szCs w:val="24"/>
        </w:rPr>
        <w:t xml:space="preserve"> (численность населения)</w:t>
      </w:r>
    </w:p>
    <w:p w:rsidR="007C4829" w:rsidRDefault="007C4829" w:rsidP="00D90091">
      <w:pPr>
        <w:pStyle w:val="af"/>
        <w:numPr>
          <w:ilvl w:val="0"/>
          <w:numId w:val="9"/>
        </w:numPr>
        <w:tabs>
          <w:tab w:val="left" w:pos="993"/>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объем образующихся ТКО – 1 351 490 м.куб.</w:t>
      </w:r>
    </w:p>
    <w:p w:rsidR="007C4829" w:rsidRDefault="007C4829" w:rsidP="00D90091">
      <w:pPr>
        <w:pStyle w:val="af"/>
        <w:numPr>
          <w:ilvl w:val="0"/>
          <w:numId w:val="9"/>
        </w:numPr>
        <w:tabs>
          <w:tab w:val="left" w:pos="993"/>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плата за обращение с ТКО – 808 408 тыс.руб</w:t>
      </w:r>
    </w:p>
    <w:p w:rsidR="00994A6B" w:rsidRDefault="007C4829" w:rsidP="00D90091">
      <w:pPr>
        <w:pStyle w:val="af"/>
        <w:numPr>
          <w:ilvl w:val="0"/>
          <w:numId w:val="8"/>
        </w:numPr>
        <w:tabs>
          <w:tab w:val="left" w:pos="993"/>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исходя из общей площади жилых помещений</w:t>
      </w:r>
    </w:p>
    <w:p w:rsidR="007C4829" w:rsidRPr="007C4829" w:rsidRDefault="007C4829" w:rsidP="00D90091">
      <w:pPr>
        <w:tabs>
          <w:tab w:val="left" w:pos="993"/>
        </w:tabs>
        <w:autoSpaceDE w:val="0"/>
        <w:autoSpaceDN w:val="0"/>
        <w:adjustRightInd w:val="0"/>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7C4829">
        <w:rPr>
          <w:rFonts w:ascii="Times New Roman" w:hAnsi="Times New Roman" w:cs="Times New Roman"/>
          <w:sz w:val="24"/>
          <w:szCs w:val="24"/>
        </w:rPr>
        <w:t>вар</w:t>
      </w:r>
      <w:r>
        <w:rPr>
          <w:rFonts w:ascii="Times New Roman" w:hAnsi="Times New Roman" w:cs="Times New Roman"/>
          <w:sz w:val="24"/>
          <w:szCs w:val="24"/>
        </w:rPr>
        <w:t>иант</w:t>
      </w:r>
      <w:r w:rsidRPr="007C4829">
        <w:rPr>
          <w:rFonts w:ascii="Times New Roman" w:hAnsi="Times New Roman" w:cs="Times New Roman"/>
          <w:sz w:val="24"/>
          <w:szCs w:val="24"/>
        </w:rPr>
        <w:t xml:space="preserve"> 1</w:t>
      </w:r>
    </w:p>
    <w:p w:rsidR="007C4829" w:rsidRDefault="007C4829" w:rsidP="00D90091">
      <w:pPr>
        <w:pStyle w:val="af"/>
        <w:numPr>
          <w:ilvl w:val="0"/>
          <w:numId w:val="10"/>
        </w:numPr>
        <w:tabs>
          <w:tab w:val="left" w:pos="993"/>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объем образующихся ТКО – 1 335 500 м.куб.</w:t>
      </w:r>
    </w:p>
    <w:p w:rsidR="007C4829" w:rsidRDefault="007C4829" w:rsidP="00D90091">
      <w:pPr>
        <w:pStyle w:val="af"/>
        <w:numPr>
          <w:ilvl w:val="0"/>
          <w:numId w:val="10"/>
        </w:numPr>
        <w:tabs>
          <w:tab w:val="left" w:pos="993"/>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плата за обращение с ТКО – 798 842 тыс.руб</w:t>
      </w:r>
    </w:p>
    <w:p w:rsidR="007C4829" w:rsidRPr="007C4829" w:rsidRDefault="007C4829" w:rsidP="00D90091">
      <w:pPr>
        <w:tabs>
          <w:tab w:val="left" w:pos="993"/>
        </w:tabs>
        <w:autoSpaceDE w:val="0"/>
        <w:autoSpaceDN w:val="0"/>
        <w:adjustRightInd w:val="0"/>
        <w:spacing w:after="0"/>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7C4829">
        <w:rPr>
          <w:rFonts w:ascii="Times New Roman" w:hAnsi="Times New Roman" w:cs="Times New Roman"/>
          <w:sz w:val="24"/>
          <w:szCs w:val="24"/>
        </w:rPr>
        <w:t>вар</w:t>
      </w:r>
      <w:r>
        <w:rPr>
          <w:rFonts w:ascii="Times New Roman" w:hAnsi="Times New Roman" w:cs="Times New Roman"/>
          <w:sz w:val="24"/>
          <w:szCs w:val="24"/>
        </w:rPr>
        <w:t>иант</w:t>
      </w:r>
      <w:r w:rsidRPr="007C4829">
        <w:rPr>
          <w:rFonts w:ascii="Times New Roman" w:hAnsi="Times New Roman" w:cs="Times New Roman"/>
          <w:sz w:val="24"/>
          <w:szCs w:val="24"/>
        </w:rPr>
        <w:t xml:space="preserve"> </w:t>
      </w:r>
      <w:r>
        <w:rPr>
          <w:rFonts w:ascii="Times New Roman" w:hAnsi="Times New Roman" w:cs="Times New Roman"/>
          <w:sz w:val="24"/>
          <w:szCs w:val="24"/>
        </w:rPr>
        <w:t>2</w:t>
      </w:r>
    </w:p>
    <w:p w:rsidR="007C4829" w:rsidRDefault="007C4829" w:rsidP="00D90091">
      <w:pPr>
        <w:pStyle w:val="af"/>
        <w:numPr>
          <w:ilvl w:val="0"/>
          <w:numId w:val="10"/>
        </w:numPr>
        <w:tabs>
          <w:tab w:val="left" w:pos="993"/>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объем образующихся ТКО – 1 772 350 м.куб.</w:t>
      </w:r>
    </w:p>
    <w:p w:rsidR="007C4829" w:rsidRDefault="007C4829" w:rsidP="00D90091">
      <w:pPr>
        <w:pStyle w:val="af"/>
        <w:numPr>
          <w:ilvl w:val="0"/>
          <w:numId w:val="10"/>
        </w:numPr>
        <w:tabs>
          <w:tab w:val="left" w:pos="993"/>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плата за обращение с ТКО – 1 060 149 тыс.руб</w:t>
      </w:r>
    </w:p>
    <w:p w:rsidR="00D90091" w:rsidRDefault="007C4829" w:rsidP="00380612">
      <w:pPr>
        <w:pStyle w:val="af"/>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Таким образом</w:t>
      </w:r>
      <w:r w:rsidR="00D90091">
        <w:rPr>
          <w:rFonts w:ascii="Times New Roman" w:hAnsi="Times New Roman" w:cs="Times New Roman"/>
          <w:sz w:val="24"/>
          <w:szCs w:val="24"/>
        </w:rPr>
        <w:t>:</w:t>
      </w:r>
    </w:p>
    <w:p w:rsidR="007C4829" w:rsidRDefault="007C4829" w:rsidP="00D90091">
      <w:pPr>
        <w:pStyle w:val="af"/>
        <w:numPr>
          <w:ilvl w:val="0"/>
          <w:numId w:val="11"/>
        </w:numPr>
        <w:tabs>
          <w:tab w:val="left" w:pos="993"/>
        </w:tabs>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сравнительные </w:t>
      </w:r>
      <w:r w:rsidR="00380612">
        <w:rPr>
          <w:rFonts w:ascii="Times New Roman" w:hAnsi="Times New Roman" w:cs="Times New Roman"/>
          <w:sz w:val="24"/>
          <w:szCs w:val="24"/>
        </w:rPr>
        <w:t>расчеты по двум способам в случае вар 1 приблизительно одинаковы (+2% в расчете по площади), в случае вар 2 существенно выше (+31%</w:t>
      </w:r>
      <w:r w:rsidR="00380612" w:rsidRPr="00380612">
        <w:rPr>
          <w:rFonts w:ascii="Times New Roman" w:hAnsi="Times New Roman" w:cs="Times New Roman"/>
          <w:sz w:val="24"/>
          <w:szCs w:val="24"/>
        </w:rPr>
        <w:t xml:space="preserve"> </w:t>
      </w:r>
      <w:r w:rsidR="00380612">
        <w:rPr>
          <w:rFonts w:ascii="Times New Roman" w:hAnsi="Times New Roman" w:cs="Times New Roman"/>
          <w:sz w:val="24"/>
          <w:szCs w:val="24"/>
        </w:rPr>
        <w:t>в расчете по площади)</w:t>
      </w:r>
      <w:r w:rsidR="009223DB">
        <w:rPr>
          <w:rFonts w:ascii="Times New Roman" w:hAnsi="Times New Roman" w:cs="Times New Roman"/>
          <w:sz w:val="24"/>
          <w:szCs w:val="24"/>
        </w:rPr>
        <w:t>, при этом общая площадь жилого фонда Тольятти требует уточнения</w:t>
      </w:r>
      <w:r w:rsidR="00380612">
        <w:rPr>
          <w:rFonts w:ascii="Times New Roman" w:hAnsi="Times New Roman" w:cs="Times New Roman"/>
          <w:sz w:val="24"/>
          <w:szCs w:val="24"/>
        </w:rPr>
        <w:t>.</w:t>
      </w:r>
    </w:p>
    <w:p w:rsidR="007C4829" w:rsidRPr="00C341EE" w:rsidRDefault="00380612" w:rsidP="00D90091">
      <w:pPr>
        <w:pStyle w:val="af"/>
        <w:numPr>
          <w:ilvl w:val="0"/>
          <w:numId w:val="11"/>
        </w:numPr>
        <w:tabs>
          <w:tab w:val="left" w:pos="993"/>
        </w:tabs>
        <w:autoSpaceDE w:val="0"/>
        <w:autoSpaceDN w:val="0"/>
        <w:adjustRightInd w:val="0"/>
        <w:spacing w:after="0"/>
        <w:ind w:left="0" w:firstLine="709"/>
        <w:jc w:val="both"/>
        <w:rPr>
          <w:rFonts w:ascii="Times New Roman" w:hAnsi="Times New Roman" w:cs="Times New Roman"/>
          <w:sz w:val="24"/>
          <w:szCs w:val="24"/>
        </w:rPr>
      </w:pPr>
      <w:r>
        <w:rPr>
          <w:rFonts w:ascii="Times New Roman" w:hAnsi="Times New Roman" w:cs="Times New Roman"/>
          <w:sz w:val="24"/>
          <w:szCs w:val="24"/>
        </w:rPr>
        <w:t>объем платы за обращение с ТКО, поступающей региональному оператору из городского округа Тольятти, исходя из разных методов начисления, одинакова или больше в случае начисления по площади</w:t>
      </w:r>
      <w:r w:rsidR="009223DB">
        <w:rPr>
          <w:rFonts w:ascii="Times New Roman" w:hAnsi="Times New Roman" w:cs="Times New Roman"/>
          <w:sz w:val="24"/>
          <w:szCs w:val="24"/>
        </w:rPr>
        <w:t>. Следовательно, для регионального оператора переход на способ начисления платы за обращение с ТКО исходя из количества проживающих</w:t>
      </w:r>
      <w:r w:rsidR="00D90091">
        <w:rPr>
          <w:rFonts w:ascii="Times New Roman" w:hAnsi="Times New Roman" w:cs="Times New Roman"/>
          <w:sz w:val="24"/>
          <w:szCs w:val="24"/>
        </w:rPr>
        <w:t xml:space="preserve"> при действующих нормативах накопления ТКО,</w:t>
      </w:r>
      <w:r w:rsidR="009223DB">
        <w:rPr>
          <w:rFonts w:ascii="Times New Roman" w:hAnsi="Times New Roman" w:cs="Times New Roman"/>
          <w:sz w:val="24"/>
          <w:szCs w:val="24"/>
        </w:rPr>
        <w:t xml:space="preserve"> </w:t>
      </w:r>
      <w:r w:rsidR="009223DB" w:rsidRPr="00D90091">
        <w:rPr>
          <w:rFonts w:ascii="Times New Roman" w:hAnsi="Times New Roman" w:cs="Times New Roman"/>
          <w:sz w:val="24"/>
          <w:szCs w:val="24"/>
          <w:u w:val="single"/>
        </w:rPr>
        <w:t>вероятно</w:t>
      </w:r>
      <w:r w:rsidR="00D90091">
        <w:rPr>
          <w:rFonts w:ascii="Times New Roman" w:hAnsi="Times New Roman" w:cs="Times New Roman"/>
          <w:sz w:val="24"/>
          <w:szCs w:val="24"/>
        </w:rPr>
        <w:t>,</w:t>
      </w:r>
      <w:r w:rsidR="009223DB">
        <w:rPr>
          <w:rFonts w:ascii="Times New Roman" w:hAnsi="Times New Roman" w:cs="Times New Roman"/>
          <w:sz w:val="24"/>
          <w:szCs w:val="24"/>
        </w:rPr>
        <w:t xml:space="preserve"> не уменьшит  объем поступления, однако существенно добавит работы по администрированию платы при данном способе. Следует понимать, что величина площади жилых помещений (квадратных метров) условно постоянна или растет, количество населения (плательщиков при способе начисления исходя из количества проживающих) условно динамична и </w:t>
      </w:r>
      <w:r w:rsidR="009223DB">
        <w:rPr>
          <w:rFonts w:ascii="Times New Roman" w:hAnsi="Times New Roman" w:cs="Times New Roman"/>
          <w:sz w:val="24"/>
          <w:szCs w:val="24"/>
        </w:rPr>
        <w:lastRenderedPageBreak/>
        <w:t>подвержена различным факторам (миграция, в том числе сезонная, регистрация и нарушения в данной области и т.п.).</w:t>
      </w:r>
    </w:p>
    <w:p w:rsidR="00D90091" w:rsidRDefault="00D90091" w:rsidP="00C855F7">
      <w:pPr>
        <w:tabs>
          <w:tab w:val="left" w:pos="993"/>
        </w:tabs>
        <w:autoSpaceDE w:val="0"/>
        <w:autoSpaceDN w:val="0"/>
        <w:adjustRightInd w:val="0"/>
        <w:spacing w:after="0"/>
        <w:ind w:firstLine="709"/>
        <w:jc w:val="both"/>
        <w:rPr>
          <w:rFonts w:ascii="Times New Roman" w:hAnsi="Times New Roman" w:cs="Times New Roman"/>
          <w:sz w:val="24"/>
          <w:szCs w:val="24"/>
        </w:rPr>
      </w:pPr>
    </w:p>
    <w:p w:rsidR="00994A6B" w:rsidRDefault="00994A6B" w:rsidP="00C855F7">
      <w:pPr>
        <w:tabs>
          <w:tab w:val="left" w:pos="993"/>
        </w:tabs>
        <w:autoSpaceDE w:val="0"/>
        <w:autoSpaceDN w:val="0"/>
        <w:adjustRightInd w:val="0"/>
        <w:spacing w:after="0"/>
        <w:ind w:firstLine="709"/>
        <w:jc w:val="both"/>
        <w:rPr>
          <w:rFonts w:ascii="Times New Roman" w:hAnsi="Times New Roman" w:cs="Times New Roman"/>
          <w:sz w:val="24"/>
          <w:szCs w:val="24"/>
        </w:rPr>
      </w:pPr>
      <w:r w:rsidRPr="00C341EE">
        <w:rPr>
          <w:rFonts w:ascii="Times New Roman" w:hAnsi="Times New Roman" w:cs="Times New Roman"/>
          <w:sz w:val="24"/>
          <w:szCs w:val="24"/>
        </w:rPr>
        <w:t xml:space="preserve">Согласно Отчета о деятельности Регионального оператора по обращению с ТКО за </w:t>
      </w:r>
      <w:r w:rsidR="006017C7">
        <w:rPr>
          <w:rFonts w:ascii="Times New Roman" w:hAnsi="Times New Roman" w:cs="Times New Roman"/>
          <w:sz w:val="24"/>
          <w:szCs w:val="24"/>
        </w:rPr>
        <w:t xml:space="preserve">2021 </w:t>
      </w:r>
      <w:r w:rsidRPr="00C341EE">
        <w:rPr>
          <w:rFonts w:ascii="Times New Roman" w:hAnsi="Times New Roman" w:cs="Times New Roman"/>
          <w:sz w:val="24"/>
          <w:szCs w:val="24"/>
        </w:rPr>
        <w:t>год в соответствии с соглашением от 01.11.2018</w:t>
      </w:r>
      <w:r w:rsidR="00723985">
        <w:rPr>
          <w:rFonts w:ascii="Times New Roman" w:hAnsi="Times New Roman" w:cs="Times New Roman"/>
          <w:sz w:val="24"/>
          <w:szCs w:val="24"/>
        </w:rPr>
        <w:t xml:space="preserve"> собрано и транспортировано ТКО:</w:t>
      </w:r>
    </w:p>
    <w:tbl>
      <w:tblPr>
        <w:tblW w:w="8647" w:type="dxa"/>
        <w:tblInd w:w="392" w:type="dxa"/>
        <w:tblLook w:val="04A0"/>
      </w:tblPr>
      <w:tblGrid>
        <w:gridCol w:w="1559"/>
        <w:gridCol w:w="1843"/>
        <w:gridCol w:w="1701"/>
        <w:gridCol w:w="1701"/>
        <w:gridCol w:w="1843"/>
      </w:tblGrid>
      <w:tr w:rsidR="00723985" w:rsidRPr="00723985" w:rsidTr="000C441A">
        <w:trPr>
          <w:trHeight w:val="315"/>
        </w:trPr>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3985" w:rsidRPr="00723985" w:rsidRDefault="00723985" w:rsidP="002E21FA">
            <w:pPr>
              <w:spacing w:after="0" w:line="240" w:lineRule="auto"/>
              <w:jc w:val="center"/>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Период</w:t>
            </w:r>
          </w:p>
        </w:tc>
        <w:tc>
          <w:tcPr>
            <w:tcW w:w="3544" w:type="dxa"/>
            <w:gridSpan w:val="2"/>
            <w:tcBorders>
              <w:top w:val="single" w:sz="4" w:space="0" w:color="auto"/>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center"/>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Самарская область всего</w:t>
            </w:r>
          </w:p>
        </w:tc>
        <w:tc>
          <w:tcPr>
            <w:tcW w:w="3544" w:type="dxa"/>
            <w:gridSpan w:val="2"/>
            <w:tcBorders>
              <w:top w:val="single" w:sz="4" w:space="0" w:color="auto"/>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center"/>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Тольятти</w:t>
            </w:r>
          </w:p>
        </w:tc>
      </w:tr>
      <w:tr w:rsidR="00723985" w:rsidRPr="00723985" w:rsidTr="000C441A">
        <w:trPr>
          <w:trHeight w:val="315"/>
        </w:trPr>
        <w:tc>
          <w:tcPr>
            <w:tcW w:w="1559" w:type="dxa"/>
            <w:vMerge/>
            <w:tcBorders>
              <w:top w:val="single" w:sz="4" w:space="0" w:color="auto"/>
              <w:left w:val="single" w:sz="4" w:space="0" w:color="auto"/>
              <w:bottom w:val="single" w:sz="4" w:space="0" w:color="auto"/>
              <w:right w:val="single" w:sz="4" w:space="0" w:color="auto"/>
            </w:tcBorders>
            <w:vAlign w:val="center"/>
            <w:hideMark/>
          </w:tcPr>
          <w:p w:rsidR="00723985" w:rsidRPr="00723985" w:rsidRDefault="00723985" w:rsidP="00723985">
            <w:pPr>
              <w:spacing w:after="0" w:line="240" w:lineRule="auto"/>
              <w:rPr>
                <w:rFonts w:ascii="Times New Roman" w:eastAsia="Times New Roman" w:hAnsi="Times New Roman" w:cs="Times New Roman"/>
                <w:color w:val="000000"/>
                <w:sz w:val="24"/>
                <w:szCs w:val="24"/>
                <w:lang w:eastAsia="ru-RU"/>
              </w:rPr>
            </w:pP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center"/>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м.куб.</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center"/>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тонн</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center"/>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м.куб.</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center"/>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тонн</w:t>
            </w:r>
          </w:p>
        </w:tc>
      </w:tr>
      <w:tr w:rsidR="00723985" w:rsidRPr="00723985" w:rsidTr="000C441A">
        <w:trPr>
          <w:trHeight w:val="315"/>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1 квартал</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2 592 967,520</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300 761,280</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491 282,369</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40 209,070</w:t>
            </w:r>
          </w:p>
        </w:tc>
      </w:tr>
      <w:tr w:rsidR="00723985" w:rsidRPr="00723985" w:rsidTr="000C441A">
        <w:trPr>
          <w:trHeight w:val="315"/>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2 квартал</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2 985 273,354</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360 512,395</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560 304,472</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48 713,040</w:t>
            </w:r>
          </w:p>
        </w:tc>
      </w:tr>
      <w:tr w:rsidR="00723985" w:rsidRPr="00723985" w:rsidTr="000C441A">
        <w:trPr>
          <w:trHeight w:val="315"/>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3 квартал</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2 760 714,772</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333 837,820</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492 764,699</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51 079,030</w:t>
            </w:r>
          </w:p>
        </w:tc>
      </w:tr>
      <w:tr w:rsidR="00723985" w:rsidRPr="00723985" w:rsidTr="000C441A">
        <w:trPr>
          <w:trHeight w:val="315"/>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4 квартал</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2 405 902,406</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298 449,920</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493 410,066</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48 032,880</w:t>
            </w:r>
          </w:p>
        </w:tc>
      </w:tr>
      <w:tr w:rsidR="00723985" w:rsidRPr="00723985" w:rsidTr="000C441A">
        <w:trPr>
          <w:trHeight w:val="315"/>
        </w:trPr>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Всего</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10 744 858,052</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1 293 561,415</w:t>
            </w:r>
          </w:p>
        </w:tc>
        <w:tc>
          <w:tcPr>
            <w:tcW w:w="1701"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2 037 761,606</w:t>
            </w:r>
          </w:p>
        </w:tc>
        <w:tc>
          <w:tcPr>
            <w:tcW w:w="1843" w:type="dxa"/>
            <w:tcBorders>
              <w:top w:val="nil"/>
              <w:left w:val="nil"/>
              <w:bottom w:val="single" w:sz="4" w:space="0" w:color="auto"/>
              <w:right w:val="single" w:sz="4" w:space="0" w:color="auto"/>
            </w:tcBorders>
            <w:shd w:val="clear" w:color="auto" w:fill="auto"/>
            <w:noWrap/>
            <w:vAlign w:val="bottom"/>
            <w:hideMark/>
          </w:tcPr>
          <w:p w:rsidR="00723985" w:rsidRPr="00723985" w:rsidRDefault="00723985" w:rsidP="00723985">
            <w:pPr>
              <w:spacing w:after="0" w:line="240" w:lineRule="auto"/>
              <w:jc w:val="right"/>
              <w:rPr>
                <w:rFonts w:ascii="Times New Roman" w:eastAsia="Times New Roman" w:hAnsi="Times New Roman" w:cs="Times New Roman"/>
                <w:color w:val="000000"/>
                <w:sz w:val="24"/>
                <w:szCs w:val="24"/>
                <w:lang w:eastAsia="ru-RU"/>
              </w:rPr>
            </w:pPr>
            <w:r w:rsidRPr="00723985">
              <w:rPr>
                <w:rFonts w:ascii="Times New Roman" w:eastAsia="Times New Roman" w:hAnsi="Times New Roman" w:cs="Times New Roman"/>
                <w:color w:val="000000"/>
                <w:sz w:val="24"/>
                <w:szCs w:val="24"/>
                <w:lang w:eastAsia="ru-RU"/>
              </w:rPr>
              <w:t>188 034,020</w:t>
            </w:r>
          </w:p>
        </w:tc>
      </w:tr>
    </w:tbl>
    <w:p w:rsidR="00723985" w:rsidRDefault="006017C7" w:rsidP="006017C7">
      <w:pPr>
        <w:tabs>
          <w:tab w:val="left" w:pos="993"/>
        </w:tabs>
        <w:autoSpaceDE w:val="0"/>
        <w:autoSpaceDN w:val="0"/>
        <w:adjustRightInd w:val="0"/>
        <w:spacing w:after="0"/>
        <w:ind w:firstLine="709"/>
        <w:jc w:val="both"/>
        <w:rPr>
          <w:rFonts w:ascii="Times New Roman" w:hAnsi="Times New Roman" w:cs="Times New Roman"/>
          <w:sz w:val="24"/>
          <w:szCs w:val="24"/>
        </w:rPr>
      </w:pPr>
      <w:r w:rsidRPr="006017C7">
        <w:rPr>
          <w:rFonts w:ascii="Times New Roman" w:hAnsi="Times New Roman" w:cs="Times New Roman"/>
          <w:sz w:val="24"/>
          <w:szCs w:val="24"/>
        </w:rPr>
        <w:t>Выручка</w:t>
      </w:r>
      <w:r w:rsidRPr="006017C7">
        <w:rPr>
          <w:rFonts w:ascii="Times New Roman" w:hAnsi="Times New Roman" w:cs="Times New Roman"/>
          <w:sz w:val="24"/>
          <w:szCs w:val="24"/>
        </w:rPr>
        <w:tab/>
      </w:r>
      <w:r>
        <w:rPr>
          <w:rFonts w:ascii="Times New Roman" w:hAnsi="Times New Roman" w:cs="Times New Roman"/>
          <w:sz w:val="24"/>
          <w:szCs w:val="24"/>
        </w:rPr>
        <w:t xml:space="preserve">ООО «Экостройресурс» за 2021 год составила </w:t>
      </w:r>
      <w:r w:rsidRPr="006017C7">
        <w:rPr>
          <w:rFonts w:ascii="Times New Roman" w:hAnsi="Times New Roman" w:cs="Times New Roman"/>
          <w:sz w:val="24"/>
          <w:szCs w:val="24"/>
        </w:rPr>
        <w:t>5 225</w:t>
      </w:r>
      <w:r>
        <w:rPr>
          <w:rFonts w:ascii="Times New Roman" w:hAnsi="Times New Roman" w:cs="Times New Roman"/>
          <w:sz w:val="24"/>
          <w:szCs w:val="24"/>
        </w:rPr>
        <w:t> </w:t>
      </w:r>
      <w:r w:rsidRPr="006017C7">
        <w:rPr>
          <w:rFonts w:ascii="Times New Roman" w:hAnsi="Times New Roman" w:cs="Times New Roman"/>
          <w:sz w:val="24"/>
          <w:szCs w:val="24"/>
        </w:rPr>
        <w:t>044</w:t>
      </w:r>
      <w:r>
        <w:rPr>
          <w:rFonts w:ascii="Times New Roman" w:hAnsi="Times New Roman" w:cs="Times New Roman"/>
          <w:sz w:val="24"/>
          <w:szCs w:val="24"/>
        </w:rPr>
        <w:t xml:space="preserve"> тыс.руб. Убыток – 132 288 тыс.руб.</w:t>
      </w:r>
    </w:p>
    <w:p w:rsidR="00976070" w:rsidRDefault="00976070" w:rsidP="006017C7">
      <w:pPr>
        <w:tabs>
          <w:tab w:val="left" w:pos="993"/>
        </w:tabs>
        <w:autoSpaceDE w:val="0"/>
        <w:autoSpaceDN w:val="0"/>
        <w:adjustRightInd w:val="0"/>
        <w:spacing w:after="0"/>
        <w:ind w:firstLine="709"/>
        <w:jc w:val="both"/>
        <w:rPr>
          <w:rFonts w:ascii="Times New Roman" w:hAnsi="Times New Roman" w:cs="Times New Roman"/>
          <w:sz w:val="24"/>
          <w:szCs w:val="24"/>
        </w:rPr>
      </w:pPr>
    </w:p>
    <w:p w:rsidR="00913C34" w:rsidRPr="00913C34" w:rsidRDefault="00913C34" w:rsidP="00913C34">
      <w:pPr>
        <w:pStyle w:val="af"/>
        <w:tabs>
          <w:tab w:val="left" w:pos="993"/>
        </w:tabs>
        <w:autoSpaceDE w:val="0"/>
        <w:autoSpaceDN w:val="0"/>
        <w:adjustRightInd w:val="0"/>
        <w:spacing w:after="0"/>
        <w:ind w:left="0" w:firstLine="709"/>
        <w:jc w:val="both"/>
        <w:rPr>
          <w:rFonts w:ascii="Times New Roman" w:hAnsi="Times New Roman" w:cs="Times New Roman"/>
          <w:sz w:val="28"/>
          <w:szCs w:val="28"/>
        </w:rPr>
      </w:pPr>
    </w:p>
    <w:p w:rsidR="00C63125" w:rsidRPr="00C341EE" w:rsidRDefault="00C63125" w:rsidP="00DD6821">
      <w:pPr>
        <w:tabs>
          <w:tab w:val="left" w:pos="993"/>
        </w:tabs>
        <w:autoSpaceDE w:val="0"/>
        <w:autoSpaceDN w:val="0"/>
        <w:adjustRightInd w:val="0"/>
        <w:spacing w:after="0"/>
        <w:ind w:firstLine="567"/>
        <w:jc w:val="both"/>
        <w:rPr>
          <w:rFonts w:ascii="Times New Roman" w:hAnsi="Times New Roman" w:cs="Times New Roman"/>
          <w:b/>
          <w:sz w:val="24"/>
          <w:szCs w:val="24"/>
        </w:rPr>
      </w:pPr>
      <w:r w:rsidRPr="00C341EE">
        <w:rPr>
          <w:rFonts w:ascii="Times New Roman" w:hAnsi="Times New Roman" w:cs="Times New Roman"/>
          <w:b/>
          <w:sz w:val="24"/>
          <w:szCs w:val="24"/>
        </w:rPr>
        <w:t xml:space="preserve">Вывод: </w:t>
      </w:r>
      <w:r w:rsidR="00BC0517" w:rsidRPr="00BC0517">
        <w:rPr>
          <w:rFonts w:ascii="Times New Roman" w:hAnsi="Times New Roman" w:cs="Times New Roman"/>
          <w:b/>
          <w:sz w:val="24"/>
          <w:szCs w:val="24"/>
        </w:rPr>
        <w:t>информаци</w:t>
      </w:r>
      <w:r w:rsidR="00BC0517">
        <w:rPr>
          <w:rFonts w:ascii="Times New Roman" w:hAnsi="Times New Roman" w:cs="Times New Roman"/>
          <w:b/>
          <w:sz w:val="24"/>
          <w:szCs w:val="24"/>
        </w:rPr>
        <w:t>я</w:t>
      </w:r>
      <w:r w:rsidR="00BC0517" w:rsidRPr="00BC0517">
        <w:rPr>
          <w:rFonts w:ascii="Times New Roman" w:hAnsi="Times New Roman" w:cs="Times New Roman"/>
          <w:b/>
          <w:sz w:val="24"/>
          <w:szCs w:val="24"/>
        </w:rPr>
        <w:t xml:space="preserve"> администрации городского округа Тольятти об организации на территории городского округа Тольятти системы раздельного накопления ТКО, о возможности перехода на оплату за коммунальную услугу по обращению с ТКО исходя из фактического образования отходов, а также об изменении способа расчета платы за услугу по вывозу ТКО исходя их количества постоянно и временно проживающих в помещении потребителей</w:t>
      </w:r>
      <w:r w:rsidR="00BC0517">
        <w:rPr>
          <w:rFonts w:ascii="Times New Roman" w:hAnsi="Times New Roman" w:cs="Times New Roman"/>
          <w:b/>
          <w:sz w:val="24"/>
          <w:szCs w:val="24"/>
        </w:rPr>
        <w:t xml:space="preserve"> </w:t>
      </w:r>
      <w:r w:rsidR="00D11F5D" w:rsidRPr="00C341EE">
        <w:rPr>
          <w:rFonts w:ascii="Times New Roman" w:hAnsi="Times New Roman" w:cs="Times New Roman"/>
          <w:b/>
          <w:sz w:val="24"/>
          <w:szCs w:val="24"/>
        </w:rPr>
        <w:t>может быть рассмотрен</w:t>
      </w:r>
      <w:r w:rsidR="00BC0517">
        <w:rPr>
          <w:rFonts w:ascii="Times New Roman" w:hAnsi="Times New Roman" w:cs="Times New Roman"/>
          <w:b/>
          <w:sz w:val="24"/>
          <w:szCs w:val="24"/>
        </w:rPr>
        <w:t>а</w:t>
      </w:r>
      <w:bookmarkStart w:id="0" w:name="_GoBack"/>
      <w:bookmarkEnd w:id="0"/>
      <w:r w:rsidR="00D11F5D" w:rsidRPr="00C341EE">
        <w:rPr>
          <w:rFonts w:ascii="Times New Roman" w:hAnsi="Times New Roman" w:cs="Times New Roman"/>
          <w:b/>
          <w:sz w:val="24"/>
          <w:szCs w:val="24"/>
        </w:rPr>
        <w:t xml:space="preserve"> </w:t>
      </w:r>
      <w:r w:rsidR="00D11F5D" w:rsidRPr="00C341EE">
        <w:rPr>
          <w:rFonts w:ascii="Times New Roman" w:eastAsia="Times New Roman" w:hAnsi="Times New Roman" w:cs="Times New Roman"/>
          <w:b/>
          <w:bCs/>
          <w:sz w:val="24"/>
          <w:szCs w:val="24"/>
          <w:lang w:eastAsia="ru-RU"/>
        </w:rPr>
        <w:t>на заседании Думы городского округа</w:t>
      </w:r>
      <w:r w:rsidR="00D11F5D" w:rsidRPr="00C341EE">
        <w:rPr>
          <w:rFonts w:ascii="Times New Roman" w:hAnsi="Times New Roman" w:cs="Times New Roman"/>
          <w:b/>
          <w:sz w:val="24"/>
          <w:szCs w:val="24"/>
        </w:rPr>
        <w:t xml:space="preserve"> </w:t>
      </w:r>
      <w:r w:rsidR="00C31D69" w:rsidRPr="00C341EE">
        <w:rPr>
          <w:rFonts w:ascii="Times New Roman" w:hAnsi="Times New Roman" w:cs="Times New Roman"/>
          <w:b/>
          <w:sz w:val="24"/>
          <w:szCs w:val="24"/>
        </w:rPr>
        <w:t>Тольятти</w:t>
      </w:r>
      <w:r w:rsidR="00DD6821" w:rsidRPr="00C341EE">
        <w:rPr>
          <w:rFonts w:ascii="Times New Roman" w:hAnsi="Times New Roman" w:cs="Times New Roman"/>
          <w:b/>
          <w:sz w:val="24"/>
          <w:szCs w:val="24"/>
        </w:rPr>
        <w:t xml:space="preserve"> с учетом настоящего заключения.</w:t>
      </w:r>
    </w:p>
    <w:p w:rsidR="00DD6821" w:rsidRPr="00C341EE" w:rsidRDefault="00DD6821" w:rsidP="00DD6821">
      <w:pPr>
        <w:tabs>
          <w:tab w:val="left" w:pos="993"/>
        </w:tabs>
        <w:autoSpaceDE w:val="0"/>
        <w:autoSpaceDN w:val="0"/>
        <w:adjustRightInd w:val="0"/>
        <w:spacing w:after="0"/>
        <w:ind w:firstLine="567"/>
        <w:jc w:val="both"/>
        <w:rPr>
          <w:rFonts w:ascii="Times New Roman" w:hAnsi="Times New Roman" w:cs="Times New Roman"/>
          <w:b/>
          <w:sz w:val="24"/>
          <w:szCs w:val="24"/>
        </w:rPr>
      </w:pPr>
    </w:p>
    <w:p w:rsidR="00A4328F" w:rsidRPr="00C341EE" w:rsidRDefault="00A4328F" w:rsidP="00DD6821">
      <w:pPr>
        <w:tabs>
          <w:tab w:val="right" w:pos="9354"/>
        </w:tabs>
        <w:spacing w:after="0"/>
        <w:rPr>
          <w:rFonts w:ascii="Times New Roman" w:hAnsi="Times New Roman" w:cs="Times New Roman"/>
          <w:noProof/>
          <w:sz w:val="24"/>
          <w:szCs w:val="24"/>
          <w:lang w:eastAsia="ru-RU"/>
        </w:rPr>
      </w:pPr>
    </w:p>
    <w:p w:rsidR="00F07193" w:rsidRPr="00DD6821" w:rsidRDefault="00F07193" w:rsidP="00DD6821">
      <w:pPr>
        <w:tabs>
          <w:tab w:val="right" w:pos="9354"/>
        </w:tabs>
        <w:spacing w:after="0"/>
        <w:rPr>
          <w:rFonts w:ascii="Times New Roman" w:hAnsi="Times New Roman" w:cs="Times New Roman"/>
          <w:noProof/>
          <w:sz w:val="28"/>
          <w:szCs w:val="28"/>
          <w:lang w:eastAsia="ru-RU"/>
        </w:rPr>
      </w:pPr>
    </w:p>
    <w:p w:rsidR="00F07193" w:rsidRPr="00DD6821" w:rsidRDefault="00F07193" w:rsidP="00DD6821">
      <w:pPr>
        <w:tabs>
          <w:tab w:val="right" w:pos="9354"/>
        </w:tabs>
        <w:spacing w:after="0"/>
        <w:rPr>
          <w:rFonts w:ascii="Times New Roman" w:hAnsi="Times New Roman" w:cs="Times New Roman"/>
          <w:noProof/>
          <w:sz w:val="28"/>
          <w:szCs w:val="28"/>
          <w:lang w:eastAsia="ru-RU"/>
        </w:rPr>
      </w:pPr>
    </w:p>
    <w:p w:rsidR="003974F9" w:rsidRPr="00DD6821" w:rsidRDefault="00B858F0" w:rsidP="00DD6821">
      <w:pPr>
        <w:tabs>
          <w:tab w:val="right" w:pos="9354"/>
        </w:tabs>
        <w:spacing w:after="0"/>
        <w:rPr>
          <w:rFonts w:ascii="Times New Roman" w:hAnsi="Times New Roman" w:cs="Times New Roman"/>
          <w:sz w:val="28"/>
          <w:szCs w:val="28"/>
        </w:rPr>
      </w:pPr>
      <w:r w:rsidRPr="00DD6821">
        <w:rPr>
          <w:rFonts w:ascii="Times New Roman" w:hAnsi="Times New Roman" w:cs="Times New Roman"/>
          <w:noProof/>
          <w:sz w:val="28"/>
          <w:szCs w:val="28"/>
          <w:lang w:eastAsia="ru-RU"/>
        </w:rPr>
        <w:t>Начальник отдела</w:t>
      </w:r>
      <w:r w:rsidR="003974F9" w:rsidRPr="00DD6821">
        <w:rPr>
          <w:rFonts w:ascii="Times New Roman" w:hAnsi="Times New Roman" w:cs="Times New Roman"/>
          <w:noProof/>
          <w:sz w:val="28"/>
          <w:szCs w:val="28"/>
          <w:lang w:eastAsia="ru-RU"/>
        </w:rPr>
        <w:tab/>
      </w:r>
      <w:r w:rsidRPr="00DD6821">
        <w:rPr>
          <w:rFonts w:ascii="Times New Roman" w:hAnsi="Times New Roman" w:cs="Times New Roman"/>
          <w:noProof/>
          <w:sz w:val="28"/>
          <w:szCs w:val="28"/>
          <w:lang w:eastAsia="ru-RU"/>
        </w:rPr>
        <w:t>Д</w:t>
      </w:r>
      <w:r w:rsidR="003974F9" w:rsidRPr="00DD6821">
        <w:rPr>
          <w:rFonts w:ascii="Times New Roman" w:hAnsi="Times New Roman" w:cs="Times New Roman"/>
          <w:noProof/>
          <w:sz w:val="28"/>
          <w:szCs w:val="28"/>
          <w:lang w:eastAsia="ru-RU"/>
        </w:rPr>
        <w:t xml:space="preserve">.В. </w:t>
      </w:r>
      <w:r w:rsidRPr="00DD6821">
        <w:rPr>
          <w:rFonts w:ascii="Times New Roman" w:hAnsi="Times New Roman" w:cs="Times New Roman"/>
          <w:noProof/>
          <w:sz w:val="28"/>
          <w:szCs w:val="28"/>
          <w:lang w:eastAsia="ru-RU"/>
        </w:rPr>
        <w:t>Замчевский</w:t>
      </w:r>
    </w:p>
    <w:sectPr w:rsidR="003974F9" w:rsidRPr="00DD6821" w:rsidSect="003974F9">
      <w:headerReference w:type="default" r:id="rId15"/>
      <w:footerReference w:type="default" r:id="rId16"/>
      <w:pgSz w:w="11906" w:h="16838" w:code="9"/>
      <w:pgMar w:top="907" w:right="851" w:bottom="907" w:left="1701" w:header="851" w:footer="85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7B61" w:rsidRDefault="00717B61" w:rsidP="00632FBD">
      <w:pPr>
        <w:spacing w:after="0" w:line="240" w:lineRule="auto"/>
      </w:pPr>
      <w:r>
        <w:separator/>
      </w:r>
    </w:p>
  </w:endnote>
  <w:endnote w:type="continuationSeparator" w:id="0">
    <w:p w:rsidR="00717B61" w:rsidRDefault="00717B61" w:rsidP="00632F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7B61" w:rsidRPr="00DC24FF" w:rsidRDefault="00717B61" w:rsidP="00DC24FF">
    <w:pPr>
      <w:pStyle w:val="a6"/>
      <w:jc w:val="right"/>
      <w:rPr>
        <w:rFonts w:ascii="Times New Roman" w:hAnsi="Times New Roman" w:cs="Times New Roman"/>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7B61" w:rsidRDefault="00717B61" w:rsidP="00632FBD">
      <w:pPr>
        <w:spacing w:after="0" w:line="240" w:lineRule="auto"/>
      </w:pPr>
      <w:r>
        <w:separator/>
      </w:r>
    </w:p>
  </w:footnote>
  <w:footnote w:type="continuationSeparator" w:id="0">
    <w:p w:rsidR="00717B61" w:rsidRDefault="00717B61" w:rsidP="00632FB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9252613"/>
      <w:docPartObj>
        <w:docPartGallery w:val="Page Numbers (Top of Page)"/>
        <w:docPartUnique/>
      </w:docPartObj>
    </w:sdtPr>
    <w:sdtEndPr>
      <w:rPr>
        <w:rFonts w:ascii="Times New Roman" w:hAnsi="Times New Roman" w:cs="Times New Roman"/>
        <w:sz w:val="24"/>
        <w:szCs w:val="24"/>
      </w:rPr>
    </w:sdtEndPr>
    <w:sdtContent>
      <w:p w:rsidR="00717B61" w:rsidRPr="00911777" w:rsidRDefault="001E1CE9" w:rsidP="00911777">
        <w:pPr>
          <w:pStyle w:val="a4"/>
          <w:jc w:val="center"/>
          <w:rPr>
            <w:rFonts w:ascii="Times New Roman" w:hAnsi="Times New Roman" w:cs="Times New Roman"/>
            <w:sz w:val="24"/>
            <w:szCs w:val="24"/>
          </w:rPr>
        </w:pPr>
        <w:r w:rsidRPr="00911777">
          <w:rPr>
            <w:rFonts w:ascii="Times New Roman" w:hAnsi="Times New Roman" w:cs="Times New Roman"/>
            <w:sz w:val="24"/>
            <w:szCs w:val="24"/>
          </w:rPr>
          <w:fldChar w:fldCharType="begin"/>
        </w:r>
        <w:r w:rsidR="00717B61" w:rsidRPr="00911777">
          <w:rPr>
            <w:rFonts w:ascii="Times New Roman" w:hAnsi="Times New Roman" w:cs="Times New Roman"/>
            <w:sz w:val="24"/>
            <w:szCs w:val="24"/>
          </w:rPr>
          <w:instrText>PAGE   \* MERGEFORMAT</w:instrText>
        </w:r>
        <w:r w:rsidRPr="00911777">
          <w:rPr>
            <w:rFonts w:ascii="Times New Roman" w:hAnsi="Times New Roman" w:cs="Times New Roman"/>
            <w:sz w:val="24"/>
            <w:szCs w:val="24"/>
          </w:rPr>
          <w:fldChar w:fldCharType="separate"/>
        </w:r>
        <w:r w:rsidR="00397E0C">
          <w:rPr>
            <w:rFonts w:ascii="Times New Roman" w:hAnsi="Times New Roman" w:cs="Times New Roman"/>
            <w:noProof/>
            <w:sz w:val="24"/>
            <w:szCs w:val="24"/>
          </w:rPr>
          <w:t>8</w:t>
        </w:r>
        <w:r w:rsidRPr="00911777">
          <w:rPr>
            <w:rFonts w:ascii="Times New Roman" w:hAnsi="Times New Roman" w:cs="Times New Roman"/>
            <w:sz w:val="24"/>
            <w:szCs w:val="24"/>
          </w:rPr>
          <w:fldChar w:fldCharType="end"/>
        </w:r>
      </w:p>
    </w:sdtContent>
  </w:sdt>
  <w:p w:rsidR="00717B61" w:rsidRDefault="00717B61"/>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E5EC6"/>
    <w:multiLevelType w:val="hybridMultilevel"/>
    <w:tmpl w:val="133A12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962376A"/>
    <w:multiLevelType w:val="hybridMultilevel"/>
    <w:tmpl w:val="E05CA7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84A154B"/>
    <w:multiLevelType w:val="hybridMultilevel"/>
    <w:tmpl w:val="3FE219D0"/>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19C37577"/>
    <w:multiLevelType w:val="hybridMultilevel"/>
    <w:tmpl w:val="5DC253C0"/>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4">
    <w:nsid w:val="235A743E"/>
    <w:multiLevelType w:val="hybridMultilevel"/>
    <w:tmpl w:val="75C0B1D6"/>
    <w:lvl w:ilvl="0" w:tplc="04190001">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5">
    <w:nsid w:val="26221394"/>
    <w:multiLevelType w:val="hybridMultilevel"/>
    <w:tmpl w:val="9918D7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3B364573"/>
    <w:multiLevelType w:val="hybridMultilevel"/>
    <w:tmpl w:val="E4787E14"/>
    <w:lvl w:ilvl="0" w:tplc="D930B6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C8E5B7E"/>
    <w:multiLevelType w:val="hybridMultilevel"/>
    <w:tmpl w:val="69846F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F433948"/>
    <w:multiLevelType w:val="hybridMultilevel"/>
    <w:tmpl w:val="0302BF6C"/>
    <w:lvl w:ilvl="0" w:tplc="9FAE7362">
      <w:start w:val="1"/>
      <w:numFmt w:val="decimal"/>
      <w:lvlText w:val="%1."/>
      <w:lvlJc w:val="left"/>
      <w:pPr>
        <w:ind w:left="1699" w:hanging="99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9">
    <w:nsid w:val="768A58E6"/>
    <w:multiLevelType w:val="hybridMultilevel"/>
    <w:tmpl w:val="9942F2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7"/>
  </w:num>
  <w:num w:numId="5">
    <w:abstractNumId w:val="9"/>
  </w:num>
  <w:num w:numId="6">
    <w:abstractNumId w:val="2"/>
  </w:num>
  <w:num w:numId="7">
    <w:abstractNumId w:val="1"/>
  </w:num>
  <w:num w:numId="8">
    <w:abstractNumId w:val="6"/>
  </w:num>
  <w:num w:numId="9">
    <w:abstractNumId w:val="3"/>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characterSpacingControl w:val="doNotCompress"/>
  <w:footnotePr>
    <w:footnote w:id="-1"/>
    <w:footnote w:id="0"/>
  </w:footnotePr>
  <w:endnotePr>
    <w:endnote w:id="-1"/>
    <w:endnote w:id="0"/>
  </w:endnotePr>
  <w:compat/>
  <w:rsids>
    <w:rsidRoot w:val="00344B19"/>
    <w:rsid w:val="00000170"/>
    <w:rsid w:val="00000793"/>
    <w:rsid w:val="000021E7"/>
    <w:rsid w:val="0000552A"/>
    <w:rsid w:val="00005B2A"/>
    <w:rsid w:val="0000683B"/>
    <w:rsid w:val="000109EC"/>
    <w:rsid w:val="00013738"/>
    <w:rsid w:val="00014C0F"/>
    <w:rsid w:val="00014FD1"/>
    <w:rsid w:val="000165DC"/>
    <w:rsid w:val="0001785A"/>
    <w:rsid w:val="00021983"/>
    <w:rsid w:val="00023B1D"/>
    <w:rsid w:val="00026175"/>
    <w:rsid w:val="00026F0A"/>
    <w:rsid w:val="0002723E"/>
    <w:rsid w:val="00030245"/>
    <w:rsid w:val="00030308"/>
    <w:rsid w:val="0003117A"/>
    <w:rsid w:val="000325C8"/>
    <w:rsid w:val="00033718"/>
    <w:rsid w:val="000339E9"/>
    <w:rsid w:val="00033D8B"/>
    <w:rsid w:val="000342B8"/>
    <w:rsid w:val="000357FD"/>
    <w:rsid w:val="00036D70"/>
    <w:rsid w:val="00040C6E"/>
    <w:rsid w:val="00041C43"/>
    <w:rsid w:val="00042606"/>
    <w:rsid w:val="00042ABD"/>
    <w:rsid w:val="00045F10"/>
    <w:rsid w:val="00047649"/>
    <w:rsid w:val="00051793"/>
    <w:rsid w:val="00052CB3"/>
    <w:rsid w:val="00054332"/>
    <w:rsid w:val="000544C7"/>
    <w:rsid w:val="0005517B"/>
    <w:rsid w:val="00057CA3"/>
    <w:rsid w:val="000635E5"/>
    <w:rsid w:val="00065B33"/>
    <w:rsid w:val="00066732"/>
    <w:rsid w:val="00070E41"/>
    <w:rsid w:val="00073FF5"/>
    <w:rsid w:val="00077B87"/>
    <w:rsid w:val="00084DED"/>
    <w:rsid w:val="000851D2"/>
    <w:rsid w:val="0008673C"/>
    <w:rsid w:val="00090DB6"/>
    <w:rsid w:val="00094D45"/>
    <w:rsid w:val="0009504A"/>
    <w:rsid w:val="000964A6"/>
    <w:rsid w:val="000A05D1"/>
    <w:rsid w:val="000A5707"/>
    <w:rsid w:val="000A5845"/>
    <w:rsid w:val="000A614A"/>
    <w:rsid w:val="000A774A"/>
    <w:rsid w:val="000B2D7F"/>
    <w:rsid w:val="000B4EBB"/>
    <w:rsid w:val="000B5306"/>
    <w:rsid w:val="000C1ADE"/>
    <w:rsid w:val="000C22E0"/>
    <w:rsid w:val="000C26DA"/>
    <w:rsid w:val="000C3CF5"/>
    <w:rsid w:val="000C441A"/>
    <w:rsid w:val="000C49B1"/>
    <w:rsid w:val="000D3B97"/>
    <w:rsid w:val="000D64B1"/>
    <w:rsid w:val="000D6D7E"/>
    <w:rsid w:val="000D6F1C"/>
    <w:rsid w:val="000D754A"/>
    <w:rsid w:val="000E01B6"/>
    <w:rsid w:val="000E4D8C"/>
    <w:rsid w:val="000E7D42"/>
    <w:rsid w:val="000F1899"/>
    <w:rsid w:val="000F357F"/>
    <w:rsid w:val="000F43E4"/>
    <w:rsid w:val="00104DD0"/>
    <w:rsid w:val="00104E10"/>
    <w:rsid w:val="001116BE"/>
    <w:rsid w:val="00111E62"/>
    <w:rsid w:val="00112D46"/>
    <w:rsid w:val="00123075"/>
    <w:rsid w:val="001230D7"/>
    <w:rsid w:val="00123202"/>
    <w:rsid w:val="0012336B"/>
    <w:rsid w:val="00126B74"/>
    <w:rsid w:val="00130F92"/>
    <w:rsid w:val="00132038"/>
    <w:rsid w:val="00135AE9"/>
    <w:rsid w:val="00137DFA"/>
    <w:rsid w:val="00141248"/>
    <w:rsid w:val="00142831"/>
    <w:rsid w:val="00145FA4"/>
    <w:rsid w:val="00147019"/>
    <w:rsid w:val="00150789"/>
    <w:rsid w:val="001512AB"/>
    <w:rsid w:val="001516F5"/>
    <w:rsid w:val="001547B7"/>
    <w:rsid w:val="001555B9"/>
    <w:rsid w:val="001559D4"/>
    <w:rsid w:val="00163672"/>
    <w:rsid w:val="00163CD5"/>
    <w:rsid w:val="00164229"/>
    <w:rsid w:val="0016429C"/>
    <w:rsid w:val="001645F3"/>
    <w:rsid w:val="00165656"/>
    <w:rsid w:val="0016567A"/>
    <w:rsid w:val="001656D3"/>
    <w:rsid w:val="00177A73"/>
    <w:rsid w:val="00181D2E"/>
    <w:rsid w:val="001837B4"/>
    <w:rsid w:val="00183DFD"/>
    <w:rsid w:val="00191CB6"/>
    <w:rsid w:val="0019254A"/>
    <w:rsid w:val="00193E45"/>
    <w:rsid w:val="00193FBD"/>
    <w:rsid w:val="00195B69"/>
    <w:rsid w:val="00197603"/>
    <w:rsid w:val="0019785C"/>
    <w:rsid w:val="001A6C76"/>
    <w:rsid w:val="001B17CA"/>
    <w:rsid w:val="001B4A1C"/>
    <w:rsid w:val="001B67F9"/>
    <w:rsid w:val="001B73BC"/>
    <w:rsid w:val="001B76DD"/>
    <w:rsid w:val="001B7F3E"/>
    <w:rsid w:val="001C1397"/>
    <w:rsid w:val="001C4279"/>
    <w:rsid w:val="001C52B7"/>
    <w:rsid w:val="001C6029"/>
    <w:rsid w:val="001C63DE"/>
    <w:rsid w:val="001C6A88"/>
    <w:rsid w:val="001D35EA"/>
    <w:rsid w:val="001D3FB7"/>
    <w:rsid w:val="001D51C1"/>
    <w:rsid w:val="001D7556"/>
    <w:rsid w:val="001E1CE9"/>
    <w:rsid w:val="001F1DA0"/>
    <w:rsid w:val="001F29DA"/>
    <w:rsid w:val="001F4341"/>
    <w:rsid w:val="001F4F01"/>
    <w:rsid w:val="001F6CB7"/>
    <w:rsid w:val="00201ECC"/>
    <w:rsid w:val="00202A45"/>
    <w:rsid w:val="0020371A"/>
    <w:rsid w:val="00203756"/>
    <w:rsid w:val="00204EE7"/>
    <w:rsid w:val="00206C72"/>
    <w:rsid w:val="0021284D"/>
    <w:rsid w:val="00213014"/>
    <w:rsid w:val="00214E41"/>
    <w:rsid w:val="002178C3"/>
    <w:rsid w:val="00217C53"/>
    <w:rsid w:val="002221D0"/>
    <w:rsid w:val="002221FD"/>
    <w:rsid w:val="00222C6B"/>
    <w:rsid w:val="002254A9"/>
    <w:rsid w:val="002308C5"/>
    <w:rsid w:val="002309EC"/>
    <w:rsid w:val="00232FE8"/>
    <w:rsid w:val="00236631"/>
    <w:rsid w:val="0024046E"/>
    <w:rsid w:val="00240BE3"/>
    <w:rsid w:val="00242502"/>
    <w:rsid w:val="00242633"/>
    <w:rsid w:val="00244A23"/>
    <w:rsid w:val="00245532"/>
    <w:rsid w:val="0024666A"/>
    <w:rsid w:val="00252118"/>
    <w:rsid w:val="002537CE"/>
    <w:rsid w:val="00253CBB"/>
    <w:rsid w:val="00254BFB"/>
    <w:rsid w:val="00254FD6"/>
    <w:rsid w:val="00257A43"/>
    <w:rsid w:val="00261BA5"/>
    <w:rsid w:val="0026306E"/>
    <w:rsid w:val="00264EAD"/>
    <w:rsid w:val="00266CF5"/>
    <w:rsid w:val="00271882"/>
    <w:rsid w:val="00272D72"/>
    <w:rsid w:val="00272E07"/>
    <w:rsid w:val="00273229"/>
    <w:rsid w:val="00273980"/>
    <w:rsid w:val="00274082"/>
    <w:rsid w:val="00277378"/>
    <w:rsid w:val="002830DF"/>
    <w:rsid w:val="0029568F"/>
    <w:rsid w:val="002A006B"/>
    <w:rsid w:val="002A12ED"/>
    <w:rsid w:val="002A15FA"/>
    <w:rsid w:val="002A172E"/>
    <w:rsid w:val="002B1DA7"/>
    <w:rsid w:val="002B634B"/>
    <w:rsid w:val="002B74FA"/>
    <w:rsid w:val="002B7CA2"/>
    <w:rsid w:val="002C4E7E"/>
    <w:rsid w:val="002C5793"/>
    <w:rsid w:val="002C6157"/>
    <w:rsid w:val="002C6AA8"/>
    <w:rsid w:val="002C7078"/>
    <w:rsid w:val="002D205D"/>
    <w:rsid w:val="002D2E4A"/>
    <w:rsid w:val="002D5514"/>
    <w:rsid w:val="002D676A"/>
    <w:rsid w:val="002D676C"/>
    <w:rsid w:val="002D6D36"/>
    <w:rsid w:val="002D722B"/>
    <w:rsid w:val="002E1CDC"/>
    <w:rsid w:val="002E21FA"/>
    <w:rsid w:val="002E2E27"/>
    <w:rsid w:val="0030018C"/>
    <w:rsid w:val="00306FEF"/>
    <w:rsid w:val="003101D6"/>
    <w:rsid w:val="003112A9"/>
    <w:rsid w:val="00317701"/>
    <w:rsid w:val="0032007A"/>
    <w:rsid w:val="00320A28"/>
    <w:rsid w:val="00322D95"/>
    <w:rsid w:val="003241BE"/>
    <w:rsid w:val="00327321"/>
    <w:rsid w:val="00327E28"/>
    <w:rsid w:val="0033033D"/>
    <w:rsid w:val="00332A1A"/>
    <w:rsid w:val="00334D44"/>
    <w:rsid w:val="0033546B"/>
    <w:rsid w:val="00336029"/>
    <w:rsid w:val="003369E9"/>
    <w:rsid w:val="00344B19"/>
    <w:rsid w:val="00346C81"/>
    <w:rsid w:val="0034750F"/>
    <w:rsid w:val="00347DDE"/>
    <w:rsid w:val="003503FA"/>
    <w:rsid w:val="00355EE3"/>
    <w:rsid w:val="00356B92"/>
    <w:rsid w:val="00360801"/>
    <w:rsid w:val="003641CC"/>
    <w:rsid w:val="0036560A"/>
    <w:rsid w:val="00366792"/>
    <w:rsid w:val="0037156F"/>
    <w:rsid w:val="00374FC5"/>
    <w:rsid w:val="00375246"/>
    <w:rsid w:val="0037567F"/>
    <w:rsid w:val="003770AD"/>
    <w:rsid w:val="00377595"/>
    <w:rsid w:val="00380612"/>
    <w:rsid w:val="003825A7"/>
    <w:rsid w:val="00386D9C"/>
    <w:rsid w:val="00387F83"/>
    <w:rsid w:val="00391A4E"/>
    <w:rsid w:val="003922E9"/>
    <w:rsid w:val="00393C6D"/>
    <w:rsid w:val="00394C3B"/>
    <w:rsid w:val="00394CB2"/>
    <w:rsid w:val="00396524"/>
    <w:rsid w:val="003974F9"/>
    <w:rsid w:val="00397E0C"/>
    <w:rsid w:val="003A3C74"/>
    <w:rsid w:val="003A5A3F"/>
    <w:rsid w:val="003B0353"/>
    <w:rsid w:val="003B075B"/>
    <w:rsid w:val="003B1024"/>
    <w:rsid w:val="003B53B6"/>
    <w:rsid w:val="003C137D"/>
    <w:rsid w:val="003C1C10"/>
    <w:rsid w:val="003C4D77"/>
    <w:rsid w:val="003C539E"/>
    <w:rsid w:val="003E3162"/>
    <w:rsid w:val="003E42B8"/>
    <w:rsid w:val="003E4370"/>
    <w:rsid w:val="003E5280"/>
    <w:rsid w:val="003E5B10"/>
    <w:rsid w:val="003E6B56"/>
    <w:rsid w:val="003E7170"/>
    <w:rsid w:val="003F25AA"/>
    <w:rsid w:val="003F58DF"/>
    <w:rsid w:val="003F62EA"/>
    <w:rsid w:val="003F7EF2"/>
    <w:rsid w:val="00400B28"/>
    <w:rsid w:val="0040178F"/>
    <w:rsid w:val="00403ED2"/>
    <w:rsid w:val="00405867"/>
    <w:rsid w:val="00410025"/>
    <w:rsid w:val="0041208D"/>
    <w:rsid w:val="004170A4"/>
    <w:rsid w:val="00422A72"/>
    <w:rsid w:val="0042569C"/>
    <w:rsid w:val="0042631E"/>
    <w:rsid w:val="004304D9"/>
    <w:rsid w:val="0043360D"/>
    <w:rsid w:val="00436708"/>
    <w:rsid w:val="0044288D"/>
    <w:rsid w:val="00444CF2"/>
    <w:rsid w:val="00446834"/>
    <w:rsid w:val="004547F9"/>
    <w:rsid w:val="00454E96"/>
    <w:rsid w:val="004575DE"/>
    <w:rsid w:val="00460BAC"/>
    <w:rsid w:val="00460BBD"/>
    <w:rsid w:val="00461F14"/>
    <w:rsid w:val="0046658B"/>
    <w:rsid w:val="004750A1"/>
    <w:rsid w:val="00475A49"/>
    <w:rsid w:val="00475DB0"/>
    <w:rsid w:val="0048544F"/>
    <w:rsid w:val="00487F41"/>
    <w:rsid w:val="0049014A"/>
    <w:rsid w:val="004A078D"/>
    <w:rsid w:val="004A082C"/>
    <w:rsid w:val="004A3601"/>
    <w:rsid w:val="004A4766"/>
    <w:rsid w:val="004A79DC"/>
    <w:rsid w:val="004B07F6"/>
    <w:rsid w:val="004B4621"/>
    <w:rsid w:val="004B4A61"/>
    <w:rsid w:val="004B594A"/>
    <w:rsid w:val="004B5A35"/>
    <w:rsid w:val="004B65C4"/>
    <w:rsid w:val="004B74A8"/>
    <w:rsid w:val="004C0D56"/>
    <w:rsid w:val="004C79D2"/>
    <w:rsid w:val="004D16DA"/>
    <w:rsid w:val="004D3E26"/>
    <w:rsid w:val="004D4F85"/>
    <w:rsid w:val="004D5611"/>
    <w:rsid w:val="004D5E30"/>
    <w:rsid w:val="004E03CE"/>
    <w:rsid w:val="004E48BA"/>
    <w:rsid w:val="004E518F"/>
    <w:rsid w:val="004E7A7A"/>
    <w:rsid w:val="004F0DB9"/>
    <w:rsid w:val="004F4DAF"/>
    <w:rsid w:val="00501204"/>
    <w:rsid w:val="005051EF"/>
    <w:rsid w:val="00512672"/>
    <w:rsid w:val="00513329"/>
    <w:rsid w:val="00514A80"/>
    <w:rsid w:val="005170B1"/>
    <w:rsid w:val="00517DD2"/>
    <w:rsid w:val="00520422"/>
    <w:rsid w:val="005208CD"/>
    <w:rsid w:val="00521436"/>
    <w:rsid w:val="00521EC6"/>
    <w:rsid w:val="00522AE9"/>
    <w:rsid w:val="0052349B"/>
    <w:rsid w:val="00533EEF"/>
    <w:rsid w:val="00536700"/>
    <w:rsid w:val="00537092"/>
    <w:rsid w:val="00540126"/>
    <w:rsid w:val="00540D71"/>
    <w:rsid w:val="00542EB0"/>
    <w:rsid w:val="0055166B"/>
    <w:rsid w:val="00553147"/>
    <w:rsid w:val="00553E7B"/>
    <w:rsid w:val="00555A28"/>
    <w:rsid w:val="00565E08"/>
    <w:rsid w:val="00567A84"/>
    <w:rsid w:val="00570B3B"/>
    <w:rsid w:val="005754B5"/>
    <w:rsid w:val="00576788"/>
    <w:rsid w:val="00576CB9"/>
    <w:rsid w:val="005801EE"/>
    <w:rsid w:val="0058149A"/>
    <w:rsid w:val="005828B6"/>
    <w:rsid w:val="00583933"/>
    <w:rsid w:val="00586CA4"/>
    <w:rsid w:val="00587251"/>
    <w:rsid w:val="00593B36"/>
    <w:rsid w:val="00594367"/>
    <w:rsid w:val="005947A3"/>
    <w:rsid w:val="0059580D"/>
    <w:rsid w:val="00595D68"/>
    <w:rsid w:val="00596915"/>
    <w:rsid w:val="005A0619"/>
    <w:rsid w:val="005A098D"/>
    <w:rsid w:val="005A0DEA"/>
    <w:rsid w:val="005A113E"/>
    <w:rsid w:val="005A23A8"/>
    <w:rsid w:val="005A6DF7"/>
    <w:rsid w:val="005A6E9D"/>
    <w:rsid w:val="005A7D39"/>
    <w:rsid w:val="005B0C89"/>
    <w:rsid w:val="005B183B"/>
    <w:rsid w:val="005B5534"/>
    <w:rsid w:val="005B6090"/>
    <w:rsid w:val="005B6A8A"/>
    <w:rsid w:val="005B778F"/>
    <w:rsid w:val="005C0B17"/>
    <w:rsid w:val="005C3DF5"/>
    <w:rsid w:val="005D081C"/>
    <w:rsid w:val="005E5E24"/>
    <w:rsid w:val="005E6025"/>
    <w:rsid w:val="005E65CE"/>
    <w:rsid w:val="005E75DE"/>
    <w:rsid w:val="005F159B"/>
    <w:rsid w:val="005F694A"/>
    <w:rsid w:val="005F7935"/>
    <w:rsid w:val="00600405"/>
    <w:rsid w:val="006017C7"/>
    <w:rsid w:val="00602BD6"/>
    <w:rsid w:val="00602D0B"/>
    <w:rsid w:val="00604751"/>
    <w:rsid w:val="0060586E"/>
    <w:rsid w:val="006114B7"/>
    <w:rsid w:val="006159BF"/>
    <w:rsid w:val="00615FE8"/>
    <w:rsid w:val="00620B5E"/>
    <w:rsid w:val="00623557"/>
    <w:rsid w:val="00623EE3"/>
    <w:rsid w:val="00624694"/>
    <w:rsid w:val="0062470A"/>
    <w:rsid w:val="0062618C"/>
    <w:rsid w:val="006271B3"/>
    <w:rsid w:val="00631A1F"/>
    <w:rsid w:val="00632442"/>
    <w:rsid w:val="00632895"/>
    <w:rsid w:val="00632FBD"/>
    <w:rsid w:val="006332E2"/>
    <w:rsid w:val="00640A36"/>
    <w:rsid w:val="00640C69"/>
    <w:rsid w:val="006536E3"/>
    <w:rsid w:val="00655E02"/>
    <w:rsid w:val="00656DCD"/>
    <w:rsid w:val="006701BF"/>
    <w:rsid w:val="00672276"/>
    <w:rsid w:val="00680053"/>
    <w:rsid w:val="00681869"/>
    <w:rsid w:val="0068212B"/>
    <w:rsid w:val="00683BA2"/>
    <w:rsid w:val="00684999"/>
    <w:rsid w:val="006859D8"/>
    <w:rsid w:val="006933D6"/>
    <w:rsid w:val="006936AA"/>
    <w:rsid w:val="006965A5"/>
    <w:rsid w:val="00696AD0"/>
    <w:rsid w:val="00697848"/>
    <w:rsid w:val="00697D36"/>
    <w:rsid w:val="006A2160"/>
    <w:rsid w:val="006A58B9"/>
    <w:rsid w:val="006B43CB"/>
    <w:rsid w:val="006B6029"/>
    <w:rsid w:val="006C6AE0"/>
    <w:rsid w:val="006D162F"/>
    <w:rsid w:val="006D585E"/>
    <w:rsid w:val="006D5905"/>
    <w:rsid w:val="006E05B7"/>
    <w:rsid w:val="006E6900"/>
    <w:rsid w:val="006E6B20"/>
    <w:rsid w:val="006F2B60"/>
    <w:rsid w:val="006F31AB"/>
    <w:rsid w:val="006F4914"/>
    <w:rsid w:val="006F50DF"/>
    <w:rsid w:val="00703674"/>
    <w:rsid w:val="00705700"/>
    <w:rsid w:val="00706781"/>
    <w:rsid w:val="007077AB"/>
    <w:rsid w:val="00711B26"/>
    <w:rsid w:val="007128FC"/>
    <w:rsid w:val="00717B61"/>
    <w:rsid w:val="00723985"/>
    <w:rsid w:val="0072666F"/>
    <w:rsid w:val="00727377"/>
    <w:rsid w:val="007279F7"/>
    <w:rsid w:val="00731AE7"/>
    <w:rsid w:val="007401B5"/>
    <w:rsid w:val="00740A35"/>
    <w:rsid w:val="00741972"/>
    <w:rsid w:val="00741BE6"/>
    <w:rsid w:val="00745C41"/>
    <w:rsid w:val="007475F3"/>
    <w:rsid w:val="00751D93"/>
    <w:rsid w:val="00752243"/>
    <w:rsid w:val="00753DDE"/>
    <w:rsid w:val="00755650"/>
    <w:rsid w:val="00765CE3"/>
    <w:rsid w:val="007661CA"/>
    <w:rsid w:val="00766730"/>
    <w:rsid w:val="00776434"/>
    <w:rsid w:val="00776A75"/>
    <w:rsid w:val="00777FF9"/>
    <w:rsid w:val="00782038"/>
    <w:rsid w:val="0079164E"/>
    <w:rsid w:val="00795F96"/>
    <w:rsid w:val="00797D52"/>
    <w:rsid w:val="007A3212"/>
    <w:rsid w:val="007A3662"/>
    <w:rsid w:val="007A3A0B"/>
    <w:rsid w:val="007B0FDB"/>
    <w:rsid w:val="007B2569"/>
    <w:rsid w:val="007B51AB"/>
    <w:rsid w:val="007B5542"/>
    <w:rsid w:val="007B69DC"/>
    <w:rsid w:val="007B6A73"/>
    <w:rsid w:val="007B7083"/>
    <w:rsid w:val="007C2474"/>
    <w:rsid w:val="007C3383"/>
    <w:rsid w:val="007C4829"/>
    <w:rsid w:val="007C5424"/>
    <w:rsid w:val="007C5EC8"/>
    <w:rsid w:val="007C7729"/>
    <w:rsid w:val="007D2C74"/>
    <w:rsid w:val="007D4540"/>
    <w:rsid w:val="007E11AC"/>
    <w:rsid w:val="007E7F2C"/>
    <w:rsid w:val="007F039B"/>
    <w:rsid w:val="007F3947"/>
    <w:rsid w:val="007F6792"/>
    <w:rsid w:val="007F6AE6"/>
    <w:rsid w:val="00800556"/>
    <w:rsid w:val="008006F5"/>
    <w:rsid w:val="008007F5"/>
    <w:rsid w:val="00801217"/>
    <w:rsid w:val="00803C1C"/>
    <w:rsid w:val="00805281"/>
    <w:rsid w:val="00807CB3"/>
    <w:rsid w:val="008101C5"/>
    <w:rsid w:val="00812830"/>
    <w:rsid w:val="0081323D"/>
    <w:rsid w:val="00821B8C"/>
    <w:rsid w:val="00822CC8"/>
    <w:rsid w:val="00822ECA"/>
    <w:rsid w:val="00826AF9"/>
    <w:rsid w:val="00826BC6"/>
    <w:rsid w:val="00827A99"/>
    <w:rsid w:val="00827B45"/>
    <w:rsid w:val="008309A6"/>
    <w:rsid w:val="00833E25"/>
    <w:rsid w:val="00840613"/>
    <w:rsid w:val="0084062E"/>
    <w:rsid w:val="00843354"/>
    <w:rsid w:val="00843A3B"/>
    <w:rsid w:val="008459A6"/>
    <w:rsid w:val="00854D54"/>
    <w:rsid w:val="008568C0"/>
    <w:rsid w:val="00857DDD"/>
    <w:rsid w:val="0086267B"/>
    <w:rsid w:val="00865CB6"/>
    <w:rsid w:val="008740C7"/>
    <w:rsid w:val="008749FA"/>
    <w:rsid w:val="00874A4A"/>
    <w:rsid w:val="008831F8"/>
    <w:rsid w:val="00883DF9"/>
    <w:rsid w:val="00885D4A"/>
    <w:rsid w:val="00893108"/>
    <w:rsid w:val="00894A10"/>
    <w:rsid w:val="00894A5C"/>
    <w:rsid w:val="00894DA3"/>
    <w:rsid w:val="00897E1D"/>
    <w:rsid w:val="008A0EB1"/>
    <w:rsid w:val="008B2DAB"/>
    <w:rsid w:val="008B3ABC"/>
    <w:rsid w:val="008B4C58"/>
    <w:rsid w:val="008C2793"/>
    <w:rsid w:val="008C7954"/>
    <w:rsid w:val="008D1CCD"/>
    <w:rsid w:val="008D6163"/>
    <w:rsid w:val="008E20D8"/>
    <w:rsid w:val="008E4F7C"/>
    <w:rsid w:val="008E5A8E"/>
    <w:rsid w:val="008F6EDE"/>
    <w:rsid w:val="00900744"/>
    <w:rsid w:val="00910293"/>
    <w:rsid w:val="00911777"/>
    <w:rsid w:val="009130FC"/>
    <w:rsid w:val="00913C34"/>
    <w:rsid w:val="009152DE"/>
    <w:rsid w:val="00920FC6"/>
    <w:rsid w:val="009217D7"/>
    <w:rsid w:val="009223DB"/>
    <w:rsid w:val="00924B59"/>
    <w:rsid w:val="00931A62"/>
    <w:rsid w:val="00932B95"/>
    <w:rsid w:val="0093481F"/>
    <w:rsid w:val="00934971"/>
    <w:rsid w:val="009357A1"/>
    <w:rsid w:val="00936658"/>
    <w:rsid w:val="00941DC9"/>
    <w:rsid w:val="00945C5E"/>
    <w:rsid w:val="00950E9F"/>
    <w:rsid w:val="009525C5"/>
    <w:rsid w:val="00953501"/>
    <w:rsid w:val="00953B2B"/>
    <w:rsid w:val="00953DE0"/>
    <w:rsid w:val="009547AB"/>
    <w:rsid w:val="00957819"/>
    <w:rsid w:val="00962AEE"/>
    <w:rsid w:val="00963AB0"/>
    <w:rsid w:val="00964258"/>
    <w:rsid w:val="00965A4A"/>
    <w:rsid w:val="00967F50"/>
    <w:rsid w:val="00970291"/>
    <w:rsid w:val="00971EFA"/>
    <w:rsid w:val="00976070"/>
    <w:rsid w:val="00977A9A"/>
    <w:rsid w:val="00981E6E"/>
    <w:rsid w:val="009821BB"/>
    <w:rsid w:val="00983BCC"/>
    <w:rsid w:val="0098661D"/>
    <w:rsid w:val="00986EBD"/>
    <w:rsid w:val="009910B1"/>
    <w:rsid w:val="0099387C"/>
    <w:rsid w:val="009945F0"/>
    <w:rsid w:val="00994A6B"/>
    <w:rsid w:val="00994FC0"/>
    <w:rsid w:val="00996271"/>
    <w:rsid w:val="009A02E1"/>
    <w:rsid w:val="009A0658"/>
    <w:rsid w:val="009A0C13"/>
    <w:rsid w:val="009A1FE3"/>
    <w:rsid w:val="009A321B"/>
    <w:rsid w:val="009A396A"/>
    <w:rsid w:val="009A3AAF"/>
    <w:rsid w:val="009A3C17"/>
    <w:rsid w:val="009A79A9"/>
    <w:rsid w:val="009B2B81"/>
    <w:rsid w:val="009B3DEA"/>
    <w:rsid w:val="009B45B9"/>
    <w:rsid w:val="009B57C7"/>
    <w:rsid w:val="009B684B"/>
    <w:rsid w:val="009C10A0"/>
    <w:rsid w:val="009C13D6"/>
    <w:rsid w:val="009C1669"/>
    <w:rsid w:val="009C2361"/>
    <w:rsid w:val="009C4AE1"/>
    <w:rsid w:val="009C5A39"/>
    <w:rsid w:val="009D01F5"/>
    <w:rsid w:val="009D1987"/>
    <w:rsid w:val="009D7A11"/>
    <w:rsid w:val="009D7EE1"/>
    <w:rsid w:val="009E2E0C"/>
    <w:rsid w:val="009E6336"/>
    <w:rsid w:val="009F0D84"/>
    <w:rsid w:val="009F2119"/>
    <w:rsid w:val="009F21F2"/>
    <w:rsid w:val="009F5CA9"/>
    <w:rsid w:val="009F7D34"/>
    <w:rsid w:val="00A0356E"/>
    <w:rsid w:val="00A053E5"/>
    <w:rsid w:val="00A10C46"/>
    <w:rsid w:val="00A10D1D"/>
    <w:rsid w:val="00A143AB"/>
    <w:rsid w:val="00A14A0D"/>
    <w:rsid w:val="00A15CDD"/>
    <w:rsid w:val="00A23F98"/>
    <w:rsid w:val="00A24BAF"/>
    <w:rsid w:val="00A260A4"/>
    <w:rsid w:val="00A30CBB"/>
    <w:rsid w:val="00A3434E"/>
    <w:rsid w:val="00A3762A"/>
    <w:rsid w:val="00A41865"/>
    <w:rsid w:val="00A4328F"/>
    <w:rsid w:val="00A43665"/>
    <w:rsid w:val="00A46A85"/>
    <w:rsid w:val="00A530B5"/>
    <w:rsid w:val="00A601B4"/>
    <w:rsid w:val="00A614DF"/>
    <w:rsid w:val="00A62725"/>
    <w:rsid w:val="00A66078"/>
    <w:rsid w:val="00A70F5B"/>
    <w:rsid w:val="00A76984"/>
    <w:rsid w:val="00A77303"/>
    <w:rsid w:val="00A80E02"/>
    <w:rsid w:val="00A80FE5"/>
    <w:rsid w:val="00A81DC2"/>
    <w:rsid w:val="00A81DCB"/>
    <w:rsid w:val="00A81E55"/>
    <w:rsid w:val="00A82657"/>
    <w:rsid w:val="00A82733"/>
    <w:rsid w:val="00A842A6"/>
    <w:rsid w:val="00A8524A"/>
    <w:rsid w:val="00A859F9"/>
    <w:rsid w:val="00A85F9F"/>
    <w:rsid w:val="00A90395"/>
    <w:rsid w:val="00A9121B"/>
    <w:rsid w:val="00A9194C"/>
    <w:rsid w:val="00AA1D6A"/>
    <w:rsid w:val="00AA5164"/>
    <w:rsid w:val="00AB05AD"/>
    <w:rsid w:val="00AB39AA"/>
    <w:rsid w:val="00AB56F0"/>
    <w:rsid w:val="00AB701E"/>
    <w:rsid w:val="00AB7190"/>
    <w:rsid w:val="00AC2C89"/>
    <w:rsid w:val="00AC7314"/>
    <w:rsid w:val="00AD189F"/>
    <w:rsid w:val="00AD2339"/>
    <w:rsid w:val="00AD4711"/>
    <w:rsid w:val="00AE09F1"/>
    <w:rsid w:val="00AE0D24"/>
    <w:rsid w:val="00AE3536"/>
    <w:rsid w:val="00AE6A82"/>
    <w:rsid w:val="00AF1FA0"/>
    <w:rsid w:val="00AF25D6"/>
    <w:rsid w:val="00AF3FCB"/>
    <w:rsid w:val="00AF6749"/>
    <w:rsid w:val="00B014DB"/>
    <w:rsid w:val="00B01626"/>
    <w:rsid w:val="00B0262F"/>
    <w:rsid w:val="00B047C9"/>
    <w:rsid w:val="00B058CC"/>
    <w:rsid w:val="00B06C6F"/>
    <w:rsid w:val="00B071AD"/>
    <w:rsid w:val="00B11B67"/>
    <w:rsid w:val="00B12A26"/>
    <w:rsid w:val="00B13301"/>
    <w:rsid w:val="00B13D5F"/>
    <w:rsid w:val="00B20F8B"/>
    <w:rsid w:val="00B272C2"/>
    <w:rsid w:val="00B30B30"/>
    <w:rsid w:val="00B31EF8"/>
    <w:rsid w:val="00B40751"/>
    <w:rsid w:val="00B409E9"/>
    <w:rsid w:val="00B40DF1"/>
    <w:rsid w:val="00B42BF1"/>
    <w:rsid w:val="00B60E27"/>
    <w:rsid w:val="00B703D6"/>
    <w:rsid w:val="00B71F1A"/>
    <w:rsid w:val="00B7414A"/>
    <w:rsid w:val="00B747FC"/>
    <w:rsid w:val="00B7534F"/>
    <w:rsid w:val="00B77A6F"/>
    <w:rsid w:val="00B80A8A"/>
    <w:rsid w:val="00B853C8"/>
    <w:rsid w:val="00B858F0"/>
    <w:rsid w:val="00B92985"/>
    <w:rsid w:val="00B93834"/>
    <w:rsid w:val="00B9604E"/>
    <w:rsid w:val="00BA0D57"/>
    <w:rsid w:val="00BA3022"/>
    <w:rsid w:val="00BB01F0"/>
    <w:rsid w:val="00BB3160"/>
    <w:rsid w:val="00BB3FC3"/>
    <w:rsid w:val="00BB4498"/>
    <w:rsid w:val="00BB542F"/>
    <w:rsid w:val="00BC02DD"/>
    <w:rsid w:val="00BC0517"/>
    <w:rsid w:val="00BC27AB"/>
    <w:rsid w:val="00BC3013"/>
    <w:rsid w:val="00BC3320"/>
    <w:rsid w:val="00BC548C"/>
    <w:rsid w:val="00BC5729"/>
    <w:rsid w:val="00BC5FF9"/>
    <w:rsid w:val="00BD244D"/>
    <w:rsid w:val="00BD3E29"/>
    <w:rsid w:val="00BD5596"/>
    <w:rsid w:val="00BD566C"/>
    <w:rsid w:val="00BD5AF7"/>
    <w:rsid w:val="00BE2D20"/>
    <w:rsid w:val="00BE367A"/>
    <w:rsid w:val="00BE4F2C"/>
    <w:rsid w:val="00BE51ED"/>
    <w:rsid w:val="00BE670C"/>
    <w:rsid w:val="00BE672F"/>
    <w:rsid w:val="00BF1518"/>
    <w:rsid w:val="00BF155C"/>
    <w:rsid w:val="00BF4E75"/>
    <w:rsid w:val="00BF5F3D"/>
    <w:rsid w:val="00BF60BB"/>
    <w:rsid w:val="00C00905"/>
    <w:rsid w:val="00C00E8F"/>
    <w:rsid w:val="00C0186E"/>
    <w:rsid w:val="00C04AA3"/>
    <w:rsid w:val="00C06B2C"/>
    <w:rsid w:val="00C217D2"/>
    <w:rsid w:val="00C22340"/>
    <w:rsid w:val="00C22EC8"/>
    <w:rsid w:val="00C2504D"/>
    <w:rsid w:val="00C300BB"/>
    <w:rsid w:val="00C30256"/>
    <w:rsid w:val="00C31D69"/>
    <w:rsid w:val="00C32069"/>
    <w:rsid w:val="00C341EE"/>
    <w:rsid w:val="00C420FF"/>
    <w:rsid w:val="00C44F9D"/>
    <w:rsid w:val="00C455B0"/>
    <w:rsid w:val="00C476DD"/>
    <w:rsid w:val="00C6057A"/>
    <w:rsid w:val="00C628DF"/>
    <w:rsid w:val="00C62AF1"/>
    <w:rsid w:val="00C63125"/>
    <w:rsid w:val="00C64526"/>
    <w:rsid w:val="00C65C52"/>
    <w:rsid w:val="00C71942"/>
    <w:rsid w:val="00C751BA"/>
    <w:rsid w:val="00C75756"/>
    <w:rsid w:val="00C75980"/>
    <w:rsid w:val="00C77AED"/>
    <w:rsid w:val="00C805F4"/>
    <w:rsid w:val="00C808EE"/>
    <w:rsid w:val="00C82C85"/>
    <w:rsid w:val="00C83884"/>
    <w:rsid w:val="00C83CCC"/>
    <w:rsid w:val="00C855F7"/>
    <w:rsid w:val="00C91C32"/>
    <w:rsid w:val="00C93C21"/>
    <w:rsid w:val="00C95968"/>
    <w:rsid w:val="00CA207B"/>
    <w:rsid w:val="00CA3031"/>
    <w:rsid w:val="00CA30B3"/>
    <w:rsid w:val="00CA38B1"/>
    <w:rsid w:val="00CA443E"/>
    <w:rsid w:val="00CA4A4F"/>
    <w:rsid w:val="00CA4EA4"/>
    <w:rsid w:val="00CA5250"/>
    <w:rsid w:val="00CA548F"/>
    <w:rsid w:val="00CB032D"/>
    <w:rsid w:val="00CB0851"/>
    <w:rsid w:val="00CB33E6"/>
    <w:rsid w:val="00CB4C2C"/>
    <w:rsid w:val="00CB4F0D"/>
    <w:rsid w:val="00CC5205"/>
    <w:rsid w:val="00CC67E6"/>
    <w:rsid w:val="00CC7AC5"/>
    <w:rsid w:val="00CD049C"/>
    <w:rsid w:val="00CD0945"/>
    <w:rsid w:val="00CD1BF9"/>
    <w:rsid w:val="00CD2E2C"/>
    <w:rsid w:val="00CD3A57"/>
    <w:rsid w:val="00CD5696"/>
    <w:rsid w:val="00CE0FC8"/>
    <w:rsid w:val="00CE1195"/>
    <w:rsid w:val="00CE2A3B"/>
    <w:rsid w:val="00CE5C35"/>
    <w:rsid w:val="00CF6729"/>
    <w:rsid w:val="00CF76EC"/>
    <w:rsid w:val="00D0042B"/>
    <w:rsid w:val="00D011B2"/>
    <w:rsid w:val="00D04B5E"/>
    <w:rsid w:val="00D1188C"/>
    <w:rsid w:val="00D11F5D"/>
    <w:rsid w:val="00D12A3B"/>
    <w:rsid w:val="00D16AFD"/>
    <w:rsid w:val="00D17174"/>
    <w:rsid w:val="00D227C6"/>
    <w:rsid w:val="00D26BC6"/>
    <w:rsid w:val="00D34619"/>
    <w:rsid w:val="00D348F4"/>
    <w:rsid w:val="00D365C3"/>
    <w:rsid w:val="00D37A2D"/>
    <w:rsid w:val="00D4007C"/>
    <w:rsid w:val="00D4074F"/>
    <w:rsid w:val="00D4179F"/>
    <w:rsid w:val="00D47658"/>
    <w:rsid w:val="00D50ED7"/>
    <w:rsid w:val="00D53EE1"/>
    <w:rsid w:val="00D53F27"/>
    <w:rsid w:val="00D571D2"/>
    <w:rsid w:val="00D60500"/>
    <w:rsid w:val="00D60EA3"/>
    <w:rsid w:val="00D6184D"/>
    <w:rsid w:val="00D62E00"/>
    <w:rsid w:val="00D66F83"/>
    <w:rsid w:val="00D71D40"/>
    <w:rsid w:val="00D724A0"/>
    <w:rsid w:val="00D81253"/>
    <w:rsid w:val="00D817F2"/>
    <w:rsid w:val="00D83579"/>
    <w:rsid w:val="00D84EAA"/>
    <w:rsid w:val="00D87092"/>
    <w:rsid w:val="00D90091"/>
    <w:rsid w:val="00D92AC2"/>
    <w:rsid w:val="00D92C4D"/>
    <w:rsid w:val="00D94672"/>
    <w:rsid w:val="00D96FBB"/>
    <w:rsid w:val="00DA2E49"/>
    <w:rsid w:val="00DA2EF7"/>
    <w:rsid w:val="00DA3171"/>
    <w:rsid w:val="00DA5EC0"/>
    <w:rsid w:val="00DA6DCA"/>
    <w:rsid w:val="00DA7A0F"/>
    <w:rsid w:val="00DB76F2"/>
    <w:rsid w:val="00DC01EB"/>
    <w:rsid w:val="00DC1D15"/>
    <w:rsid w:val="00DC24FF"/>
    <w:rsid w:val="00DC385D"/>
    <w:rsid w:val="00DC3D1A"/>
    <w:rsid w:val="00DC5807"/>
    <w:rsid w:val="00DD03AA"/>
    <w:rsid w:val="00DD5FB4"/>
    <w:rsid w:val="00DD6821"/>
    <w:rsid w:val="00DE1AD6"/>
    <w:rsid w:val="00DE25BE"/>
    <w:rsid w:val="00DE2A18"/>
    <w:rsid w:val="00DE3673"/>
    <w:rsid w:val="00DF0085"/>
    <w:rsid w:val="00DF008A"/>
    <w:rsid w:val="00DF03FE"/>
    <w:rsid w:val="00DF1444"/>
    <w:rsid w:val="00DF3089"/>
    <w:rsid w:val="00DF439A"/>
    <w:rsid w:val="00DF74F6"/>
    <w:rsid w:val="00E01795"/>
    <w:rsid w:val="00E0222F"/>
    <w:rsid w:val="00E02E9A"/>
    <w:rsid w:val="00E0546E"/>
    <w:rsid w:val="00E05BFE"/>
    <w:rsid w:val="00E247AE"/>
    <w:rsid w:val="00E250E1"/>
    <w:rsid w:val="00E257B0"/>
    <w:rsid w:val="00E311F6"/>
    <w:rsid w:val="00E314E3"/>
    <w:rsid w:val="00E336DF"/>
    <w:rsid w:val="00E3482C"/>
    <w:rsid w:val="00E3615E"/>
    <w:rsid w:val="00E424EB"/>
    <w:rsid w:val="00E45C4F"/>
    <w:rsid w:val="00E46F90"/>
    <w:rsid w:val="00E5119E"/>
    <w:rsid w:val="00E51BAB"/>
    <w:rsid w:val="00E53B43"/>
    <w:rsid w:val="00E56792"/>
    <w:rsid w:val="00E600E6"/>
    <w:rsid w:val="00E64B0B"/>
    <w:rsid w:val="00E66D8D"/>
    <w:rsid w:val="00E82B62"/>
    <w:rsid w:val="00E85814"/>
    <w:rsid w:val="00E85D3A"/>
    <w:rsid w:val="00E87E42"/>
    <w:rsid w:val="00E9252E"/>
    <w:rsid w:val="00E93BC4"/>
    <w:rsid w:val="00E94691"/>
    <w:rsid w:val="00E94B3E"/>
    <w:rsid w:val="00E9794C"/>
    <w:rsid w:val="00EA0F2E"/>
    <w:rsid w:val="00EA1FF1"/>
    <w:rsid w:val="00EA2007"/>
    <w:rsid w:val="00EA755F"/>
    <w:rsid w:val="00EB0F0C"/>
    <w:rsid w:val="00EB15CF"/>
    <w:rsid w:val="00EB28F9"/>
    <w:rsid w:val="00EB30C3"/>
    <w:rsid w:val="00EB5C9D"/>
    <w:rsid w:val="00EB7D41"/>
    <w:rsid w:val="00EC175B"/>
    <w:rsid w:val="00EC6443"/>
    <w:rsid w:val="00ED287D"/>
    <w:rsid w:val="00ED54C8"/>
    <w:rsid w:val="00ED698C"/>
    <w:rsid w:val="00ED72A3"/>
    <w:rsid w:val="00EE0F25"/>
    <w:rsid w:val="00EE1F11"/>
    <w:rsid w:val="00EE601D"/>
    <w:rsid w:val="00EE6291"/>
    <w:rsid w:val="00EF06E3"/>
    <w:rsid w:val="00EF4048"/>
    <w:rsid w:val="00EF7ED7"/>
    <w:rsid w:val="00F029BD"/>
    <w:rsid w:val="00F05C83"/>
    <w:rsid w:val="00F07193"/>
    <w:rsid w:val="00F077CC"/>
    <w:rsid w:val="00F07DED"/>
    <w:rsid w:val="00F10F72"/>
    <w:rsid w:val="00F130EC"/>
    <w:rsid w:val="00F14907"/>
    <w:rsid w:val="00F15F71"/>
    <w:rsid w:val="00F20906"/>
    <w:rsid w:val="00F23AAA"/>
    <w:rsid w:val="00F248B6"/>
    <w:rsid w:val="00F26DD4"/>
    <w:rsid w:val="00F307C8"/>
    <w:rsid w:val="00F33D87"/>
    <w:rsid w:val="00F34C48"/>
    <w:rsid w:val="00F367B3"/>
    <w:rsid w:val="00F5098A"/>
    <w:rsid w:val="00F515A6"/>
    <w:rsid w:val="00F51C11"/>
    <w:rsid w:val="00F57C41"/>
    <w:rsid w:val="00F62461"/>
    <w:rsid w:val="00F64DB9"/>
    <w:rsid w:val="00F6624E"/>
    <w:rsid w:val="00F71C5B"/>
    <w:rsid w:val="00F73A42"/>
    <w:rsid w:val="00F73B4A"/>
    <w:rsid w:val="00F76B10"/>
    <w:rsid w:val="00F96BB5"/>
    <w:rsid w:val="00FA117E"/>
    <w:rsid w:val="00FA570E"/>
    <w:rsid w:val="00FA6CFD"/>
    <w:rsid w:val="00FB006C"/>
    <w:rsid w:val="00FB0793"/>
    <w:rsid w:val="00FB2B44"/>
    <w:rsid w:val="00FB3050"/>
    <w:rsid w:val="00FC1961"/>
    <w:rsid w:val="00FC2902"/>
    <w:rsid w:val="00FD50B7"/>
    <w:rsid w:val="00FD555C"/>
    <w:rsid w:val="00FE1868"/>
    <w:rsid w:val="00FE1964"/>
    <w:rsid w:val="00FE6CED"/>
    <w:rsid w:val="00FF1D56"/>
    <w:rsid w:val="00FF2054"/>
    <w:rsid w:val="00FF73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4D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23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32FB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32FBD"/>
  </w:style>
  <w:style w:type="paragraph" w:styleId="a6">
    <w:name w:val="footer"/>
    <w:basedOn w:val="a"/>
    <w:link w:val="a7"/>
    <w:uiPriority w:val="99"/>
    <w:unhideWhenUsed/>
    <w:rsid w:val="00632FB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32FBD"/>
  </w:style>
  <w:style w:type="character" w:styleId="a8">
    <w:name w:val="Hyperlink"/>
    <w:basedOn w:val="a0"/>
    <w:uiPriority w:val="99"/>
    <w:unhideWhenUsed/>
    <w:rsid w:val="0079164E"/>
    <w:rPr>
      <w:color w:val="0000FF" w:themeColor="hyperlink"/>
      <w:u w:val="single"/>
    </w:rPr>
  </w:style>
  <w:style w:type="paragraph" w:styleId="a9">
    <w:name w:val="Balloon Text"/>
    <w:basedOn w:val="a"/>
    <w:link w:val="aa"/>
    <w:uiPriority w:val="99"/>
    <w:semiHidden/>
    <w:unhideWhenUsed/>
    <w:rsid w:val="0079164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9164E"/>
    <w:rPr>
      <w:rFonts w:ascii="Tahoma" w:hAnsi="Tahoma" w:cs="Tahoma"/>
      <w:sz w:val="16"/>
      <w:szCs w:val="16"/>
    </w:rPr>
  </w:style>
  <w:style w:type="paragraph" w:styleId="ab">
    <w:name w:val="footnote text"/>
    <w:basedOn w:val="a"/>
    <w:link w:val="ac"/>
    <w:uiPriority w:val="99"/>
    <w:semiHidden/>
    <w:unhideWhenUsed/>
    <w:rsid w:val="00201ECC"/>
    <w:pPr>
      <w:spacing w:after="0" w:line="240" w:lineRule="auto"/>
    </w:pPr>
    <w:rPr>
      <w:sz w:val="20"/>
      <w:szCs w:val="20"/>
    </w:rPr>
  </w:style>
  <w:style w:type="character" w:customStyle="1" w:styleId="ac">
    <w:name w:val="Текст сноски Знак"/>
    <w:basedOn w:val="a0"/>
    <w:link w:val="ab"/>
    <w:uiPriority w:val="99"/>
    <w:semiHidden/>
    <w:rsid w:val="00201ECC"/>
    <w:rPr>
      <w:sz w:val="20"/>
      <w:szCs w:val="20"/>
    </w:rPr>
  </w:style>
  <w:style w:type="character" w:styleId="ad">
    <w:name w:val="footnote reference"/>
    <w:basedOn w:val="a0"/>
    <w:uiPriority w:val="99"/>
    <w:semiHidden/>
    <w:unhideWhenUsed/>
    <w:rsid w:val="00201ECC"/>
    <w:rPr>
      <w:vertAlign w:val="superscript"/>
    </w:rPr>
  </w:style>
  <w:style w:type="paragraph" w:customStyle="1" w:styleId="2">
    <w:name w:val="Знак2"/>
    <w:basedOn w:val="a"/>
    <w:rsid w:val="004B5A35"/>
    <w:pPr>
      <w:spacing w:after="160" w:line="240" w:lineRule="exact"/>
    </w:pPr>
    <w:rPr>
      <w:rFonts w:ascii="Verdana" w:eastAsia="Times New Roman" w:hAnsi="Verdana" w:cs="Times New Roman"/>
      <w:sz w:val="20"/>
      <w:szCs w:val="20"/>
      <w:lang w:val="en-US"/>
    </w:rPr>
  </w:style>
  <w:style w:type="character" w:customStyle="1" w:styleId="ae">
    <w:name w:val="!Жёлтый"/>
    <w:rsid w:val="0000552A"/>
    <w:rPr>
      <w:sz w:val="28"/>
      <w:szCs w:val="28"/>
      <w:shd w:val="clear" w:color="auto" w:fill="FFFF66"/>
    </w:rPr>
  </w:style>
  <w:style w:type="paragraph" w:customStyle="1" w:styleId="ConsPlusNormal">
    <w:name w:val="ConsPlusNormal"/>
    <w:rsid w:val="006A2160"/>
    <w:pPr>
      <w:widowControl w:val="0"/>
      <w:autoSpaceDE w:val="0"/>
      <w:autoSpaceDN w:val="0"/>
      <w:spacing w:after="0" w:line="240" w:lineRule="auto"/>
    </w:pPr>
    <w:rPr>
      <w:rFonts w:ascii="Calibri" w:eastAsia="Times New Roman" w:hAnsi="Calibri" w:cs="Calibri"/>
      <w:szCs w:val="20"/>
      <w:lang w:eastAsia="ru-RU"/>
    </w:rPr>
  </w:style>
  <w:style w:type="paragraph" w:styleId="af">
    <w:name w:val="List Paragraph"/>
    <w:basedOn w:val="a"/>
    <w:uiPriority w:val="34"/>
    <w:qFormat/>
    <w:rsid w:val="002221F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4D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2234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632FB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632FBD"/>
  </w:style>
  <w:style w:type="paragraph" w:styleId="a6">
    <w:name w:val="footer"/>
    <w:basedOn w:val="a"/>
    <w:link w:val="a7"/>
    <w:uiPriority w:val="99"/>
    <w:unhideWhenUsed/>
    <w:rsid w:val="00632FB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32FBD"/>
  </w:style>
  <w:style w:type="character" w:styleId="a8">
    <w:name w:val="Hyperlink"/>
    <w:basedOn w:val="a0"/>
    <w:uiPriority w:val="99"/>
    <w:unhideWhenUsed/>
    <w:rsid w:val="0079164E"/>
    <w:rPr>
      <w:color w:val="0000FF" w:themeColor="hyperlink"/>
      <w:u w:val="single"/>
    </w:rPr>
  </w:style>
  <w:style w:type="paragraph" w:styleId="a9">
    <w:name w:val="Balloon Text"/>
    <w:basedOn w:val="a"/>
    <w:link w:val="aa"/>
    <w:uiPriority w:val="99"/>
    <w:semiHidden/>
    <w:unhideWhenUsed/>
    <w:rsid w:val="0079164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9164E"/>
    <w:rPr>
      <w:rFonts w:ascii="Tahoma" w:hAnsi="Tahoma" w:cs="Tahoma"/>
      <w:sz w:val="16"/>
      <w:szCs w:val="16"/>
    </w:rPr>
  </w:style>
  <w:style w:type="paragraph" w:styleId="ab">
    <w:name w:val="footnote text"/>
    <w:basedOn w:val="a"/>
    <w:link w:val="ac"/>
    <w:uiPriority w:val="99"/>
    <w:semiHidden/>
    <w:unhideWhenUsed/>
    <w:rsid w:val="00201ECC"/>
    <w:pPr>
      <w:spacing w:after="0" w:line="240" w:lineRule="auto"/>
    </w:pPr>
    <w:rPr>
      <w:sz w:val="20"/>
      <w:szCs w:val="20"/>
    </w:rPr>
  </w:style>
  <w:style w:type="character" w:customStyle="1" w:styleId="ac">
    <w:name w:val="Текст сноски Знак"/>
    <w:basedOn w:val="a0"/>
    <w:link w:val="ab"/>
    <w:uiPriority w:val="99"/>
    <w:semiHidden/>
    <w:rsid w:val="00201ECC"/>
    <w:rPr>
      <w:sz w:val="20"/>
      <w:szCs w:val="20"/>
    </w:rPr>
  </w:style>
  <w:style w:type="character" w:styleId="ad">
    <w:name w:val="footnote reference"/>
    <w:basedOn w:val="a0"/>
    <w:uiPriority w:val="99"/>
    <w:semiHidden/>
    <w:unhideWhenUsed/>
    <w:rsid w:val="00201ECC"/>
    <w:rPr>
      <w:vertAlign w:val="superscript"/>
    </w:rPr>
  </w:style>
  <w:style w:type="paragraph" w:customStyle="1" w:styleId="2">
    <w:name w:val="Знак2"/>
    <w:basedOn w:val="a"/>
    <w:rsid w:val="004B5A35"/>
    <w:pPr>
      <w:spacing w:after="160" w:line="240" w:lineRule="exact"/>
    </w:pPr>
    <w:rPr>
      <w:rFonts w:ascii="Verdana" w:eastAsia="Times New Roman" w:hAnsi="Verdana" w:cs="Times New Roman"/>
      <w:sz w:val="20"/>
      <w:szCs w:val="20"/>
      <w:lang w:val="en-US"/>
    </w:rPr>
  </w:style>
  <w:style w:type="character" w:customStyle="1" w:styleId="ae">
    <w:name w:val="!Жёлтый"/>
    <w:rsid w:val="0000552A"/>
    <w:rPr>
      <w:sz w:val="28"/>
      <w:szCs w:val="28"/>
      <w:shd w:val="clear" w:color="auto" w:fill="FFFF66"/>
    </w:rPr>
  </w:style>
  <w:style w:type="paragraph" w:customStyle="1" w:styleId="ConsPlusNormal">
    <w:name w:val="ConsPlusNormal"/>
    <w:rsid w:val="006A2160"/>
    <w:pPr>
      <w:widowControl w:val="0"/>
      <w:autoSpaceDE w:val="0"/>
      <w:autoSpaceDN w:val="0"/>
      <w:spacing w:after="0" w:line="240" w:lineRule="auto"/>
    </w:pPr>
    <w:rPr>
      <w:rFonts w:ascii="Calibri" w:eastAsia="Times New Roman" w:hAnsi="Calibri" w:cs="Calibri"/>
      <w:szCs w:val="20"/>
      <w:lang w:eastAsia="ru-RU"/>
    </w:rPr>
  </w:style>
  <w:style w:type="paragraph" w:styleId="af">
    <w:name w:val="List Paragraph"/>
    <w:basedOn w:val="a"/>
    <w:uiPriority w:val="34"/>
    <w:qFormat/>
    <w:rsid w:val="002221FD"/>
    <w:pPr>
      <w:ind w:left="720"/>
      <w:contextualSpacing/>
    </w:pPr>
  </w:style>
</w:styles>
</file>

<file path=word/webSettings.xml><?xml version="1.0" encoding="utf-8"?>
<w:webSettings xmlns:r="http://schemas.openxmlformats.org/officeDocument/2006/relationships" xmlns:w="http://schemas.openxmlformats.org/wordprocessingml/2006/main">
  <w:divs>
    <w:div w:id="420490918">
      <w:bodyDiv w:val="1"/>
      <w:marLeft w:val="0"/>
      <w:marRight w:val="0"/>
      <w:marTop w:val="0"/>
      <w:marBottom w:val="0"/>
      <w:divBdr>
        <w:top w:val="none" w:sz="0" w:space="0" w:color="auto"/>
        <w:left w:val="none" w:sz="0" w:space="0" w:color="auto"/>
        <w:bottom w:val="none" w:sz="0" w:space="0" w:color="auto"/>
        <w:right w:val="none" w:sz="0" w:space="0" w:color="auto"/>
      </w:divBdr>
    </w:div>
    <w:div w:id="458497587">
      <w:bodyDiv w:val="1"/>
      <w:marLeft w:val="0"/>
      <w:marRight w:val="0"/>
      <w:marTop w:val="0"/>
      <w:marBottom w:val="0"/>
      <w:divBdr>
        <w:top w:val="none" w:sz="0" w:space="0" w:color="auto"/>
        <w:left w:val="none" w:sz="0" w:space="0" w:color="auto"/>
        <w:bottom w:val="none" w:sz="0" w:space="0" w:color="auto"/>
        <w:right w:val="none" w:sz="0" w:space="0" w:color="auto"/>
      </w:divBdr>
    </w:div>
    <w:div w:id="465978170">
      <w:bodyDiv w:val="1"/>
      <w:marLeft w:val="0"/>
      <w:marRight w:val="0"/>
      <w:marTop w:val="0"/>
      <w:marBottom w:val="0"/>
      <w:divBdr>
        <w:top w:val="none" w:sz="0" w:space="0" w:color="auto"/>
        <w:left w:val="none" w:sz="0" w:space="0" w:color="auto"/>
        <w:bottom w:val="none" w:sz="0" w:space="0" w:color="auto"/>
        <w:right w:val="none" w:sz="0" w:space="0" w:color="auto"/>
      </w:divBdr>
    </w:div>
    <w:div w:id="543174584">
      <w:bodyDiv w:val="1"/>
      <w:marLeft w:val="0"/>
      <w:marRight w:val="0"/>
      <w:marTop w:val="0"/>
      <w:marBottom w:val="0"/>
      <w:divBdr>
        <w:top w:val="none" w:sz="0" w:space="0" w:color="auto"/>
        <w:left w:val="none" w:sz="0" w:space="0" w:color="auto"/>
        <w:bottom w:val="none" w:sz="0" w:space="0" w:color="auto"/>
        <w:right w:val="none" w:sz="0" w:space="0" w:color="auto"/>
      </w:divBdr>
    </w:div>
    <w:div w:id="636881115">
      <w:bodyDiv w:val="1"/>
      <w:marLeft w:val="0"/>
      <w:marRight w:val="0"/>
      <w:marTop w:val="0"/>
      <w:marBottom w:val="0"/>
      <w:divBdr>
        <w:top w:val="none" w:sz="0" w:space="0" w:color="auto"/>
        <w:left w:val="none" w:sz="0" w:space="0" w:color="auto"/>
        <w:bottom w:val="none" w:sz="0" w:space="0" w:color="auto"/>
        <w:right w:val="none" w:sz="0" w:space="0" w:color="auto"/>
      </w:divBdr>
    </w:div>
    <w:div w:id="819270273">
      <w:bodyDiv w:val="1"/>
      <w:marLeft w:val="0"/>
      <w:marRight w:val="0"/>
      <w:marTop w:val="0"/>
      <w:marBottom w:val="0"/>
      <w:divBdr>
        <w:top w:val="none" w:sz="0" w:space="0" w:color="auto"/>
        <w:left w:val="none" w:sz="0" w:space="0" w:color="auto"/>
        <w:bottom w:val="none" w:sz="0" w:space="0" w:color="auto"/>
        <w:right w:val="none" w:sz="0" w:space="0" w:color="auto"/>
      </w:divBdr>
    </w:div>
    <w:div w:id="892692032">
      <w:bodyDiv w:val="1"/>
      <w:marLeft w:val="0"/>
      <w:marRight w:val="0"/>
      <w:marTop w:val="0"/>
      <w:marBottom w:val="0"/>
      <w:divBdr>
        <w:top w:val="none" w:sz="0" w:space="0" w:color="auto"/>
        <w:left w:val="none" w:sz="0" w:space="0" w:color="auto"/>
        <w:bottom w:val="none" w:sz="0" w:space="0" w:color="auto"/>
        <w:right w:val="none" w:sz="0" w:space="0" w:color="auto"/>
      </w:divBdr>
    </w:div>
    <w:div w:id="1082995623">
      <w:bodyDiv w:val="1"/>
      <w:marLeft w:val="0"/>
      <w:marRight w:val="0"/>
      <w:marTop w:val="0"/>
      <w:marBottom w:val="0"/>
      <w:divBdr>
        <w:top w:val="none" w:sz="0" w:space="0" w:color="auto"/>
        <w:left w:val="none" w:sz="0" w:space="0" w:color="auto"/>
        <w:bottom w:val="none" w:sz="0" w:space="0" w:color="auto"/>
        <w:right w:val="none" w:sz="0" w:space="0" w:color="auto"/>
      </w:divBdr>
    </w:div>
    <w:div w:id="1196578961">
      <w:bodyDiv w:val="1"/>
      <w:marLeft w:val="0"/>
      <w:marRight w:val="0"/>
      <w:marTop w:val="0"/>
      <w:marBottom w:val="0"/>
      <w:divBdr>
        <w:top w:val="none" w:sz="0" w:space="0" w:color="auto"/>
        <w:left w:val="none" w:sz="0" w:space="0" w:color="auto"/>
        <w:bottom w:val="none" w:sz="0" w:space="0" w:color="auto"/>
        <w:right w:val="none" w:sz="0" w:space="0" w:color="auto"/>
      </w:divBdr>
    </w:div>
    <w:div w:id="1471286715">
      <w:bodyDiv w:val="1"/>
      <w:marLeft w:val="0"/>
      <w:marRight w:val="0"/>
      <w:marTop w:val="0"/>
      <w:marBottom w:val="0"/>
      <w:divBdr>
        <w:top w:val="none" w:sz="0" w:space="0" w:color="auto"/>
        <w:left w:val="none" w:sz="0" w:space="0" w:color="auto"/>
        <w:bottom w:val="none" w:sz="0" w:space="0" w:color="auto"/>
        <w:right w:val="none" w:sz="0" w:space="0" w:color="auto"/>
      </w:divBdr>
    </w:div>
    <w:div w:id="1502117862">
      <w:bodyDiv w:val="1"/>
      <w:marLeft w:val="0"/>
      <w:marRight w:val="0"/>
      <w:marTop w:val="0"/>
      <w:marBottom w:val="0"/>
      <w:divBdr>
        <w:top w:val="none" w:sz="0" w:space="0" w:color="auto"/>
        <w:left w:val="none" w:sz="0" w:space="0" w:color="auto"/>
        <w:bottom w:val="none" w:sz="0" w:space="0" w:color="auto"/>
        <w:right w:val="none" w:sz="0" w:space="0" w:color="auto"/>
      </w:divBdr>
    </w:div>
    <w:div w:id="1502625387">
      <w:bodyDiv w:val="1"/>
      <w:marLeft w:val="0"/>
      <w:marRight w:val="0"/>
      <w:marTop w:val="0"/>
      <w:marBottom w:val="0"/>
      <w:divBdr>
        <w:top w:val="none" w:sz="0" w:space="0" w:color="auto"/>
        <w:left w:val="none" w:sz="0" w:space="0" w:color="auto"/>
        <w:bottom w:val="none" w:sz="0" w:space="0" w:color="auto"/>
        <w:right w:val="none" w:sz="0" w:space="0" w:color="auto"/>
      </w:divBdr>
    </w:div>
    <w:div w:id="2127385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EC3030DD13BA12E2BED415497B7C4EFFBEF73269B1081C1BFF817D1C5BB148715EC2E9C225069542A30FD15789B854BC2F994B200C7oDL" TargetMode="External"/><Relationship Id="rId13" Type="http://schemas.openxmlformats.org/officeDocument/2006/relationships/hyperlink" Target="https://gosjkh.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DFDB4F208BBB219EC343D057614C2E1EDFDA785DB7B3E6D4ADAD1EA56048992A0F56B51752BA4E0CC79A3D66B9DCA4E723EEC9BCCBCq3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w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dom.mingk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E93E5-8FDB-4ED0-8D05-8D7267A664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3180</Words>
  <Characters>18130</Characters>
  <Application>Microsoft Office Word</Application>
  <DocSecurity>4</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Ю. Перевозчикова</dc:creator>
  <cp:lastModifiedBy>e.filatova</cp:lastModifiedBy>
  <cp:revision>2</cp:revision>
  <cp:lastPrinted>2021-11-22T08:43:00Z</cp:lastPrinted>
  <dcterms:created xsi:type="dcterms:W3CDTF">2022-04-27T10:23:00Z</dcterms:created>
  <dcterms:modified xsi:type="dcterms:W3CDTF">2022-04-27T10:23:00Z</dcterms:modified>
</cp:coreProperties>
</file>