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0DB" w:rsidRDefault="009160DB" w:rsidP="00086AC9">
      <w:pPr>
        <w:jc w:val="center"/>
        <w:rPr>
          <w:sz w:val="28"/>
          <w:szCs w:val="28"/>
        </w:rPr>
      </w:pPr>
    </w:p>
    <w:p w:rsidR="00086AC9" w:rsidRPr="00583769" w:rsidRDefault="002E4544" w:rsidP="00086AC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B2A26" w:rsidRDefault="00BB2A26" w:rsidP="00086AC9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аналитического отдела аппарата</w:t>
      </w:r>
    </w:p>
    <w:p w:rsidR="00086AC9" w:rsidRPr="00583769" w:rsidRDefault="00972A1F" w:rsidP="00086AC9">
      <w:pPr>
        <w:jc w:val="center"/>
        <w:rPr>
          <w:sz w:val="28"/>
          <w:szCs w:val="28"/>
        </w:rPr>
      </w:pPr>
      <w:r>
        <w:rPr>
          <w:sz w:val="28"/>
          <w:szCs w:val="28"/>
        </w:rPr>
        <w:t>Ду</w:t>
      </w:r>
      <w:r w:rsidR="00086AC9" w:rsidRPr="00583769">
        <w:rPr>
          <w:sz w:val="28"/>
          <w:szCs w:val="28"/>
        </w:rPr>
        <w:t>мы городского округа Тольятти</w:t>
      </w:r>
    </w:p>
    <w:p w:rsidR="00086AC9" w:rsidRPr="00583769" w:rsidRDefault="00086AC9" w:rsidP="00086AC9">
      <w:pPr>
        <w:jc w:val="center"/>
        <w:rPr>
          <w:sz w:val="28"/>
          <w:szCs w:val="28"/>
        </w:rPr>
      </w:pPr>
    </w:p>
    <w:p w:rsidR="00BB2A26" w:rsidRDefault="00BB2A26" w:rsidP="00BD0A5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624C63">
        <w:rPr>
          <w:rFonts w:eastAsia="Calibri"/>
          <w:sz w:val="28"/>
          <w:szCs w:val="28"/>
          <w:lang w:eastAsia="en-US"/>
        </w:rPr>
        <w:t xml:space="preserve"> </w:t>
      </w:r>
      <w:r w:rsidR="00972A1F">
        <w:rPr>
          <w:rFonts w:eastAsia="Calibri"/>
          <w:sz w:val="28"/>
          <w:szCs w:val="28"/>
          <w:lang w:eastAsia="en-US"/>
        </w:rPr>
        <w:t>С</w:t>
      </w:r>
      <w:r w:rsidR="00BD0A55" w:rsidRPr="00BD0A55">
        <w:rPr>
          <w:rFonts w:eastAsia="Calibri"/>
          <w:sz w:val="28"/>
          <w:szCs w:val="28"/>
          <w:lang w:eastAsia="en-US"/>
        </w:rPr>
        <w:t>водн</w:t>
      </w:r>
      <w:r>
        <w:rPr>
          <w:rFonts w:eastAsia="Calibri"/>
          <w:sz w:val="28"/>
          <w:szCs w:val="28"/>
          <w:lang w:eastAsia="en-US"/>
        </w:rPr>
        <w:t>ом</w:t>
      </w:r>
      <w:r w:rsidR="00BD0A55" w:rsidRPr="00BD0A55">
        <w:rPr>
          <w:rFonts w:eastAsia="Calibri"/>
          <w:sz w:val="28"/>
          <w:szCs w:val="28"/>
          <w:lang w:eastAsia="en-US"/>
        </w:rPr>
        <w:t xml:space="preserve"> годово</w:t>
      </w:r>
      <w:r>
        <w:rPr>
          <w:rFonts w:eastAsia="Calibri"/>
          <w:sz w:val="28"/>
          <w:szCs w:val="28"/>
          <w:lang w:eastAsia="en-US"/>
        </w:rPr>
        <w:t>м</w:t>
      </w:r>
      <w:r w:rsidR="00BD0A55" w:rsidRPr="00BD0A55">
        <w:rPr>
          <w:rFonts w:eastAsia="Calibri"/>
          <w:sz w:val="28"/>
          <w:szCs w:val="28"/>
          <w:lang w:eastAsia="en-US"/>
        </w:rPr>
        <w:t xml:space="preserve"> доклад</w:t>
      </w:r>
      <w:r>
        <w:rPr>
          <w:rFonts w:eastAsia="Calibri"/>
          <w:sz w:val="28"/>
          <w:szCs w:val="28"/>
          <w:lang w:eastAsia="en-US"/>
        </w:rPr>
        <w:t>е</w:t>
      </w:r>
      <w:r w:rsidR="00BD0A55" w:rsidRPr="00BD0A55">
        <w:rPr>
          <w:rFonts w:eastAsia="Calibri"/>
          <w:sz w:val="28"/>
          <w:szCs w:val="28"/>
          <w:lang w:eastAsia="en-US"/>
        </w:rPr>
        <w:t xml:space="preserve"> </w:t>
      </w:r>
      <w:r w:rsidR="00972A1F"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rFonts w:eastAsia="Calibri"/>
          <w:sz w:val="28"/>
          <w:szCs w:val="28"/>
          <w:lang w:eastAsia="en-US"/>
        </w:rPr>
        <w:t xml:space="preserve">городского округа Тольятти </w:t>
      </w:r>
    </w:p>
    <w:p w:rsidR="00BD0A55" w:rsidRPr="00BD0A55" w:rsidRDefault="00BD0A55" w:rsidP="00BD0A55">
      <w:pPr>
        <w:jc w:val="center"/>
        <w:rPr>
          <w:rFonts w:eastAsia="Calibri"/>
          <w:sz w:val="28"/>
          <w:szCs w:val="28"/>
          <w:lang w:eastAsia="en-US"/>
        </w:rPr>
      </w:pPr>
      <w:r w:rsidRPr="00BD0A55">
        <w:rPr>
          <w:rFonts w:eastAsia="Calibri"/>
          <w:sz w:val="28"/>
          <w:szCs w:val="28"/>
          <w:lang w:eastAsia="en-US"/>
        </w:rPr>
        <w:t>о ходе реализации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D0A55">
        <w:rPr>
          <w:rFonts w:eastAsia="Calibri"/>
          <w:sz w:val="28"/>
          <w:szCs w:val="28"/>
          <w:lang w:eastAsia="en-US"/>
        </w:rPr>
        <w:t>и об оценке эффективности реализации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D0A55">
        <w:rPr>
          <w:rFonts w:eastAsia="Calibri"/>
          <w:sz w:val="28"/>
          <w:szCs w:val="28"/>
          <w:lang w:eastAsia="en-US"/>
        </w:rPr>
        <w:t>муниципальных программ городского округа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D0A55">
        <w:rPr>
          <w:rFonts w:eastAsia="Calibri"/>
          <w:sz w:val="28"/>
          <w:szCs w:val="28"/>
          <w:lang w:eastAsia="en-US"/>
        </w:rPr>
        <w:t>Тольятти за 20</w:t>
      </w:r>
      <w:r w:rsidR="000967C8">
        <w:rPr>
          <w:rFonts w:eastAsia="Calibri"/>
          <w:sz w:val="28"/>
          <w:szCs w:val="28"/>
          <w:lang w:eastAsia="en-US"/>
        </w:rPr>
        <w:t>2</w:t>
      </w:r>
      <w:r w:rsidR="00657536">
        <w:rPr>
          <w:rFonts w:eastAsia="Calibri"/>
          <w:sz w:val="28"/>
          <w:szCs w:val="28"/>
          <w:lang w:eastAsia="en-US"/>
        </w:rPr>
        <w:t>1</w:t>
      </w:r>
      <w:r w:rsidRPr="00BD0A55">
        <w:rPr>
          <w:rFonts w:eastAsia="Calibri"/>
          <w:sz w:val="28"/>
          <w:szCs w:val="28"/>
          <w:lang w:eastAsia="en-US"/>
        </w:rPr>
        <w:t xml:space="preserve"> год</w:t>
      </w:r>
    </w:p>
    <w:p w:rsidR="00AC4105" w:rsidRDefault="00BD0A55" w:rsidP="00BD0A55">
      <w:pPr>
        <w:jc w:val="center"/>
        <w:rPr>
          <w:rFonts w:eastAsia="Calibri"/>
          <w:sz w:val="28"/>
          <w:szCs w:val="28"/>
          <w:lang w:eastAsia="en-US"/>
        </w:rPr>
      </w:pPr>
      <w:r w:rsidRPr="00BD0A55">
        <w:rPr>
          <w:rFonts w:eastAsia="Calibri"/>
          <w:sz w:val="28"/>
          <w:szCs w:val="28"/>
          <w:lang w:eastAsia="en-US"/>
        </w:rPr>
        <w:t>(Д</w:t>
      </w:r>
      <w:r w:rsidR="000228BB">
        <w:rPr>
          <w:rFonts w:eastAsia="Calibri"/>
          <w:sz w:val="28"/>
          <w:szCs w:val="28"/>
          <w:lang w:eastAsia="en-US"/>
        </w:rPr>
        <w:t xml:space="preserve"> </w:t>
      </w:r>
      <w:r w:rsidRPr="00BD0A55">
        <w:rPr>
          <w:rFonts w:eastAsia="Calibri"/>
          <w:sz w:val="28"/>
          <w:szCs w:val="28"/>
          <w:lang w:eastAsia="en-US"/>
        </w:rPr>
        <w:t>-</w:t>
      </w:r>
      <w:r w:rsidR="000228BB">
        <w:rPr>
          <w:rFonts w:eastAsia="Calibri"/>
          <w:sz w:val="28"/>
          <w:szCs w:val="28"/>
          <w:lang w:eastAsia="en-US"/>
        </w:rPr>
        <w:t xml:space="preserve"> </w:t>
      </w:r>
      <w:r w:rsidR="000967C8">
        <w:rPr>
          <w:rFonts w:eastAsia="Calibri"/>
          <w:sz w:val="28"/>
          <w:szCs w:val="28"/>
          <w:lang w:eastAsia="en-US"/>
        </w:rPr>
        <w:t>1</w:t>
      </w:r>
      <w:r w:rsidR="00657536">
        <w:rPr>
          <w:rFonts w:eastAsia="Calibri"/>
          <w:sz w:val="28"/>
          <w:szCs w:val="28"/>
          <w:lang w:eastAsia="en-US"/>
        </w:rPr>
        <w:t>3</w:t>
      </w:r>
      <w:r w:rsidR="000967C8">
        <w:rPr>
          <w:rFonts w:eastAsia="Calibri"/>
          <w:sz w:val="28"/>
          <w:szCs w:val="28"/>
          <w:lang w:eastAsia="en-US"/>
        </w:rPr>
        <w:t>7</w:t>
      </w:r>
      <w:r w:rsidRPr="00BD0A55">
        <w:rPr>
          <w:rFonts w:eastAsia="Calibri"/>
          <w:sz w:val="28"/>
          <w:szCs w:val="28"/>
          <w:lang w:eastAsia="en-US"/>
        </w:rPr>
        <w:t xml:space="preserve"> от </w:t>
      </w:r>
      <w:r w:rsidR="00B34F0C">
        <w:rPr>
          <w:rFonts w:eastAsia="Calibri"/>
          <w:sz w:val="28"/>
          <w:szCs w:val="28"/>
          <w:lang w:eastAsia="en-US"/>
        </w:rPr>
        <w:t>29</w:t>
      </w:r>
      <w:r w:rsidRPr="00BD0A55">
        <w:rPr>
          <w:rFonts w:eastAsia="Calibri"/>
          <w:sz w:val="28"/>
          <w:szCs w:val="28"/>
          <w:lang w:eastAsia="en-US"/>
        </w:rPr>
        <w:t>.04.20</w:t>
      </w:r>
      <w:r w:rsidR="002105BF">
        <w:rPr>
          <w:rFonts w:eastAsia="Calibri"/>
          <w:sz w:val="28"/>
          <w:szCs w:val="28"/>
          <w:lang w:eastAsia="en-US"/>
        </w:rPr>
        <w:t>2</w:t>
      </w:r>
      <w:r w:rsidR="00B34F0C">
        <w:rPr>
          <w:rFonts w:eastAsia="Calibri"/>
          <w:sz w:val="28"/>
          <w:szCs w:val="28"/>
          <w:lang w:eastAsia="en-US"/>
        </w:rPr>
        <w:t>2</w:t>
      </w:r>
      <w:r w:rsidRPr="00BD0A55">
        <w:rPr>
          <w:rFonts w:eastAsia="Calibri"/>
          <w:sz w:val="28"/>
          <w:szCs w:val="28"/>
          <w:lang w:eastAsia="en-US"/>
        </w:rPr>
        <w:t xml:space="preserve"> г.)</w:t>
      </w:r>
    </w:p>
    <w:p w:rsidR="00BD0A55" w:rsidRDefault="00BD0A55" w:rsidP="00BD0A55">
      <w:pPr>
        <w:jc w:val="center"/>
        <w:rPr>
          <w:sz w:val="28"/>
          <w:szCs w:val="28"/>
        </w:rPr>
      </w:pPr>
    </w:p>
    <w:p w:rsidR="002E1E6B" w:rsidRDefault="002E1E6B" w:rsidP="00BD0A55">
      <w:pPr>
        <w:jc w:val="center"/>
        <w:rPr>
          <w:sz w:val="28"/>
          <w:szCs w:val="28"/>
        </w:rPr>
      </w:pPr>
    </w:p>
    <w:p w:rsidR="000D0B42" w:rsidRPr="000D0B42" w:rsidRDefault="000D0B42" w:rsidP="000D0B42">
      <w:pPr>
        <w:spacing w:line="276" w:lineRule="auto"/>
        <w:ind w:firstLine="708"/>
        <w:jc w:val="both"/>
        <w:rPr>
          <w:sz w:val="28"/>
          <w:szCs w:val="28"/>
        </w:rPr>
      </w:pPr>
      <w:r w:rsidRPr="000D0B42">
        <w:rPr>
          <w:sz w:val="28"/>
          <w:szCs w:val="28"/>
        </w:rPr>
        <w:t>В соответствии с планом текущей деятельности Думы городского округа Тольятти администрацией представлен</w:t>
      </w:r>
      <w:r>
        <w:rPr>
          <w:sz w:val="28"/>
          <w:szCs w:val="28"/>
        </w:rPr>
        <w:t xml:space="preserve"> Сводный годовой доклад администрации городского округа Тольятти о ходе реализации и об оценке эффективности </w:t>
      </w:r>
      <w:r w:rsidRPr="000D0B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реализации муниципальных программ городского округа Тольятти за </w:t>
      </w:r>
      <w:r w:rsidRPr="000D0B42">
        <w:rPr>
          <w:sz w:val="28"/>
          <w:szCs w:val="28"/>
        </w:rPr>
        <w:t>20</w:t>
      </w:r>
      <w:r w:rsidR="000967C8">
        <w:rPr>
          <w:sz w:val="28"/>
          <w:szCs w:val="28"/>
        </w:rPr>
        <w:t>2</w:t>
      </w:r>
      <w:r w:rsidR="00917332">
        <w:rPr>
          <w:sz w:val="28"/>
          <w:szCs w:val="28"/>
        </w:rPr>
        <w:t>1</w:t>
      </w:r>
      <w:r w:rsidRPr="000D0B42">
        <w:rPr>
          <w:sz w:val="28"/>
          <w:szCs w:val="28"/>
        </w:rPr>
        <w:t xml:space="preserve"> год.</w:t>
      </w:r>
    </w:p>
    <w:p w:rsidR="00CF574C" w:rsidRPr="005E4042" w:rsidRDefault="00CF574C" w:rsidP="000D0B42">
      <w:pPr>
        <w:spacing w:line="276" w:lineRule="auto"/>
        <w:ind w:firstLine="708"/>
        <w:jc w:val="both"/>
        <w:rPr>
          <w:sz w:val="28"/>
          <w:szCs w:val="28"/>
        </w:rPr>
      </w:pPr>
      <w:r w:rsidRPr="005E4042">
        <w:rPr>
          <w:sz w:val="28"/>
          <w:szCs w:val="28"/>
        </w:rPr>
        <w:t>Рассмотрев представленн</w:t>
      </w:r>
      <w:r w:rsidR="00DC34A5" w:rsidRPr="005E4042">
        <w:rPr>
          <w:sz w:val="28"/>
          <w:szCs w:val="28"/>
        </w:rPr>
        <w:t xml:space="preserve">ый </w:t>
      </w:r>
      <w:r w:rsidR="00BD0A55" w:rsidRPr="005E4042">
        <w:rPr>
          <w:sz w:val="28"/>
          <w:szCs w:val="28"/>
        </w:rPr>
        <w:t>пакет документов</w:t>
      </w:r>
      <w:r w:rsidRPr="005E4042">
        <w:rPr>
          <w:sz w:val="28"/>
          <w:szCs w:val="28"/>
        </w:rPr>
        <w:t>, отмечае</w:t>
      </w:r>
      <w:r w:rsidR="001A530F">
        <w:rPr>
          <w:sz w:val="28"/>
          <w:szCs w:val="28"/>
        </w:rPr>
        <w:t>м</w:t>
      </w:r>
      <w:r w:rsidRPr="005E4042">
        <w:rPr>
          <w:sz w:val="28"/>
          <w:szCs w:val="28"/>
        </w:rPr>
        <w:t xml:space="preserve"> следующее.</w:t>
      </w:r>
    </w:p>
    <w:p w:rsidR="00BD0A55" w:rsidRDefault="00BD0A55" w:rsidP="006546BF">
      <w:pPr>
        <w:spacing w:line="276" w:lineRule="auto"/>
        <w:ind w:firstLine="709"/>
        <w:jc w:val="both"/>
        <w:rPr>
          <w:sz w:val="28"/>
          <w:szCs w:val="28"/>
        </w:rPr>
      </w:pPr>
      <w:r w:rsidRPr="005E4042">
        <w:rPr>
          <w:rFonts w:eastAsia="Calibri"/>
          <w:sz w:val="28"/>
          <w:szCs w:val="28"/>
          <w:lang w:eastAsia="en-US"/>
        </w:rPr>
        <w:t>Согласно п.</w:t>
      </w:r>
      <w:r w:rsidR="0092592D">
        <w:rPr>
          <w:rFonts w:eastAsia="Calibri"/>
          <w:sz w:val="28"/>
          <w:szCs w:val="28"/>
          <w:lang w:eastAsia="en-US"/>
        </w:rPr>
        <w:t>4 ст. 40</w:t>
      </w:r>
      <w:r w:rsidRPr="005E4042">
        <w:rPr>
          <w:rFonts w:eastAsia="Calibri"/>
          <w:sz w:val="28"/>
          <w:szCs w:val="28"/>
          <w:lang w:eastAsia="en-US"/>
        </w:rPr>
        <w:t xml:space="preserve"> </w:t>
      </w:r>
      <w:r w:rsidR="0092592D" w:rsidRPr="0092592D">
        <w:rPr>
          <w:rFonts w:eastAsia="Calibri"/>
          <w:sz w:val="28"/>
          <w:szCs w:val="28"/>
          <w:lang w:eastAsia="en-US"/>
        </w:rPr>
        <w:t>Федеральн</w:t>
      </w:r>
      <w:r w:rsidR="0092592D">
        <w:rPr>
          <w:rFonts w:eastAsia="Calibri"/>
          <w:sz w:val="28"/>
          <w:szCs w:val="28"/>
          <w:lang w:eastAsia="en-US"/>
        </w:rPr>
        <w:t>ого</w:t>
      </w:r>
      <w:r w:rsidR="0092592D" w:rsidRPr="0092592D">
        <w:rPr>
          <w:rFonts w:eastAsia="Calibri"/>
          <w:sz w:val="28"/>
          <w:szCs w:val="28"/>
          <w:lang w:eastAsia="en-US"/>
        </w:rPr>
        <w:t xml:space="preserve"> закон</w:t>
      </w:r>
      <w:r w:rsidR="0092592D">
        <w:rPr>
          <w:rFonts w:eastAsia="Calibri"/>
          <w:sz w:val="28"/>
          <w:szCs w:val="28"/>
          <w:lang w:eastAsia="en-US"/>
        </w:rPr>
        <w:t>а</w:t>
      </w:r>
      <w:r w:rsidR="0092592D" w:rsidRPr="0092592D">
        <w:rPr>
          <w:rFonts w:eastAsia="Calibri"/>
          <w:sz w:val="28"/>
          <w:szCs w:val="28"/>
          <w:lang w:eastAsia="en-US"/>
        </w:rPr>
        <w:t xml:space="preserve"> от 28.06.2014 N 172-ФЗ (ред. от 31.07.2020) "О стратегическом планировании в Российской Федерации"</w:t>
      </w:r>
      <w:r w:rsidR="0092592D">
        <w:rPr>
          <w:rFonts w:eastAsia="Calibri"/>
          <w:sz w:val="28"/>
          <w:szCs w:val="28"/>
          <w:lang w:eastAsia="en-US"/>
        </w:rPr>
        <w:t xml:space="preserve"> одним из д</w:t>
      </w:r>
      <w:r w:rsidR="0092592D" w:rsidRPr="0092592D">
        <w:rPr>
          <w:rFonts w:eastAsia="Calibri"/>
          <w:sz w:val="28"/>
          <w:szCs w:val="28"/>
          <w:lang w:eastAsia="en-US"/>
        </w:rPr>
        <w:t>окумент</w:t>
      </w:r>
      <w:r w:rsidR="0092592D">
        <w:rPr>
          <w:rFonts w:eastAsia="Calibri"/>
          <w:sz w:val="28"/>
          <w:szCs w:val="28"/>
          <w:lang w:eastAsia="en-US"/>
        </w:rPr>
        <w:t>ов</w:t>
      </w:r>
      <w:r w:rsidR="0092592D" w:rsidRPr="0092592D">
        <w:rPr>
          <w:rFonts w:eastAsia="Calibri"/>
          <w:sz w:val="28"/>
          <w:szCs w:val="28"/>
          <w:lang w:eastAsia="en-US"/>
        </w:rPr>
        <w:t>, в котор</w:t>
      </w:r>
      <w:r w:rsidR="0092592D">
        <w:rPr>
          <w:rFonts w:eastAsia="Calibri"/>
          <w:sz w:val="28"/>
          <w:szCs w:val="28"/>
          <w:lang w:eastAsia="en-US"/>
        </w:rPr>
        <w:t>ом</w:t>
      </w:r>
      <w:r w:rsidR="0092592D" w:rsidRPr="0092592D">
        <w:rPr>
          <w:rFonts w:eastAsia="Calibri"/>
          <w:sz w:val="28"/>
          <w:szCs w:val="28"/>
          <w:lang w:eastAsia="en-US"/>
        </w:rPr>
        <w:t xml:space="preserve"> отражаются результаты мониторинга реализации документов стратегического планирования в сфере социально-экономического развития</w:t>
      </w:r>
      <w:r w:rsidR="0092592D">
        <w:rPr>
          <w:rFonts w:eastAsia="Calibri"/>
          <w:sz w:val="28"/>
          <w:szCs w:val="28"/>
          <w:lang w:eastAsia="en-US"/>
        </w:rPr>
        <w:t xml:space="preserve"> </w:t>
      </w:r>
      <w:r w:rsidR="0092592D" w:rsidRPr="0092592D">
        <w:rPr>
          <w:rFonts w:eastAsia="Calibri"/>
          <w:sz w:val="28"/>
          <w:szCs w:val="28"/>
          <w:lang w:eastAsia="en-US"/>
        </w:rPr>
        <w:t>на уровне муниципального образования</w:t>
      </w:r>
      <w:r w:rsidR="0092592D">
        <w:rPr>
          <w:rFonts w:eastAsia="Calibri"/>
          <w:sz w:val="28"/>
          <w:szCs w:val="28"/>
          <w:lang w:eastAsia="en-US"/>
        </w:rPr>
        <w:t xml:space="preserve">, является </w:t>
      </w:r>
      <w:r w:rsidR="0092592D" w:rsidRPr="0092592D">
        <w:rPr>
          <w:rFonts w:eastAsia="Calibri"/>
          <w:sz w:val="28"/>
          <w:szCs w:val="28"/>
          <w:lang w:eastAsia="en-US"/>
        </w:rPr>
        <w:t xml:space="preserve"> </w:t>
      </w:r>
      <w:r w:rsidR="0092592D">
        <w:rPr>
          <w:rFonts w:eastAsia="Calibri"/>
          <w:sz w:val="28"/>
          <w:szCs w:val="28"/>
          <w:lang w:eastAsia="en-US"/>
        </w:rPr>
        <w:t>с</w:t>
      </w:r>
      <w:r w:rsidR="0092592D" w:rsidRPr="0092592D">
        <w:rPr>
          <w:rFonts w:eastAsia="Calibri"/>
          <w:sz w:val="28"/>
          <w:szCs w:val="28"/>
          <w:lang w:eastAsia="en-US"/>
        </w:rPr>
        <w:t>водный годовой доклад о ходе реализации и об оценке эффективности реализации муниципальных программ.</w:t>
      </w:r>
    </w:p>
    <w:p w:rsidR="002562B7" w:rsidRDefault="002562B7" w:rsidP="00ED1178">
      <w:pPr>
        <w:widowControl w:val="0"/>
        <w:autoSpaceDE w:val="0"/>
        <w:autoSpaceDN w:val="0"/>
        <w:spacing w:line="276" w:lineRule="auto"/>
        <w:ind w:firstLine="540"/>
        <w:jc w:val="both"/>
        <w:rPr>
          <w:sz w:val="28"/>
          <w:szCs w:val="28"/>
        </w:rPr>
      </w:pPr>
      <w:r w:rsidRPr="002562B7">
        <w:rPr>
          <w:sz w:val="28"/>
          <w:szCs w:val="28"/>
        </w:rPr>
        <w:t xml:space="preserve">Подготовка Сводного доклада о ходе реализации и об оценке эффективности реализации муниципальных программ,  порядок  и сроки направления его в Думу г.о. Тольятти, регулируется постановлением администрации от 12.08.2013 г. № 2546-п/1 (в ред. от </w:t>
      </w:r>
      <w:r w:rsidR="00B52AD5">
        <w:rPr>
          <w:sz w:val="28"/>
          <w:szCs w:val="28"/>
        </w:rPr>
        <w:t>05</w:t>
      </w:r>
      <w:r w:rsidRPr="002562B7">
        <w:rPr>
          <w:sz w:val="28"/>
          <w:szCs w:val="28"/>
        </w:rPr>
        <w:t>.</w:t>
      </w:r>
      <w:r w:rsidR="00B52AD5">
        <w:rPr>
          <w:sz w:val="28"/>
          <w:szCs w:val="28"/>
        </w:rPr>
        <w:t>10</w:t>
      </w:r>
      <w:r w:rsidRPr="002562B7">
        <w:rPr>
          <w:sz w:val="28"/>
          <w:szCs w:val="28"/>
        </w:rPr>
        <w:t>.20</w:t>
      </w:r>
      <w:r w:rsidR="00B52AD5">
        <w:rPr>
          <w:sz w:val="28"/>
          <w:szCs w:val="28"/>
        </w:rPr>
        <w:t>20</w:t>
      </w:r>
      <w:r w:rsidRPr="002562B7">
        <w:rPr>
          <w:sz w:val="28"/>
          <w:szCs w:val="28"/>
        </w:rPr>
        <w:t xml:space="preserve"> г.)</w:t>
      </w:r>
      <w:r w:rsidR="008A5805">
        <w:rPr>
          <w:sz w:val="28"/>
          <w:szCs w:val="28"/>
        </w:rPr>
        <w:t>.</w:t>
      </w:r>
    </w:p>
    <w:p w:rsidR="00492F62" w:rsidRDefault="009E59D2" w:rsidP="00ED1178">
      <w:pPr>
        <w:spacing w:line="276" w:lineRule="auto"/>
        <w:ind w:firstLine="709"/>
        <w:jc w:val="both"/>
        <w:rPr>
          <w:sz w:val="28"/>
          <w:szCs w:val="28"/>
        </w:rPr>
      </w:pPr>
      <w:r w:rsidRPr="005E4042">
        <w:rPr>
          <w:sz w:val="28"/>
          <w:szCs w:val="28"/>
        </w:rPr>
        <w:t xml:space="preserve">Представленный </w:t>
      </w:r>
      <w:r w:rsidR="00C51A65">
        <w:rPr>
          <w:sz w:val="28"/>
          <w:szCs w:val="28"/>
        </w:rPr>
        <w:t>С</w:t>
      </w:r>
      <w:r w:rsidRPr="005E4042">
        <w:rPr>
          <w:sz w:val="28"/>
          <w:szCs w:val="28"/>
        </w:rPr>
        <w:t xml:space="preserve">водный доклад </w:t>
      </w:r>
      <w:r w:rsidR="00C25442" w:rsidRPr="00BD0A55">
        <w:rPr>
          <w:rFonts w:eastAsia="Calibri"/>
          <w:sz w:val="28"/>
          <w:szCs w:val="28"/>
          <w:lang w:eastAsia="en-US"/>
        </w:rPr>
        <w:t xml:space="preserve">годовой доклад </w:t>
      </w:r>
      <w:r w:rsidR="00C25442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C25442" w:rsidRPr="00BD0A55">
        <w:rPr>
          <w:rFonts w:eastAsia="Calibri"/>
          <w:sz w:val="28"/>
          <w:szCs w:val="28"/>
          <w:lang w:eastAsia="en-US"/>
        </w:rPr>
        <w:t>о ходе реализации</w:t>
      </w:r>
      <w:r w:rsidR="00C25442">
        <w:rPr>
          <w:rFonts w:eastAsia="Calibri"/>
          <w:sz w:val="28"/>
          <w:szCs w:val="28"/>
          <w:lang w:eastAsia="en-US"/>
        </w:rPr>
        <w:t xml:space="preserve"> </w:t>
      </w:r>
      <w:r w:rsidR="00C25442" w:rsidRPr="00BD0A55">
        <w:rPr>
          <w:rFonts w:eastAsia="Calibri"/>
          <w:sz w:val="28"/>
          <w:szCs w:val="28"/>
          <w:lang w:eastAsia="en-US"/>
        </w:rPr>
        <w:t>и об оценке эффективности реализации</w:t>
      </w:r>
      <w:r w:rsidR="00C25442">
        <w:rPr>
          <w:rFonts w:eastAsia="Calibri"/>
          <w:sz w:val="28"/>
          <w:szCs w:val="28"/>
          <w:lang w:eastAsia="en-US"/>
        </w:rPr>
        <w:t xml:space="preserve"> </w:t>
      </w:r>
      <w:r w:rsidR="00C25442" w:rsidRPr="00BD0A55">
        <w:rPr>
          <w:rFonts w:eastAsia="Calibri"/>
          <w:sz w:val="28"/>
          <w:szCs w:val="28"/>
          <w:lang w:eastAsia="en-US"/>
        </w:rPr>
        <w:t>муниципальных программ городского округа</w:t>
      </w:r>
      <w:r w:rsidR="00C25442">
        <w:rPr>
          <w:rFonts w:eastAsia="Calibri"/>
          <w:sz w:val="28"/>
          <w:szCs w:val="28"/>
          <w:lang w:eastAsia="en-US"/>
        </w:rPr>
        <w:t xml:space="preserve"> </w:t>
      </w:r>
      <w:r w:rsidR="00C25442" w:rsidRPr="00BD0A55">
        <w:rPr>
          <w:rFonts w:eastAsia="Calibri"/>
          <w:sz w:val="28"/>
          <w:szCs w:val="28"/>
          <w:lang w:eastAsia="en-US"/>
        </w:rPr>
        <w:t>Тольятти за 20</w:t>
      </w:r>
      <w:r w:rsidR="003653AD">
        <w:rPr>
          <w:rFonts w:eastAsia="Calibri"/>
          <w:sz w:val="28"/>
          <w:szCs w:val="28"/>
          <w:lang w:eastAsia="en-US"/>
        </w:rPr>
        <w:t>2</w:t>
      </w:r>
      <w:r w:rsidR="006005DA">
        <w:rPr>
          <w:rFonts w:eastAsia="Calibri"/>
          <w:sz w:val="28"/>
          <w:szCs w:val="28"/>
          <w:lang w:eastAsia="en-US"/>
        </w:rPr>
        <w:t>1</w:t>
      </w:r>
      <w:r w:rsidR="00C25442" w:rsidRPr="00BD0A55">
        <w:rPr>
          <w:rFonts w:eastAsia="Calibri"/>
          <w:sz w:val="28"/>
          <w:szCs w:val="28"/>
          <w:lang w:eastAsia="en-US"/>
        </w:rPr>
        <w:t xml:space="preserve"> год</w:t>
      </w:r>
      <w:r w:rsidR="00C25442">
        <w:rPr>
          <w:rFonts w:eastAsia="Calibri"/>
          <w:sz w:val="28"/>
          <w:szCs w:val="28"/>
          <w:lang w:eastAsia="en-US"/>
        </w:rPr>
        <w:t xml:space="preserve"> (далее – Сводный доклад) </w:t>
      </w:r>
      <w:r w:rsidRPr="005E4042">
        <w:rPr>
          <w:sz w:val="28"/>
          <w:szCs w:val="28"/>
        </w:rPr>
        <w:t>содержит сведения о реализации в 20</w:t>
      </w:r>
      <w:r w:rsidR="003653AD">
        <w:rPr>
          <w:sz w:val="28"/>
          <w:szCs w:val="28"/>
        </w:rPr>
        <w:t>2</w:t>
      </w:r>
      <w:r w:rsidR="006005DA">
        <w:rPr>
          <w:sz w:val="28"/>
          <w:szCs w:val="28"/>
        </w:rPr>
        <w:t>1</w:t>
      </w:r>
      <w:r w:rsidRPr="005E4042">
        <w:rPr>
          <w:sz w:val="28"/>
          <w:szCs w:val="28"/>
        </w:rPr>
        <w:t xml:space="preserve"> году муниципальных программ, ранее представленны</w:t>
      </w:r>
      <w:r w:rsidR="003653AD">
        <w:rPr>
          <w:sz w:val="28"/>
          <w:szCs w:val="28"/>
        </w:rPr>
        <w:t>е</w:t>
      </w:r>
      <w:r w:rsidRPr="005E4042">
        <w:rPr>
          <w:sz w:val="28"/>
          <w:szCs w:val="28"/>
        </w:rPr>
        <w:t xml:space="preserve"> в Думу в отдельности по каждой программе. </w:t>
      </w:r>
    </w:p>
    <w:p w:rsidR="0063604F" w:rsidRDefault="0063604F" w:rsidP="00ED1178">
      <w:pPr>
        <w:spacing w:line="276" w:lineRule="auto"/>
        <w:ind w:firstLine="709"/>
        <w:jc w:val="both"/>
        <w:rPr>
          <w:sz w:val="28"/>
          <w:szCs w:val="28"/>
        </w:rPr>
      </w:pPr>
      <w:r w:rsidRPr="0063604F">
        <w:rPr>
          <w:sz w:val="28"/>
          <w:szCs w:val="28"/>
        </w:rPr>
        <w:t>В отчетном периоде действовало 27 муниципальных программ. Закончили  действие в 2021 году  - 5 муниципальных программ, в связи с этим, были  разработаны и утверждены 4 аналогичных муниципальных программ с началом действия с  2022 года.</w:t>
      </w:r>
    </w:p>
    <w:p w:rsidR="004D71BE" w:rsidRDefault="004D71BE" w:rsidP="00ED117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Сводные данные о реализации муниципальных программ  </w:t>
      </w:r>
      <w:r w:rsidR="00E763C2">
        <w:rPr>
          <w:sz w:val="28"/>
          <w:szCs w:val="28"/>
        </w:rPr>
        <w:t xml:space="preserve">(МП) </w:t>
      </w:r>
      <w:r>
        <w:rPr>
          <w:sz w:val="28"/>
          <w:szCs w:val="28"/>
        </w:rPr>
        <w:t xml:space="preserve">представлены с учетом </w:t>
      </w:r>
      <w:r w:rsidR="00676887">
        <w:rPr>
          <w:sz w:val="28"/>
          <w:szCs w:val="28"/>
        </w:rPr>
        <w:t>приоритетных направлений Стратегии</w:t>
      </w:r>
      <w:r w:rsidR="00E763C2">
        <w:rPr>
          <w:sz w:val="28"/>
          <w:szCs w:val="28"/>
        </w:rPr>
        <w:t xml:space="preserve"> (таблица 1)</w:t>
      </w:r>
      <w:r>
        <w:rPr>
          <w:sz w:val="28"/>
          <w:szCs w:val="28"/>
        </w:rPr>
        <w:t xml:space="preserve">.  </w:t>
      </w:r>
    </w:p>
    <w:p w:rsidR="007B027F" w:rsidRDefault="007B027F" w:rsidP="007B027F">
      <w:pPr>
        <w:spacing w:line="276" w:lineRule="auto"/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763C2">
        <w:rPr>
          <w:sz w:val="28"/>
          <w:szCs w:val="28"/>
        </w:rPr>
        <w:t>1</w:t>
      </w:r>
      <w:r>
        <w:rPr>
          <w:sz w:val="28"/>
          <w:szCs w:val="28"/>
        </w:rPr>
        <w:t>, тыс. руб.</w:t>
      </w:r>
    </w:p>
    <w:tbl>
      <w:tblPr>
        <w:tblStyle w:val="a3"/>
        <w:tblW w:w="0" w:type="auto"/>
        <w:tblLayout w:type="fixed"/>
        <w:tblLook w:val="04A0"/>
      </w:tblPr>
      <w:tblGrid>
        <w:gridCol w:w="593"/>
        <w:gridCol w:w="2807"/>
        <w:gridCol w:w="1103"/>
        <w:gridCol w:w="1559"/>
        <w:gridCol w:w="1515"/>
        <w:gridCol w:w="1178"/>
        <w:gridCol w:w="816"/>
      </w:tblGrid>
      <w:tr w:rsidR="00E763C2" w:rsidTr="00B75352">
        <w:tc>
          <w:tcPr>
            <w:tcW w:w="593" w:type="dxa"/>
            <w:vMerge w:val="restart"/>
            <w:vAlign w:val="center"/>
          </w:tcPr>
          <w:p w:rsidR="00E763C2" w:rsidRPr="007C7597" w:rsidRDefault="00E763C2" w:rsidP="00292EE7">
            <w:pPr>
              <w:jc w:val="center"/>
            </w:pPr>
            <w:r w:rsidRPr="007C7597">
              <w:lastRenderedPageBreak/>
              <w:t>№ п.п.</w:t>
            </w:r>
          </w:p>
        </w:tc>
        <w:tc>
          <w:tcPr>
            <w:tcW w:w="2807" w:type="dxa"/>
            <w:vMerge w:val="restart"/>
            <w:vAlign w:val="center"/>
          </w:tcPr>
          <w:p w:rsidR="00E763C2" w:rsidRPr="007C7597" w:rsidRDefault="00E763C2" w:rsidP="00292EE7">
            <w:pPr>
              <w:jc w:val="center"/>
            </w:pPr>
            <w:r w:rsidRPr="007C7597">
              <w:t xml:space="preserve">Наименование </w:t>
            </w:r>
            <w:r>
              <w:t>приоритетного направления Стратегии</w:t>
            </w:r>
          </w:p>
        </w:tc>
        <w:tc>
          <w:tcPr>
            <w:tcW w:w="1103" w:type="dxa"/>
            <w:vMerge w:val="restart"/>
          </w:tcPr>
          <w:p w:rsidR="00E763C2" w:rsidRPr="007C7597" w:rsidRDefault="00E763C2" w:rsidP="00E763C2">
            <w:pPr>
              <w:jc w:val="center"/>
            </w:pPr>
            <w:r>
              <w:t>Количество МП</w:t>
            </w:r>
          </w:p>
        </w:tc>
        <w:tc>
          <w:tcPr>
            <w:tcW w:w="3074" w:type="dxa"/>
            <w:gridSpan w:val="2"/>
            <w:vAlign w:val="center"/>
          </w:tcPr>
          <w:p w:rsidR="00E763C2" w:rsidRPr="007C7597" w:rsidRDefault="00E763C2" w:rsidP="00292EE7">
            <w:pPr>
              <w:jc w:val="center"/>
            </w:pPr>
            <w:r>
              <w:t>Объем финансирования по МП</w:t>
            </w:r>
          </w:p>
        </w:tc>
        <w:tc>
          <w:tcPr>
            <w:tcW w:w="1994" w:type="dxa"/>
            <w:gridSpan w:val="2"/>
            <w:vAlign w:val="center"/>
          </w:tcPr>
          <w:p w:rsidR="00E763C2" w:rsidRPr="007C7597" w:rsidRDefault="00E763C2" w:rsidP="00292EE7">
            <w:pPr>
              <w:jc w:val="center"/>
            </w:pPr>
            <w:r w:rsidRPr="007C7597">
              <w:t>Отклонения</w:t>
            </w:r>
          </w:p>
        </w:tc>
      </w:tr>
      <w:tr w:rsidR="00E763C2" w:rsidTr="00FA38CE">
        <w:tc>
          <w:tcPr>
            <w:tcW w:w="593" w:type="dxa"/>
            <w:vMerge/>
          </w:tcPr>
          <w:p w:rsidR="00E763C2" w:rsidRPr="007C7597" w:rsidRDefault="00E763C2" w:rsidP="00292EE7"/>
        </w:tc>
        <w:tc>
          <w:tcPr>
            <w:tcW w:w="2807" w:type="dxa"/>
            <w:vMerge/>
          </w:tcPr>
          <w:p w:rsidR="00E763C2" w:rsidRPr="007C7597" w:rsidRDefault="00E763C2" w:rsidP="00292EE7"/>
        </w:tc>
        <w:tc>
          <w:tcPr>
            <w:tcW w:w="1103" w:type="dxa"/>
            <w:vMerge/>
          </w:tcPr>
          <w:p w:rsidR="00E763C2" w:rsidRPr="007C7597" w:rsidRDefault="00E763C2" w:rsidP="00292EE7"/>
        </w:tc>
        <w:tc>
          <w:tcPr>
            <w:tcW w:w="1559" w:type="dxa"/>
            <w:vAlign w:val="center"/>
          </w:tcPr>
          <w:p w:rsidR="00E763C2" w:rsidRPr="007C7597" w:rsidRDefault="00E763C2" w:rsidP="00292EE7">
            <w:pPr>
              <w:jc w:val="center"/>
            </w:pPr>
            <w:r w:rsidRPr="007C7597">
              <w:t>План</w:t>
            </w:r>
          </w:p>
        </w:tc>
        <w:tc>
          <w:tcPr>
            <w:tcW w:w="1515" w:type="dxa"/>
            <w:vAlign w:val="center"/>
          </w:tcPr>
          <w:p w:rsidR="00E763C2" w:rsidRPr="007C7597" w:rsidRDefault="00E763C2" w:rsidP="00292EE7">
            <w:pPr>
              <w:jc w:val="center"/>
            </w:pPr>
            <w:r w:rsidRPr="007C7597">
              <w:t>Факт</w:t>
            </w:r>
          </w:p>
        </w:tc>
        <w:tc>
          <w:tcPr>
            <w:tcW w:w="1178" w:type="dxa"/>
            <w:vAlign w:val="center"/>
          </w:tcPr>
          <w:p w:rsidR="00E763C2" w:rsidRPr="007C7597" w:rsidRDefault="00E763C2" w:rsidP="00FF1B68">
            <w:pPr>
              <w:jc w:val="center"/>
            </w:pPr>
            <w:r w:rsidRPr="007C7597">
              <w:t>тыс.руб.</w:t>
            </w:r>
          </w:p>
        </w:tc>
        <w:tc>
          <w:tcPr>
            <w:tcW w:w="816" w:type="dxa"/>
            <w:vAlign w:val="center"/>
          </w:tcPr>
          <w:p w:rsidR="00E763C2" w:rsidRDefault="00E763C2" w:rsidP="00FF1B68">
            <w:pPr>
              <w:jc w:val="center"/>
            </w:pPr>
            <w:r w:rsidRPr="007C7597">
              <w:t>%</w:t>
            </w:r>
          </w:p>
        </w:tc>
      </w:tr>
      <w:tr w:rsidR="00FF1B68" w:rsidRPr="00FF1B68" w:rsidTr="00FF1B68">
        <w:tc>
          <w:tcPr>
            <w:tcW w:w="593" w:type="dxa"/>
            <w:vAlign w:val="center"/>
          </w:tcPr>
          <w:p w:rsidR="00FF1B68" w:rsidRPr="00FF1B68" w:rsidRDefault="00FF1B68" w:rsidP="00FF1B6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807" w:type="dxa"/>
          </w:tcPr>
          <w:p w:rsidR="00FF1B68" w:rsidRDefault="00FF1B68" w:rsidP="00292EE7">
            <w:pPr>
              <w:spacing w:line="276" w:lineRule="auto"/>
              <w:jc w:val="both"/>
            </w:pPr>
            <w:r>
              <w:t>«Экогород»</w:t>
            </w:r>
          </w:p>
        </w:tc>
        <w:tc>
          <w:tcPr>
            <w:tcW w:w="1103" w:type="dxa"/>
            <w:vAlign w:val="center"/>
          </w:tcPr>
          <w:p w:rsidR="00FF1B68" w:rsidRDefault="00FF1B68" w:rsidP="00292EE7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FF1B68" w:rsidRDefault="00FF1B68" w:rsidP="00727EC2">
            <w:pPr>
              <w:spacing w:line="276" w:lineRule="auto"/>
              <w:jc w:val="right"/>
            </w:pPr>
            <w:r>
              <w:t>509 971,0</w:t>
            </w:r>
          </w:p>
        </w:tc>
        <w:tc>
          <w:tcPr>
            <w:tcW w:w="1515" w:type="dxa"/>
            <w:vAlign w:val="center"/>
          </w:tcPr>
          <w:p w:rsidR="00FF1B68" w:rsidRDefault="00FF1B68" w:rsidP="00727EC2">
            <w:pPr>
              <w:spacing w:line="276" w:lineRule="auto"/>
              <w:jc w:val="right"/>
            </w:pPr>
            <w:r>
              <w:t>496 017,0</w:t>
            </w:r>
          </w:p>
        </w:tc>
        <w:tc>
          <w:tcPr>
            <w:tcW w:w="1178" w:type="dxa"/>
            <w:vAlign w:val="center"/>
          </w:tcPr>
          <w:p w:rsidR="00FF1B68" w:rsidRPr="00FF1B68" w:rsidRDefault="00F764F8" w:rsidP="00292EE7">
            <w:pPr>
              <w:spacing w:line="276" w:lineRule="auto"/>
              <w:jc w:val="center"/>
            </w:pPr>
            <w:r>
              <w:t>-13 954</w:t>
            </w:r>
          </w:p>
        </w:tc>
        <w:tc>
          <w:tcPr>
            <w:tcW w:w="816" w:type="dxa"/>
            <w:vAlign w:val="center"/>
          </w:tcPr>
          <w:p w:rsidR="00FF1B68" w:rsidRDefault="00FF1B68" w:rsidP="00292EE7">
            <w:pPr>
              <w:spacing w:line="276" w:lineRule="auto"/>
              <w:jc w:val="center"/>
            </w:pPr>
            <w:r>
              <w:t>97,3</w:t>
            </w:r>
          </w:p>
        </w:tc>
      </w:tr>
      <w:tr w:rsidR="0003491A" w:rsidRPr="00FF1B68" w:rsidTr="00FF1B68">
        <w:tc>
          <w:tcPr>
            <w:tcW w:w="593" w:type="dxa"/>
            <w:vAlign w:val="center"/>
          </w:tcPr>
          <w:p w:rsidR="0003491A" w:rsidRDefault="0003491A" w:rsidP="00FF1B6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807" w:type="dxa"/>
          </w:tcPr>
          <w:p w:rsidR="0003491A" w:rsidRDefault="0003491A" w:rsidP="00292EE7">
            <w:pPr>
              <w:spacing w:line="276" w:lineRule="auto"/>
              <w:jc w:val="both"/>
            </w:pPr>
            <w:r>
              <w:t>«Человеческий потенциал»</w:t>
            </w:r>
          </w:p>
        </w:tc>
        <w:tc>
          <w:tcPr>
            <w:tcW w:w="1103" w:type="dxa"/>
            <w:vAlign w:val="center"/>
          </w:tcPr>
          <w:p w:rsidR="0003491A" w:rsidRDefault="0003491A" w:rsidP="00292EE7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559" w:type="dxa"/>
            <w:vAlign w:val="center"/>
          </w:tcPr>
          <w:p w:rsidR="0003491A" w:rsidRPr="00FF1B68" w:rsidRDefault="0003491A" w:rsidP="00727EC2">
            <w:pPr>
              <w:spacing w:line="276" w:lineRule="auto"/>
              <w:jc w:val="right"/>
            </w:pPr>
            <w:r w:rsidRPr="00FF1B68">
              <w:t>10 753 674,73</w:t>
            </w:r>
          </w:p>
        </w:tc>
        <w:tc>
          <w:tcPr>
            <w:tcW w:w="1515" w:type="dxa"/>
            <w:vAlign w:val="center"/>
          </w:tcPr>
          <w:p w:rsidR="0003491A" w:rsidRPr="00FF1B68" w:rsidRDefault="0003491A" w:rsidP="00727EC2">
            <w:pPr>
              <w:spacing w:line="276" w:lineRule="auto"/>
              <w:jc w:val="right"/>
            </w:pPr>
            <w:r w:rsidRPr="00FF1B68">
              <w:t>10 569 124,78</w:t>
            </w:r>
          </w:p>
        </w:tc>
        <w:tc>
          <w:tcPr>
            <w:tcW w:w="1178" w:type="dxa"/>
            <w:vAlign w:val="center"/>
          </w:tcPr>
          <w:p w:rsidR="0003491A" w:rsidRPr="00FF1B68" w:rsidRDefault="00F764F8" w:rsidP="00727EC2">
            <w:pPr>
              <w:spacing w:line="276" w:lineRule="auto"/>
              <w:jc w:val="right"/>
            </w:pPr>
            <w:r>
              <w:t>- 184 549</w:t>
            </w:r>
          </w:p>
        </w:tc>
        <w:tc>
          <w:tcPr>
            <w:tcW w:w="816" w:type="dxa"/>
            <w:vAlign w:val="center"/>
          </w:tcPr>
          <w:p w:rsidR="0003491A" w:rsidRPr="00FF1B68" w:rsidRDefault="0003491A" w:rsidP="00292EE7">
            <w:pPr>
              <w:spacing w:line="276" w:lineRule="auto"/>
              <w:jc w:val="center"/>
            </w:pPr>
            <w:r w:rsidRPr="00FF1B68">
              <w:t>98,3</w:t>
            </w:r>
          </w:p>
        </w:tc>
      </w:tr>
      <w:tr w:rsidR="00FF1B68" w:rsidRPr="00FF1B68" w:rsidTr="00FF1B68">
        <w:tc>
          <w:tcPr>
            <w:tcW w:w="593" w:type="dxa"/>
            <w:vAlign w:val="center"/>
          </w:tcPr>
          <w:p w:rsidR="00FF1B68" w:rsidRPr="00FF1B68" w:rsidRDefault="0003491A" w:rsidP="00FF1B68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807" w:type="dxa"/>
          </w:tcPr>
          <w:p w:rsidR="00FF1B68" w:rsidRDefault="00FF1B68" w:rsidP="00292EE7">
            <w:pPr>
              <w:spacing w:line="276" w:lineRule="auto"/>
              <w:jc w:val="both"/>
            </w:pPr>
            <w:r>
              <w:t>«Городское сообщество</w:t>
            </w:r>
            <w:r w:rsidR="0003491A">
              <w:t xml:space="preserve"> и идентичность</w:t>
            </w:r>
            <w:r>
              <w:t>»</w:t>
            </w:r>
          </w:p>
        </w:tc>
        <w:tc>
          <w:tcPr>
            <w:tcW w:w="1103" w:type="dxa"/>
            <w:vAlign w:val="center"/>
          </w:tcPr>
          <w:p w:rsidR="00FF1B68" w:rsidRDefault="00FF1B68" w:rsidP="00FF1B6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FF1B68" w:rsidRPr="00FF1B68" w:rsidRDefault="00FF1B68" w:rsidP="00727EC2">
            <w:pPr>
              <w:spacing w:line="276" w:lineRule="auto"/>
              <w:jc w:val="right"/>
            </w:pPr>
            <w:r>
              <w:t>1 294 823,63</w:t>
            </w:r>
          </w:p>
        </w:tc>
        <w:tc>
          <w:tcPr>
            <w:tcW w:w="1515" w:type="dxa"/>
            <w:vAlign w:val="center"/>
          </w:tcPr>
          <w:p w:rsidR="00FF1B68" w:rsidRPr="00FF1B68" w:rsidRDefault="00FF1B68" w:rsidP="00727EC2">
            <w:pPr>
              <w:spacing w:line="276" w:lineRule="auto"/>
              <w:jc w:val="right"/>
            </w:pPr>
            <w:r>
              <w:t>1 330 296,23</w:t>
            </w:r>
          </w:p>
        </w:tc>
        <w:tc>
          <w:tcPr>
            <w:tcW w:w="1178" w:type="dxa"/>
            <w:vAlign w:val="center"/>
          </w:tcPr>
          <w:p w:rsidR="00FF1B68" w:rsidRPr="00FF1B68" w:rsidRDefault="00F764F8" w:rsidP="00727EC2">
            <w:pPr>
              <w:spacing w:line="276" w:lineRule="auto"/>
              <w:jc w:val="right"/>
            </w:pPr>
            <w:r>
              <w:t>+ 35 472</w:t>
            </w:r>
          </w:p>
        </w:tc>
        <w:tc>
          <w:tcPr>
            <w:tcW w:w="816" w:type="dxa"/>
            <w:vAlign w:val="center"/>
          </w:tcPr>
          <w:p w:rsidR="00FF1B68" w:rsidRPr="00FF1B68" w:rsidRDefault="00FF1B68" w:rsidP="00FF1B68">
            <w:pPr>
              <w:spacing w:line="276" w:lineRule="auto"/>
              <w:jc w:val="center"/>
            </w:pPr>
            <w:r>
              <w:t>102,7</w:t>
            </w:r>
          </w:p>
        </w:tc>
      </w:tr>
      <w:tr w:rsidR="00FF1B68" w:rsidRPr="00FF1B68" w:rsidTr="00FF1B68">
        <w:tc>
          <w:tcPr>
            <w:tcW w:w="593" w:type="dxa"/>
            <w:vAlign w:val="center"/>
          </w:tcPr>
          <w:p w:rsidR="00FF1B68" w:rsidRDefault="009262A4" w:rsidP="00FF1B6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807" w:type="dxa"/>
          </w:tcPr>
          <w:p w:rsidR="00FF1B68" w:rsidRDefault="009262A4" w:rsidP="00FF1B68">
            <w:pPr>
              <w:spacing w:line="276" w:lineRule="auto"/>
              <w:jc w:val="both"/>
            </w:pPr>
            <w:r>
              <w:t>«Возможности для каждого»</w:t>
            </w:r>
          </w:p>
        </w:tc>
        <w:tc>
          <w:tcPr>
            <w:tcW w:w="1103" w:type="dxa"/>
            <w:vAlign w:val="center"/>
          </w:tcPr>
          <w:p w:rsidR="00FF1B68" w:rsidRDefault="009262A4" w:rsidP="00FF1B6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F1B68" w:rsidRDefault="009262A4" w:rsidP="00727EC2">
            <w:pPr>
              <w:spacing w:line="276" w:lineRule="auto"/>
              <w:jc w:val="right"/>
            </w:pPr>
            <w:r>
              <w:t>25 323,5</w:t>
            </w:r>
          </w:p>
        </w:tc>
        <w:tc>
          <w:tcPr>
            <w:tcW w:w="1515" w:type="dxa"/>
            <w:vAlign w:val="center"/>
          </w:tcPr>
          <w:p w:rsidR="00FF1B68" w:rsidRDefault="009262A4" w:rsidP="00727EC2">
            <w:pPr>
              <w:spacing w:line="276" w:lineRule="auto"/>
              <w:jc w:val="right"/>
            </w:pPr>
            <w:r>
              <w:t>24 953,8</w:t>
            </w:r>
          </w:p>
        </w:tc>
        <w:tc>
          <w:tcPr>
            <w:tcW w:w="1178" w:type="dxa"/>
            <w:vAlign w:val="center"/>
          </w:tcPr>
          <w:p w:rsidR="00FF1B68" w:rsidRPr="00FF1B68" w:rsidRDefault="00F764F8" w:rsidP="00727EC2">
            <w:pPr>
              <w:spacing w:line="276" w:lineRule="auto"/>
              <w:jc w:val="right"/>
            </w:pPr>
            <w:r>
              <w:t>- 369,7</w:t>
            </w:r>
          </w:p>
        </w:tc>
        <w:tc>
          <w:tcPr>
            <w:tcW w:w="816" w:type="dxa"/>
            <w:vAlign w:val="center"/>
          </w:tcPr>
          <w:p w:rsidR="00FF1B68" w:rsidRDefault="009262A4" w:rsidP="00FF1B68">
            <w:pPr>
              <w:spacing w:line="276" w:lineRule="auto"/>
              <w:jc w:val="center"/>
            </w:pPr>
            <w:r>
              <w:t>98,5</w:t>
            </w:r>
          </w:p>
        </w:tc>
      </w:tr>
      <w:tr w:rsidR="00E763C2" w:rsidRPr="00FF1B68" w:rsidTr="00FF1B68">
        <w:tc>
          <w:tcPr>
            <w:tcW w:w="593" w:type="dxa"/>
            <w:vAlign w:val="center"/>
          </w:tcPr>
          <w:p w:rsidR="00E763C2" w:rsidRDefault="00E763C2" w:rsidP="00FF1B6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807" w:type="dxa"/>
          </w:tcPr>
          <w:p w:rsidR="00E763C2" w:rsidRDefault="00E763C2" w:rsidP="00FF1B68">
            <w:pPr>
              <w:spacing w:line="276" w:lineRule="auto"/>
              <w:jc w:val="both"/>
            </w:pPr>
            <w:r>
              <w:t>«Город больших проектов»</w:t>
            </w:r>
          </w:p>
        </w:tc>
        <w:tc>
          <w:tcPr>
            <w:tcW w:w="1103" w:type="dxa"/>
            <w:vAlign w:val="center"/>
          </w:tcPr>
          <w:p w:rsidR="00E763C2" w:rsidRDefault="00E763C2" w:rsidP="00FF1B6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E763C2" w:rsidRDefault="00E763C2" w:rsidP="00727EC2">
            <w:pPr>
              <w:spacing w:line="276" w:lineRule="auto"/>
              <w:jc w:val="right"/>
            </w:pPr>
            <w:r>
              <w:t>208 505,0</w:t>
            </w:r>
          </w:p>
        </w:tc>
        <w:tc>
          <w:tcPr>
            <w:tcW w:w="1515" w:type="dxa"/>
            <w:vAlign w:val="center"/>
          </w:tcPr>
          <w:p w:rsidR="00E763C2" w:rsidRDefault="00E763C2" w:rsidP="00727EC2">
            <w:pPr>
              <w:spacing w:line="276" w:lineRule="auto"/>
              <w:jc w:val="right"/>
            </w:pPr>
            <w:r>
              <w:t>207 838,4</w:t>
            </w:r>
          </w:p>
        </w:tc>
        <w:tc>
          <w:tcPr>
            <w:tcW w:w="1178" w:type="dxa"/>
            <w:vAlign w:val="center"/>
          </w:tcPr>
          <w:p w:rsidR="00E763C2" w:rsidRPr="00FF1B68" w:rsidRDefault="00F764F8" w:rsidP="00727EC2">
            <w:pPr>
              <w:spacing w:line="276" w:lineRule="auto"/>
              <w:jc w:val="right"/>
            </w:pPr>
            <w:r>
              <w:t>- 666,6</w:t>
            </w:r>
          </w:p>
        </w:tc>
        <w:tc>
          <w:tcPr>
            <w:tcW w:w="816" w:type="dxa"/>
            <w:vAlign w:val="center"/>
          </w:tcPr>
          <w:p w:rsidR="00E763C2" w:rsidRDefault="00E763C2" w:rsidP="00FF1B68">
            <w:pPr>
              <w:spacing w:line="276" w:lineRule="auto"/>
              <w:jc w:val="center"/>
            </w:pPr>
            <w:r>
              <w:t>99,7</w:t>
            </w:r>
          </w:p>
        </w:tc>
      </w:tr>
      <w:tr w:rsidR="00FF1B68" w:rsidRPr="00FF1B68" w:rsidTr="00FF1B68">
        <w:tc>
          <w:tcPr>
            <w:tcW w:w="593" w:type="dxa"/>
            <w:vAlign w:val="center"/>
          </w:tcPr>
          <w:p w:rsidR="00FF1B68" w:rsidRDefault="00E763C2" w:rsidP="00FF1B6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807" w:type="dxa"/>
          </w:tcPr>
          <w:p w:rsidR="00FF1B68" w:rsidRDefault="00FF1B68" w:rsidP="00FF1B68">
            <w:pPr>
              <w:spacing w:line="276" w:lineRule="auto"/>
              <w:jc w:val="both"/>
            </w:pPr>
            <w:r>
              <w:t>«Город жизни»</w:t>
            </w:r>
          </w:p>
        </w:tc>
        <w:tc>
          <w:tcPr>
            <w:tcW w:w="1103" w:type="dxa"/>
            <w:vAlign w:val="center"/>
          </w:tcPr>
          <w:p w:rsidR="00FF1B68" w:rsidRDefault="00FF1B68" w:rsidP="00FF1B6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:rsidR="00FF1B68" w:rsidRDefault="00FF1B68" w:rsidP="00727EC2">
            <w:pPr>
              <w:spacing w:line="276" w:lineRule="auto"/>
              <w:jc w:val="right"/>
            </w:pPr>
            <w:r>
              <w:t>891 792,2</w:t>
            </w:r>
          </w:p>
        </w:tc>
        <w:tc>
          <w:tcPr>
            <w:tcW w:w="1515" w:type="dxa"/>
            <w:vAlign w:val="center"/>
          </w:tcPr>
          <w:p w:rsidR="00FF1B68" w:rsidRDefault="00F764F8" w:rsidP="00727EC2">
            <w:pPr>
              <w:spacing w:line="276" w:lineRule="auto"/>
              <w:jc w:val="right"/>
            </w:pPr>
            <w:r>
              <w:t>8</w:t>
            </w:r>
            <w:r w:rsidR="00FF1B68">
              <w:t>19 848,13</w:t>
            </w:r>
          </w:p>
        </w:tc>
        <w:tc>
          <w:tcPr>
            <w:tcW w:w="1178" w:type="dxa"/>
            <w:vAlign w:val="center"/>
          </w:tcPr>
          <w:p w:rsidR="00FF1B68" w:rsidRPr="00FF1B68" w:rsidRDefault="00F764F8" w:rsidP="00727EC2">
            <w:pPr>
              <w:spacing w:line="276" w:lineRule="auto"/>
              <w:jc w:val="right"/>
            </w:pPr>
            <w:r>
              <w:t>- 71 944</w:t>
            </w:r>
          </w:p>
        </w:tc>
        <w:tc>
          <w:tcPr>
            <w:tcW w:w="816" w:type="dxa"/>
            <w:vAlign w:val="center"/>
          </w:tcPr>
          <w:p w:rsidR="00FF1B68" w:rsidRDefault="00FF1B68" w:rsidP="00FF1B68">
            <w:pPr>
              <w:spacing w:line="276" w:lineRule="auto"/>
              <w:jc w:val="center"/>
            </w:pPr>
            <w:r>
              <w:t>91,9</w:t>
            </w:r>
          </w:p>
        </w:tc>
      </w:tr>
      <w:tr w:rsidR="00FF1B68" w:rsidRPr="00FF1B68" w:rsidTr="00FF1B68">
        <w:tc>
          <w:tcPr>
            <w:tcW w:w="593" w:type="dxa"/>
            <w:vAlign w:val="center"/>
          </w:tcPr>
          <w:p w:rsidR="00FF1B68" w:rsidRDefault="00E763C2" w:rsidP="00FF1B68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807" w:type="dxa"/>
          </w:tcPr>
          <w:p w:rsidR="00FF1B68" w:rsidRDefault="00E763C2" w:rsidP="00FF1B68">
            <w:pPr>
              <w:spacing w:line="276" w:lineRule="auto"/>
              <w:jc w:val="both"/>
            </w:pPr>
            <w:r>
              <w:t>«Тольятти мобильный»</w:t>
            </w:r>
          </w:p>
        </w:tc>
        <w:tc>
          <w:tcPr>
            <w:tcW w:w="1103" w:type="dxa"/>
            <w:vAlign w:val="center"/>
          </w:tcPr>
          <w:p w:rsidR="00FF1B68" w:rsidRDefault="00E763C2" w:rsidP="00FF1B6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FF1B68" w:rsidRDefault="00E763C2" w:rsidP="00727EC2">
            <w:pPr>
              <w:spacing w:line="276" w:lineRule="auto"/>
              <w:jc w:val="right"/>
            </w:pPr>
            <w:r>
              <w:t>2 377 245,0</w:t>
            </w:r>
          </w:p>
        </w:tc>
        <w:tc>
          <w:tcPr>
            <w:tcW w:w="1515" w:type="dxa"/>
            <w:vAlign w:val="center"/>
          </w:tcPr>
          <w:p w:rsidR="00FF1B68" w:rsidRDefault="00E763C2" w:rsidP="00727EC2">
            <w:pPr>
              <w:spacing w:line="276" w:lineRule="auto"/>
              <w:jc w:val="right"/>
            </w:pPr>
            <w:r>
              <w:t>2 027 151,0</w:t>
            </w:r>
          </w:p>
        </w:tc>
        <w:tc>
          <w:tcPr>
            <w:tcW w:w="1178" w:type="dxa"/>
            <w:vAlign w:val="center"/>
          </w:tcPr>
          <w:p w:rsidR="00FF1B68" w:rsidRPr="00FF1B68" w:rsidRDefault="00F764F8" w:rsidP="00727EC2">
            <w:pPr>
              <w:spacing w:line="276" w:lineRule="auto"/>
              <w:jc w:val="right"/>
            </w:pPr>
            <w:r>
              <w:t>- 350 094</w:t>
            </w:r>
          </w:p>
        </w:tc>
        <w:tc>
          <w:tcPr>
            <w:tcW w:w="816" w:type="dxa"/>
            <w:vAlign w:val="center"/>
          </w:tcPr>
          <w:p w:rsidR="00FF1B68" w:rsidRDefault="00E763C2" w:rsidP="00FF1B68">
            <w:pPr>
              <w:spacing w:line="276" w:lineRule="auto"/>
              <w:jc w:val="center"/>
            </w:pPr>
            <w:r>
              <w:t>85,3</w:t>
            </w:r>
          </w:p>
        </w:tc>
      </w:tr>
      <w:tr w:rsidR="00FF1B68" w:rsidRPr="00FF1B68" w:rsidTr="00FF1B68">
        <w:tc>
          <w:tcPr>
            <w:tcW w:w="593" w:type="dxa"/>
            <w:vAlign w:val="center"/>
          </w:tcPr>
          <w:p w:rsidR="00FF1B68" w:rsidRPr="00FF1B68" w:rsidRDefault="00E763C2" w:rsidP="00FF1B68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807" w:type="dxa"/>
          </w:tcPr>
          <w:p w:rsidR="00FF1B68" w:rsidRDefault="00E763C2" w:rsidP="00292EE7">
            <w:pPr>
              <w:spacing w:line="276" w:lineRule="auto"/>
              <w:jc w:val="both"/>
            </w:pPr>
            <w:r>
              <w:t>Административное и бюджетное реформирование (прочие муниципальные программы)</w:t>
            </w:r>
          </w:p>
        </w:tc>
        <w:tc>
          <w:tcPr>
            <w:tcW w:w="1103" w:type="dxa"/>
            <w:vAlign w:val="center"/>
          </w:tcPr>
          <w:p w:rsidR="00FF1B68" w:rsidRPr="00FF1B68" w:rsidRDefault="00E763C2" w:rsidP="00FF1B68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FF1B68" w:rsidRPr="00FF1B68" w:rsidRDefault="00E763C2" w:rsidP="00727EC2">
            <w:pPr>
              <w:spacing w:line="276" w:lineRule="auto"/>
              <w:jc w:val="right"/>
            </w:pPr>
            <w:r>
              <w:t>1 026 791,2</w:t>
            </w:r>
          </w:p>
        </w:tc>
        <w:tc>
          <w:tcPr>
            <w:tcW w:w="1515" w:type="dxa"/>
            <w:vAlign w:val="center"/>
          </w:tcPr>
          <w:p w:rsidR="00FF1B68" w:rsidRPr="00FF1B68" w:rsidRDefault="00E763C2" w:rsidP="00727EC2">
            <w:pPr>
              <w:spacing w:line="276" w:lineRule="auto"/>
              <w:jc w:val="right"/>
            </w:pPr>
            <w:r>
              <w:t>1 024 152,05</w:t>
            </w:r>
          </w:p>
        </w:tc>
        <w:tc>
          <w:tcPr>
            <w:tcW w:w="1178" w:type="dxa"/>
            <w:vAlign w:val="center"/>
          </w:tcPr>
          <w:p w:rsidR="00FF1B68" w:rsidRPr="00FF1B68" w:rsidRDefault="00F764F8" w:rsidP="00727EC2">
            <w:pPr>
              <w:spacing w:line="276" w:lineRule="auto"/>
              <w:jc w:val="right"/>
            </w:pPr>
            <w:r>
              <w:t>- 2 639</w:t>
            </w:r>
          </w:p>
        </w:tc>
        <w:tc>
          <w:tcPr>
            <w:tcW w:w="816" w:type="dxa"/>
            <w:vAlign w:val="center"/>
          </w:tcPr>
          <w:p w:rsidR="00FF1B68" w:rsidRPr="00FF1B68" w:rsidRDefault="00E763C2" w:rsidP="00FF1B68">
            <w:pPr>
              <w:spacing w:line="276" w:lineRule="auto"/>
              <w:jc w:val="center"/>
            </w:pPr>
            <w:r>
              <w:t>97,7</w:t>
            </w:r>
          </w:p>
        </w:tc>
      </w:tr>
      <w:tr w:rsidR="0050678A" w:rsidRPr="00FF1B68" w:rsidTr="00FF1B68">
        <w:tc>
          <w:tcPr>
            <w:tcW w:w="593" w:type="dxa"/>
            <w:vAlign w:val="center"/>
          </w:tcPr>
          <w:p w:rsidR="0050678A" w:rsidRDefault="0050678A" w:rsidP="00FF1B68">
            <w:pPr>
              <w:spacing w:line="276" w:lineRule="auto"/>
              <w:jc w:val="center"/>
            </w:pPr>
          </w:p>
        </w:tc>
        <w:tc>
          <w:tcPr>
            <w:tcW w:w="2807" w:type="dxa"/>
          </w:tcPr>
          <w:p w:rsidR="0050678A" w:rsidRDefault="0050678A" w:rsidP="00292EE7">
            <w:pPr>
              <w:spacing w:line="276" w:lineRule="auto"/>
              <w:jc w:val="both"/>
            </w:pPr>
            <w:r>
              <w:t>Итого:</w:t>
            </w:r>
          </w:p>
        </w:tc>
        <w:tc>
          <w:tcPr>
            <w:tcW w:w="1103" w:type="dxa"/>
            <w:vAlign w:val="center"/>
          </w:tcPr>
          <w:p w:rsidR="0050678A" w:rsidRDefault="0050678A" w:rsidP="00FF1B68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1559" w:type="dxa"/>
            <w:vAlign w:val="center"/>
          </w:tcPr>
          <w:p w:rsidR="0050678A" w:rsidRDefault="0050678A" w:rsidP="00727EC2">
            <w:pPr>
              <w:spacing w:line="276" w:lineRule="auto"/>
              <w:jc w:val="right"/>
            </w:pPr>
            <w:r>
              <w:t>17 088 126,3</w:t>
            </w:r>
          </w:p>
        </w:tc>
        <w:tc>
          <w:tcPr>
            <w:tcW w:w="1515" w:type="dxa"/>
            <w:vAlign w:val="center"/>
          </w:tcPr>
          <w:p w:rsidR="0050678A" w:rsidRDefault="0050678A" w:rsidP="00727EC2">
            <w:pPr>
              <w:spacing w:line="276" w:lineRule="auto"/>
              <w:jc w:val="right"/>
            </w:pPr>
            <w:r>
              <w:t>16 499 381,4</w:t>
            </w:r>
          </w:p>
        </w:tc>
        <w:tc>
          <w:tcPr>
            <w:tcW w:w="1178" w:type="dxa"/>
            <w:vAlign w:val="center"/>
          </w:tcPr>
          <w:p w:rsidR="0050678A" w:rsidRPr="00FF1B68" w:rsidRDefault="00F764F8" w:rsidP="00727EC2">
            <w:pPr>
              <w:spacing w:line="276" w:lineRule="auto"/>
              <w:jc w:val="right"/>
            </w:pPr>
            <w:r>
              <w:t>- 588 745</w:t>
            </w:r>
          </w:p>
        </w:tc>
        <w:tc>
          <w:tcPr>
            <w:tcW w:w="816" w:type="dxa"/>
            <w:vAlign w:val="center"/>
          </w:tcPr>
          <w:p w:rsidR="0050678A" w:rsidRDefault="0050678A" w:rsidP="00FF1B68">
            <w:pPr>
              <w:spacing w:line="276" w:lineRule="auto"/>
              <w:jc w:val="center"/>
            </w:pPr>
            <w:r>
              <w:t>96,6</w:t>
            </w:r>
          </w:p>
        </w:tc>
      </w:tr>
    </w:tbl>
    <w:p w:rsidR="00A13E92" w:rsidRDefault="00A13E92" w:rsidP="00ED117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A13E92">
        <w:rPr>
          <w:sz w:val="28"/>
          <w:szCs w:val="28"/>
        </w:rPr>
        <w:t xml:space="preserve">муниципальной программы «Развитие потребительского рынка в городском  округе Тольятти на 2022-2026 годы», </w:t>
      </w:r>
      <w:r>
        <w:rPr>
          <w:sz w:val="28"/>
          <w:szCs w:val="28"/>
        </w:rPr>
        <w:t xml:space="preserve">не утвержден, в связи </w:t>
      </w:r>
      <w:r w:rsidRPr="00A13E92">
        <w:rPr>
          <w:sz w:val="28"/>
          <w:szCs w:val="28"/>
        </w:rPr>
        <w:t>необходимостью доработки программы по предложениям Коллегии администрации городского округа Тольятти. В 2022 году планируется направить доработанную муниципальную программу</w:t>
      </w:r>
      <w:r>
        <w:rPr>
          <w:sz w:val="28"/>
          <w:szCs w:val="28"/>
        </w:rPr>
        <w:t xml:space="preserve"> на рассмотрение и утверждение.</w:t>
      </w:r>
    </w:p>
    <w:p w:rsidR="000A6DEE" w:rsidRDefault="000A6DEE" w:rsidP="00ED117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расходов, формируемых в рамках муниципальных программ</w:t>
      </w:r>
      <w:r w:rsidR="00727EC2">
        <w:rPr>
          <w:sz w:val="28"/>
          <w:szCs w:val="28"/>
        </w:rPr>
        <w:t>,</w:t>
      </w:r>
      <w:r>
        <w:rPr>
          <w:sz w:val="28"/>
          <w:szCs w:val="28"/>
        </w:rPr>
        <w:t xml:space="preserve"> за 20</w:t>
      </w:r>
      <w:r w:rsidR="00022FBE">
        <w:rPr>
          <w:sz w:val="28"/>
          <w:szCs w:val="28"/>
        </w:rPr>
        <w:t>2</w:t>
      </w:r>
      <w:r w:rsidR="00A13E92">
        <w:rPr>
          <w:sz w:val="28"/>
          <w:szCs w:val="28"/>
        </w:rPr>
        <w:t>1</w:t>
      </w:r>
      <w:r w:rsidR="00803EB3">
        <w:rPr>
          <w:sz w:val="28"/>
          <w:szCs w:val="28"/>
        </w:rPr>
        <w:t xml:space="preserve"> год составила </w:t>
      </w:r>
      <w:r w:rsidR="00022FBE">
        <w:rPr>
          <w:sz w:val="28"/>
          <w:szCs w:val="28"/>
        </w:rPr>
        <w:t>94,8</w:t>
      </w:r>
      <w:r w:rsidR="00A13E92">
        <w:rPr>
          <w:sz w:val="28"/>
          <w:szCs w:val="28"/>
        </w:rPr>
        <w:t>1</w:t>
      </w:r>
      <w:r>
        <w:rPr>
          <w:sz w:val="28"/>
          <w:szCs w:val="28"/>
        </w:rPr>
        <w:t>% (в 20</w:t>
      </w:r>
      <w:r w:rsidR="00A13E92">
        <w:rPr>
          <w:sz w:val="28"/>
          <w:szCs w:val="28"/>
        </w:rPr>
        <w:t>20</w:t>
      </w:r>
      <w:r w:rsidR="00727E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– </w:t>
      </w:r>
      <w:r w:rsidR="00022FBE">
        <w:rPr>
          <w:sz w:val="28"/>
          <w:szCs w:val="28"/>
        </w:rPr>
        <w:t>9</w:t>
      </w:r>
      <w:r w:rsidR="00A13E92">
        <w:rPr>
          <w:sz w:val="28"/>
          <w:szCs w:val="28"/>
        </w:rPr>
        <w:t>4,89</w:t>
      </w:r>
      <w:r>
        <w:rPr>
          <w:sz w:val="28"/>
          <w:szCs w:val="28"/>
        </w:rPr>
        <w:t>%)</w:t>
      </w:r>
      <w:r w:rsidR="00E103A8">
        <w:rPr>
          <w:sz w:val="28"/>
          <w:szCs w:val="28"/>
        </w:rPr>
        <w:t xml:space="preserve"> общего объема бюджетных ассигнований</w:t>
      </w:r>
      <w:r w:rsidR="00E039A4">
        <w:rPr>
          <w:sz w:val="28"/>
          <w:szCs w:val="28"/>
        </w:rPr>
        <w:t xml:space="preserve"> г.о. Тольятти</w:t>
      </w:r>
      <w:r>
        <w:rPr>
          <w:sz w:val="28"/>
          <w:szCs w:val="28"/>
        </w:rPr>
        <w:t>.</w:t>
      </w:r>
    </w:p>
    <w:p w:rsidR="000F2EBC" w:rsidRDefault="000F2EBC" w:rsidP="00ED117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участия в объеме финансирования муниципальных программ по источникам  финансирования</w:t>
      </w:r>
      <w:r w:rsidR="00803EB3">
        <w:rPr>
          <w:sz w:val="28"/>
          <w:szCs w:val="28"/>
        </w:rPr>
        <w:t xml:space="preserve"> в 20</w:t>
      </w:r>
      <w:r w:rsidR="009C15B3">
        <w:rPr>
          <w:sz w:val="28"/>
          <w:szCs w:val="28"/>
        </w:rPr>
        <w:t>2</w:t>
      </w:r>
      <w:r w:rsidR="00A13E92">
        <w:rPr>
          <w:sz w:val="28"/>
          <w:szCs w:val="28"/>
        </w:rPr>
        <w:t>1</w:t>
      </w:r>
      <w:r w:rsidR="00803EB3">
        <w:rPr>
          <w:sz w:val="28"/>
          <w:szCs w:val="28"/>
        </w:rPr>
        <w:t xml:space="preserve"> году</w:t>
      </w:r>
      <w:r>
        <w:rPr>
          <w:sz w:val="28"/>
          <w:szCs w:val="28"/>
        </w:rPr>
        <w:t>:</w:t>
      </w:r>
    </w:p>
    <w:p w:rsidR="000F2EBC" w:rsidRPr="000F2EBC" w:rsidRDefault="000F2EBC" w:rsidP="00ED117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0F2EBC">
        <w:rPr>
          <w:sz w:val="28"/>
          <w:szCs w:val="28"/>
        </w:rPr>
        <w:t xml:space="preserve">естный бюджет –  </w:t>
      </w:r>
      <w:r w:rsidR="00533831">
        <w:rPr>
          <w:sz w:val="28"/>
          <w:szCs w:val="28"/>
        </w:rPr>
        <w:t>45,5</w:t>
      </w:r>
      <w:r w:rsidRPr="000F2EBC">
        <w:rPr>
          <w:sz w:val="28"/>
          <w:szCs w:val="28"/>
        </w:rPr>
        <w:t>%;</w:t>
      </w:r>
    </w:p>
    <w:p w:rsidR="000F2EBC" w:rsidRPr="000F2EBC" w:rsidRDefault="000F2EBC" w:rsidP="00ED117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0F2EBC">
        <w:rPr>
          <w:sz w:val="28"/>
          <w:szCs w:val="28"/>
        </w:rPr>
        <w:t xml:space="preserve">бластной бюджет – </w:t>
      </w:r>
      <w:r w:rsidR="00F5043E">
        <w:rPr>
          <w:sz w:val="28"/>
          <w:szCs w:val="28"/>
        </w:rPr>
        <w:t>38,7</w:t>
      </w:r>
      <w:r w:rsidRPr="000F2EBC">
        <w:rPr>
          <w:sz w:val="28"/>
          <w:szCs w:val="28"/>
        </w:rPr>
        <w:t>%;</w:t>
      </w:r>
    </w:p>
    <w:p w:rsidR="000F2EBC" w:rsidRPr="000F2EBC" w:rsidRDefault="000F2EBC" w:rsidP="00ED117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0F2EBC">
        <w:rPr>
          <w:sz w:val="28"/>
          <w:szCs w:val="28"/>
        </w:rPr>
        <w:t>едеральный бюджет –</w:t>
      </w:r>
      <w:r w:rsidR="00803EB3">
        <w:rPr>
          <w:sz w:val="28"/>
          <w:szCs w:val="28"/>
        </w:rPr>
        <w:t xml:space="preserve"> </w:t>
      </w:r>
      <w:r w:rsidR="00533831">
        <w:rPr>
          <w:sz w:val="28"/>
          <w:szCs w:val="28"/>
        </w:rPr>
        <w:t>6,5</w:t>
      </w:r>
      <w:r w:rsidRPr="000F2EBC">
        <w:rPr>
          <w:sz w:val="28"/>
          <w:szCs w:val="28"/>
        </w:rPr>
        <w:t>%;</w:t>
      </w:r>
    </w:p>
    <w:p w:rsidR="000F2EBC" w:rsidRDefault="000F2EBC" w:rsidP="000F2EB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0F2EBC">
        <w:rPr>
          <w:sz w:val="28"/>
          <w:szCs w:val="28"/>
        </w:rPr>
        <w:t>небюджетны</w:t>
      </w:r>
      <w:r>
        <w:rPr>
          <w:sz w:val="28"/>
          <w:szCs w:val="28"/>
        </w:rPr>
        <w:t>е</w:t>
      </w:r>
      <w:r w:rsidRPr="000F2EBC">
        <w:rPr>
          <w:sz w:val="28"/>
          <w:szCs w:val="28"/>
        </w:rPr>
        <w:t xml:space="preserve"> источник</w:t>
      </w:r>
      <w:r>
        <w:rPr>
          <w:sz w:val="28"/>
          <w:szCs w:val="28"/>
        </w:rPr>
        <w:t>и</w:t>
      </w:r>
      <w:r w:rsidRPr="000F2EBC">
        <w:rPr>
          <w:sz w:val="28"/>
          <w:szCs w:val="28"/>
        </w:rPr>
        <w:t xml:space="preserve"> финансирования – </w:t>
      </w:r>
      <w:r w:rsidR="000E5C9E">
        <w:rPr>
          <w:sz w:val="28"/>
          <w:szCs w:val="28"/>
        </w:rPr>
        <w:t>9,3</w:t>
      </w:r>
      <w:r w:rsidRPr="000F2EBC">
        <w:rPr>
          <w:sz w:val="28"/>
          <w:szCs w:val="28"/>
        </w:rPr>
        <w:t>%.</w:t>
      </w:r>
    </w:p>
    <w:p w:rsidR="009160DB" w:rsidRDefault="009160DB" w:rsidP="009160D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Отмечаем, </w:t>
      </w:r>
      <w:r w:rsidRPr="009160DB">
        <w:rPr>
          <w:sz w:val="28"/>
          <w:szCs w:val="28"/>
        </w:rPr>
        <w:t>в рамках муниципальных программ осуществляется реализация мероприятий региональных составляющих национальных и федеральных проектов.</w:t>
      </w:r>
      <w:r w:rsidR="003E3064">
        <w:rPr>
          <w:sz w:val="28"/>
          <w:szCs w:val="28"/>
        </w:rPr>
        <w:t xml:space="preserve"> </w:t>
      </w:r>
      <w:r w:rsidR="003E3064" w:rsidRPr="003E3064">
        <w:rPr>
          <w:sz w:val="28"/>
          <w:szCs w:val="28"/>
        </w:rPr>
        <w:t>В</w:t>
      </w:r>
      <w:bookmarkStart w:id="0" w:name="_GoBack"/>
      <w:bookmarkEnd w:id="0"/>
      <w:r w:rsidR="003E3064" w:rsidRPr="003E3064">
        <w:rPr>
          <w:sz w:val="28"/>
          <w:szCs w:val="28"/>
        </w:rPr>
        <w:t xml:space="preserve"> муниципальные программы включены мероприятия и основные показатели национальных и федеральных проектов в части, касающейся городского округа Тольятти.</w:t>
      </w:r>
    </w:p>
    <w:p w:rsidR="00635986" w:rsidRDefault="00635986" w:rsidP="006546B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муниципальных программ в 20</w:t>
      </w:r>
      <w:r w:rsidR="00F5043E">
        <w:rPr>
          <w:sz w:val="28"/>
          <w:szCs w:val="28"/>
        </w:rPr>
        <w:t>2</w:t>
      </w:r>
      <w:r w:rsidR="004468B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(с учетом внебюджетных источников) предусмотрено </w:t>
      </w:r>
      <w:r w:rsidR="004468B8">
        <w:rPr>
          <w:sz w:val="28"/>
          <w:szCs w:val="28"/>
        </w:rPr>
        <w:t xml:space="preserve">17 088,1 </w:t>
      </w:r>
      <w:r>
        <w:rPr>
          <w:sz w:val="28"/>
          <w:szCs w:val="28"/>
        </w:rPr>
        <w:t>млн</w:t>
      </w:r>
      <w:r w:rsidR="009B57AA">
        <w:rPr>
          <w:sz w:val="28"/>
          <w:szCs w:val="28"/>
        </w:rPr>
        <w:t>.</w:t>
      </w:r>
      <w:r>
        <w:rPr>
          <w:sz w:val="28"/>
          <w:szCs w:val="28"/>
        </w:rPr>
        <w:t xml:space="preserve"> руб. </w:t>
      </w:r>
      <w:r w:rsidR="00803EB3">
        <w:rPr>
          <w:sz w:val="28"/>
          <w:szCs w:val="28"/>
        </w:rPr>
        <w:t>Фактическое освоение в 20</w:t>
      </w:r>
      <w:r w:rsidR="001805D7">
        <w:rPr>
          <w:sz w:val="28"/>
          <w:szCs w:val="28"/>
        </w:rPr>
        <w:t>2</w:t>
      </w:r>
      <w:r w:rsidR="004468B8">
        <w:rPr>
          <w:sz w:val="28"/>
          <w:szCs w:val="28"/>
        </w:rPr>
        <w:t>1</w:t>
      </w:r>
      <w:r w:rsidR="00866852">
        <w:rPr>
          <w:sz w:val="28"/>
          <w:szCs w:val="28"/>
        </w:rPr>
        <w:t xml:space="preserve"> году –</w:t>
      </w:r>
      <w:r w:rsidR="004468B8">
        <w:rPr>
          <w:sz w:val="28"/>
          <w:szCs w:val="28"/>
        </w:rPr>
        <w:t xml:space="preserve">16 499,4 </w:t>
      </w:r>
      <w:r w:rsidR="00964AA7">
        <w:rPr>
          <w:sz w:val="28"/>
          <w:szCs w:val="28"/>
        </w:rPr>
        <w:t>млн</w:t>
      </w:r>
      <w:r w:rsidR="00866852">
        <w:rPr>
          <w:sz w:val="28"/>
          <w:szCs w:val="28"/>
        </w:rPr>
        <w:t>. руб.</w:t>
      </w:r>
      <w:r w:rsidR="009B57AA">
        <w:rPr>
          <w:sz w:val="28"/>
          <w:szCs w:val="28"/>
        </w:rPr>
        <w:t xml:space="preserve">, что меньше запланированного на </w:t>
      </w:r>
      <w:r w:rsidR="004468B8">
        <w:rPr>
          <w:sz w:val="28"/>
          <w:szCs w:val="28"/>
        </w:rPr>
        <w:lastRenderedPageBreak/>
        <w:t xml:space="preserve">588,7 </w:t>
      </w:r>
      <w:r w:rsidR="009B57AA">
        <w:rPr>
          <w:sz w:val="28"/>
          <w:szCs w:val="28"/>
        </w:rPr>
        <w:t>млн. руб.</w:t>
      </w:r>
      <w:r w:rsidR="00964AA7">
        <w:rPr>
          <w:sz w:val="28"/>
          <w:szCs w:val="28"/>
        </w:rPr>
        <w:t xml:space="preserve"> (</w:t>
      </w:r>
      <w:r w:rsidR="00F12E81">
        <w:rPr>
          <w:sz w:val="28"/>
          <w:szCs w:val="28"/>
        </w:rPr>
        <w:t>96</w:t>
      </w:r>
      <w:r w:rsidR="004468B8">
        <w:rPr>
          <w:sz w:val="28"/>
          <w:szCs w:val="28"/>
        </w:rPr>
        <w:t>,6</w:t>
      </w:r>
      <w:r w:rsidR="00964AA7">
        <w:rPr>
          <w:sz w:val="28"/>
          <w:szCs w:val="28"/>
        </w:rPr>
        <w:t>%</w:t>
      </w:r>
      <w:r w:rsidR="00F12E81">
        <w:rPr>
          <w:sz w:val="28"/>
          <w:szCs w:val="28"/>
        </w:rPr>
        <w:t xml:space="preserve"> плана</w:t>
      </w:r>
      <w:r w:rsidR="00964AA7">
        <w:rPr>
          <w:sz w:val="28"/>
          <w:szCs w:val="28"/>
        </w:rPr>
        <w:t xml:space="preserve">), что </w:t>
      </w:r>
      <w:r w:rsidR="00803EB3">
        <w:rPr>
          <w:sz w:val="28"/>
          <w:szCs w:val="28"/>
        </w:rPr>
        <w:t xml:space="preserve">выше </w:t>
      </w:r>
      <w:r w:rsidR="00964AA7">
        <w:rPr>
          <w:sz w:val="28"/>
          <w:szCs w:val="28"/>
        </w:rPr>
        <w:t>фактического исполнения 20</w:t>
      </w:r>
      <w:r w:rsidR="00A02F44">
        <w:rPr>
          <w:sz w:val="28"/>
          <w:szCs w:val="28"/>
        </w:rPr>
        <w:t>20</w:t>
      </w:r>
      <w:r w:rsidR="00964AA7">
        <w:rPr>
          <w:sz w:val="28"/>
          <w:szCs w:val="28"/>
        </w:rPr>
        <w:t xml:space="preserve"> года на </w:t>
      </w:r>
      <w:r w:rsidR="00854556">
        <w:rPr>
          <w:sz w:val="28"/>
          <w:szCs w:val="28"/>
        </w:rPr>
        <w:t xml:space="preserve">1 395,2 </w:t>
      </w:r>
      <w:r w:rsidR="00964AA7">
        <w:rPr>
          <w:sz w:val="28"/>
          <w:szCs w:val="28"/>
        </w:rPr>
        <w:t>млн. руб.</w:t>
      </w:r>
      <w:r w:rsidR="00790AC8">
        <w:rPr>
          <w:sz w:val="28"/>
          <w:szCs w:val="28"/>
        </w:rPr>
        <w:t xml:space="preserve"> </w:t>
      </w:r>
      <w:r w:rsidR="00964AA7">
        <w:rPr>
          <w:sz w:val="28"/>
          <w:szCs w:val="28"/>
        </w:rPr>
        <w:t>(в 20</w:t>
      </w:r>
      <w:r w:rsidR="00A02F44">
        <w:rPr>
          <w:sz w:val="28"/>
          <w:szCs w:val="28"/>
        </w:rPr>
        <w:t>20</w:t>
      </w:r>
      <w:r w:rsidR="00964AA7">
        <w:rPr>
          <w:sz w:val="28"/>
          <w:szCs w:val="28"/>
        </w:rPr>
        <w:t xml:space="preserve"> году –</w:t>
      </w:r>
      <w:r w:rsidR="00854556">
        <w:rPr>
          <w:sz w:val="28"/>
          <w:szCs w:val="28"/>
        </w:rPr>
        <w:t xml:space="preserve"> 15 104,2 </w:t>
      </w:r>
      <w:r w:rsidR="00964AA7">
        <w:rPr>
          <w:sz w:val="28"/>
          <w:szCs w:val="28"/>
        </w:rPr>
        <w:t>млн. руб.).</w:t>
      </w:r>
    </w:p>
    <w:p w:rsidR="004154D5" w:rsidRDefault="00281FD2" w:rsidP="006546B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D7155">
        <w:rPr>
          <w:sz w:val="28"/>
          <w:szCs w:val="28"/>
        </w:rPr>
        <w:t xml:space="preserve"> Сводном докладе приведены данные по планированию и фактическому исполнению программ, с указанием результатов оценки эффективности муниципальных программ.</w:t>
      </w:r>
    </w:p>
    <w:p w:rsidR="00B12262" w:rsidRDefault="004D4CF9" w:rsidP="004D4CF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2262">
        <w:rPr>
          <w:sz w:val="28"/>
          <w:szCs w:val="28"/>
        </w:rPr>
        <w:t xml:space="preserve">Фактическое </w:t>
      </w:r>
      <w:r w:rsidR="00671CC2">
        <w:rPr>
          <w:sz w:val="28"/>
          <w:szCs w:val="28"/>
        </w:rPr>
        <w:t xml:space="preserve">финансовое </w:t>
      </w:r>
      <w:r w:rsidR="00B12262">
        <w:rPr>
          <w:sz w:val="28"/>
          <w:szCs w:val="28"/>
        </w:rPr>
        <w:t xml:space="preserve">исполнение </w:t>
      </w:r>
      <w:r w:rsidR="00061189">
        <w:rPr>
          <w:sz w:val="28"/>
          <w:szCs w:val="28"/>
        </w:rPr>
        <w:t xml:space="preserve">за счет всех источников финансирования (с учетом внебюджетных средств) </w:t>
      </w:r>
      <w:r w:rsidR="00B12262">
        <w:rPr>
          <w:sz w:val="28"/>
          <w:szCs w:val="28"/>
        </w:rPr>
        <w:t>в отчетном периоде</w:t>
      </w:r>
      <w:r w:rsidR="00887BFD">
        <w:rPr>
          <w:sz w:val="28"/>
          <w:szCs w:val="28"/>
        </w:rPr>
        <w:t>,</w:t>
      </w:r>
      <w:r w:rsidR="00887BFD" w:rsidRPr="00887BFD">
        <w:rPr>
          <w:sz w:val="28"/>
          <w:szCs w:val="28"/>
        </w:rPr>
        <w:t xml:space="preserve"> </w:t>
      </w:r>
      <w:r w:rsidR="00B12262">
        <w:rPr>
          <w:sz w:val="28"/>
          <w:szCs w:val="28"/>
        </w:rPr>
        <w:t xml:space="preserve"> </w:t>
      </w:r>
      <w:r w:rsidR="00CC50C7">
        <w:rPr>
          <w:sz w:val="28"/>
          <w:szCs w:val="28"/>
        </w:rPr>
        <w:t xml:space="preserve">представлено в Таблице </w:t>
      </w:r>
      <w:r w:rsidR="0063604F">
        <w:rPr>
          <w:sz w:val="28"/>
          <w:szCs w:val="28"/>
        </w:rPr>
        <w:t>2</w:t>
      </w:r>
      <w:r w:rsidR="00CC50C7">
        <w:rPr>
          <w:sz w:val="28"/>
          <w:szCs w:val="28"/>
        </w:rPr>
        <w:t xml:space="preserve"> </w:t>
      </w:r>
      <w:r w:rsidR="00B12262">
        <w:rPr>
          <w:sz w:val="28"/>
          <w:szCs w:val="28"/>
        </w:rPr>
        <w:t xml:space="preserve">(в порядке </w:t>
      </w:r>
      <w:r w:rsidR="0044147D">
        <w:rPr>
          <w:sz w:val="28"/>
          <w:szCs w:val="28"/>
        </w:rPr>
        <w:t xml:space="preserve">возрастания </w:t>
      </w:r>
      <w:r w:rsidR="004C6017">
        <w:rPr>
          <w:sz w:val="28"/>
          <w:szCs w:val="28"/>
        </w:rPr>
        <w:t>процента</w:t>
      </w:r>
      <w:r w:rsidR="00B12262">
        <w:rPr>
          <w:sz w:val="28"/>
          <w:szCs w:val="28"/>
        </w:rPr>
        <w:t xml:space="preserve"> исполнения):</w:t>
      </w:r>
    </w:p>
    <w:p w:rsidR="00887BFD" w:rsidRDefault="00887BFD" w:rsidP="00887BFD">
      <w:pPr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63604F">
        <w:rPr>
          <w:sz w:val="28"/>
          <w:szCs w:val="28"/>
        </w:rPr>
        <w:t>2</w:t>
      </w:r>
      <w:r w:rsidR="00CC50C7">
        <w:rPr>
          <w:sz w:val="28"/>
          <w:szCs w:val="28"/>
        </w:rPr>
        <w:t>, тыс. руб.</w:t>
      </w:r>
    </w:p>
    <w:tbl>
      <w:tblPr>
        <w:tblW w:w="9371" w:type="dxa"/>
        <w:tblInd w:w="93" w:type="dxa"/>
        <w:tblLayout w:type="fixed"/>
        <w:tblLook w:val="04A0"/>
      </w:tblPr>
      <w:tblGrid>
        <w:gridCol w:w="593"/>
        <w:gridCol w:w="3675"/>
        <w:gridCol w:w="1417"/>
        <w:gridCol w:w="1418"/>
        <w:gridCol w:w="1417"/>
        <w:gridCol w:w="851"/>
      </w:tblGrid>
      <w:tr w:rsidR="00DA52F1" w:rsidRPr="00BB18AA" w:rsidTr="006546BF">
        <w:trPr>
          <w:trHeight w:val="20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F1" w:rsidRPr="00BB18AA" w:rsidRDefault="00DA52F1" w:rsidP="00DA52F1">
            <w:pPr>
              <w:jc w:val="center"/>
            </w:pPr>
            <w:r w:rsidRPr="00BB18AA">
              <w:rPr>
                <w:sz w:val="22"/>
                <w:szCs w:val="22"/>
              </w:rPr>
              <w:t>№ п.п.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F1" w:rsidRPr="00BB18AA" w:rsidRDefault="00DA52F1" w:rsidP="00DA52F1">
            <w:pPr>
              <w:jc w:val="center"/>
            </w:pPr>
            <w:r w:rsidRPr="00BB18AA">
              <w:rPr>
                <w:sz w:val="22"/>
                <w:szCs w:val="22"/>
              </w:rPr>
              <w:t>Наименование муниципальной программ</w:t>
            </w:r>
            <w:r w:rsidR="00CC50C7" w:rsidRPr="00BB18AA">
              <w:rPr>
                <w:sz w:val="22"/>
                <w:szCs w:val="22"/>
              </w:rPr>
              <w:t>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F1" w:rsidRPr="00BB18AA" w:rsidRDefault="00DA52F1" w:rsidP="00DA52F1">
            <w:pPr>
              <w:jc w:val="center"/>
            </w:pPr>
            <w:r w:rsidRPr="00BB18AA">
              <w:rPr>
                <w:sz w:val="22"/>
                <w:szCs w:val="22"/>
              </w:rPr>
              <w:t>План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F1" w:rsidRPr="00BB18AA" w:rsidRDefault="00DA52F1" w:rsidP="00DA52F1">
            <w:pPr>
              <w:jc w:val="center"/>
            </w:pPr>
            <w:r w:rsidRPr="00BB18AA">
              <w:rPr>
                <w:sz w:val="22"/>
                <w:szCs w:val="22"/>
              </w:rPr>
              <w:t>Факт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F1" w:rsidRPr="00BB18AA" w:rsidRDefault="00DA52F1" w:rsidP="00DA52F1">
            <w:pPr>
              <w:jc w:val="center"/>
            </w:pPr>
            <w:r w:rsidRPr="00BB18AA">
              <w:rPr>
                <w:sz w:val="22"/>
                <w:szCs w:val="22"/>
              </w:rPr>
              <w:t>Отклонения</w:t>
            </w:r>
          </w:p>
        </w:tc>
      </w:tr>
      <w:tr w:rsidR="00DA52F1" w:rsidRPr="00DA52F1" w:rsidTr="006546BF">
        <w:trPr>
          <w:trHeight w:val="20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F1" w:rsidRPr="00DA52F1" w:rsidRDefault="00DA52F1" w:rsidP="00DA52F1"/>
        </w:tc>
        <w:tc>
          <w:tcPr>
            <w:tcW w:w="3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F1" w:rsidRPr="00DA52F1" w:rsidRDefault="00DA52F1" w:rsidP="00DA52F1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F1" w:rsidRPr="00DA52F1" w:rsidRDefault="00DA52F1" w:rsidP="00DA52F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F1" w:rsidRPr="00DA52F1" w:rsidRDefault="00DA52F1" w:rsidP="00DA52F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F1" w:rsidRPr="00DA52F1" w:rsidRDefault="00DA52F1" w:rsidP="00DA52F1">
            <w:pPr>
              <w:jc w:val="center"/>
            </w:pPr>
            <w:r w:rsidRPr="00DA52F1">
              <w:rPr>
                <w:sz w:val="22"/>
                <w:szCs w:val="22"/>
              </w:rPr>
              <w:t>тыс.руб.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F1" w:rsidRPr="00DA52F1" w:rsidRDefault="00DA52F1" w:rsidP="00DA52F1">
            <w:pPr>
              <w:jc w:val="center"/>
            </w:pPr>
            <w:r w:rsidRPr="00DA52F1">
              <w:rPr>
                <w:sz w:val="22"/>
                <w:szCs w:val="22"/>
              </w:rPr>
              <w:t>%</w:t>
            </w:r>
          </w:p>
        </w:tc>
      </w:tr>
      <w:tr w:rsidR="00CD5873" w:rsidRPr="00CC50C7" w:rsidTr="001A0F81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73" w:rsidRPr="00CC50C7" w:rsidRDefault="008A3F54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73" w:rsidRPr="00CC50C7" w:rsidRDefault="00CD5873" w:rsidP="00614FE7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«Капитальный ремонт многоквартирных домов городского округа Тольятти на 201</w:t>
            </w:r>
            <w:r>
              <w:rPr>
                <w:sz w:val="20"/>
                <w:szCs w:val="20"/>
              </w:rPr>
              <w:t>9</w:t>
            </w:r>
            <w:r w:rsidRPr="00CC50C7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23</w:t>
            </w:r>
            <w:r w:rsidRPr="00CC50C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73" w:rsidRDefault="008A3F54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73" w:rsidRDefault="008A3F54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73" w:rsidRDefault="008A3F54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- 11 352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73" w:rsidRDefault="008A3F54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</w:tr>
      <w:tr w:rsidR="005B46FF" w:rsidRPr="00CC50C7" w:rsidTr="00E8527E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FF" w:rsidRDefault="005B46FF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FF" w:rsidRPr="00CC50C7" w:rsidRDefault="005B46FF" w:rsidP="00614FE7">
            <w:pPr>
              <w:rPr>
                <w:sz w:val="20"/>
                <w:szCs w:val="20"/>
              </w:rPr>
            </w:pPr>
            <w:r w:rsidRPr="005B46FF">
              <w:rPr>
                <w:sz w:val="20"/>
                <w:szCs w:val="20"/>
              </w:rPr>
              <w:t>«Развитие инфраструктуры градостроительной деятельности городского округа Тольятти на 2017-2022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FF" w:rsidRDefault="005B46F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32 014,2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FF" w:rsidRDefault="005B46F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16 102,13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6FF" w:rsidRDefault="005B46F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- 15 912,07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6FF" w:rsidRDefault="005B46FF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</w:tr>
      <w:tr w:rsidR="00CD5873" w:rsidRPr="00CC50C7" w:rsidTr="00E8527E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73" w:rsidRPr="00CC50C7" w:rsidRDefault="00AE4707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73" w:rsidRPr="00CC50C7" w:rsidRDefault="00CD5873" w:rsidP="00614FE7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«Развитие потребительского рынка в городском округе Тольятти на 2017-2021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73" w:rsidRPr="00CC50C7" w:rsidRDefault="005B46F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73" w:rsidRPr="00CC50C7" w:rsidRDefault="005B46F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73" w:rsidRPr="00CC50C7" w:rsidRDefault="005B46F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- 369,7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73" w:rsidRPr="00CC50C7" w:rsidRDefault="005B46FF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65,2</w:t>
            </w:r>
          </w:p>
        </w:tc>
      </w:tr>
      <w:tr w:rsidR="005B46FF" w:rsidRPr="00CC50C7" w:rsidTr="005B46FF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FF" w:rsidRDefault="005B46FF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FF" w:rsidRPr="00CC50C7" w:rsidRDefault="005B46FF" w:rsidP="005B46FF">
            <w:pPr>
              <w:rPr>
                <w:sz w:val="20"/>
                <w:szCs w:val="20"/>
              </w:rPr>
            </w:pPr>
            <w:r w:rsidRPr="005B46FF">
              <w:rPr>
                <w:sz w:val="20"/>
                <w:szCs w:val="20"/>
              </w:rPr>
              <w:t>«Развитие транспортной системы и дорожного хозяйства г</w:t>
            </w:r>
            <w:r>
              <w:rPr>
                <w:sz w:val="20"/>
                <w:szCs w:val="20"/>
              </w:rPr>
              <w:t>ородского округа Тольятти на 2021</w:t>
            </w:r>
            <w:r w:rsidRPr="005B46FF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5B46FF">
              <w:rPr>
                <w:sz w:val="20"/>
                <w:szCs w:val="20"/>
              </w:rPr>
              <w:t xml:space="preserve"> гг.»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FF" w:rsidRDefault="005B46F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2 377 245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FF" w:rsidRDefault="005B46F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2 027 151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6FF" w:rsidRDefault="005B46F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- 350 094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6FF" w:rsidRDefault="005B46FF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</w:t>
            </w:r>
          </w:p>
        </w:tc>
      </w:tr>
      <w:tr w:rsidR="00C467E5" w:rsidRPr="00CC50C7" w:rsidTr="005B46FF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E5" w:rsidRDefault="00C467E5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E5" w:rsidRPr="00CC50C7" w:rsidRDefault="00C467E5" w:rsidP="00306DD4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«Благоустройство территории городского округа Тольятти на 2015-2024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E5" w:rsidRDefault="00C467E5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248 753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E5" w:rsidRDefault="00C467E5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226 882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E5" w:rsidRDefault="00C467E5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- 21 871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7E5" w:rsidRDefault="00C467E5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486B29" w:rsidRPr="00CC50C7" w:rsidTr="002F299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B29" w:rsidRDefault="00486B29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29" w:rsidRPr="00CC50C7" w:rsidRDefault="00486B29" w:rsidP="00306DD4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«Охрана, защита и воспроизводство лесов, расположенных в границах городского округа Тольятти, на 20</w:t>
            </w:r>
            <w:r>
              <w:rPr>
                <w:sz w:val="20"/>
                <w:szCs w:val="20"/>
              </w:rPr>
              <w:t>19</w:t>
            </w:r>
            <w:r w:rsidRPr="00CC50C7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23</w:t>
            </w:r>
            <w:r w:rsidRPr="00CC50C7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B29" w:rsidRDefault="00486B2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28 855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B29" w:rsidRDefault="00486B2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26 864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29" w:rsidRDefault="00486B2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- 1 991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29" w:rsidRDefault="00486B29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</w:tr>
      <w:tr w:rsidR="00486B29" w:rsidRPr="00CC50C7" w:rsidTr="005B46FF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B29" w:rsidRDefault="00486B29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B29" w:rsidRPr="00CC50C7" w:rsidRDefault="00486B29" w:rsidP="00306DD4">
            <w:pPr>
              <w:rPr>
                <w:sz w:val="20"/>
                <w:szCs w:val="20"/>
              </w:rPr>
            </w:pPr>
            <w:r w:rsidRPr="00BD5AF2">
              <w:rPr>
                <w:sz w:val="20"/>
                <w:szCs w:val="20"/>
              </w:rPr>
              <w:t>«Ремонт  помещений  находящихся в муниципальной собственности городского округа Тольятти, на 2018-2022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B29" w:rsidRDefault="00486B2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B29" w:rsidRDefault="00486B2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29" w:rsidRDefault="00486B2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29" w:rsidRDefault="00486B29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</w:tr>
      <w:tr w:rsidR="00486B29" w:rsidRPr="00CC50C7" w:rsidTr="005B46FF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B29" w:rsidRDefault="00486B29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B29" w:rsidRPr="00BD5AF2" w:rsidRDefault="00486B29" w:rsidP="00BD5AF2">
            <w:pPr>
              <w:rPr>
                <w:sz w:val="20"/>
                <w:szCs w:val="20"/>
              </w:rPr>
            </w:pPr>
            <w:r w:rsidRPr="00BD5AF2">
              <w:rPr>
                <w:sz w:val="20"/>
                <w:szCs w:val="20"/>
              </w:rPr>
              <w:t>«Создание условий для улучшения качества жизни жителей городского округа Тольятти  на 2020-2024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B29" w:rsidRDefault="00486B2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121 069,1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B29" w:rsidRDefault="00486B2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29" w:rsidRDefault="00486B2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- 7  667,6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29" w:rsidRDefault="00486B29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</w:t>
            </w:r>
          </w:p>
        </w:tc>
      </w:tr>
      <w:tr w:rsidR="00070D7B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7B" w:rsidRDefault="00070D7B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7B" w:rsidRPr="00CC50C7" w:rsidRDefault="00070D7B" w:rsidP="00306DD4">
            <w:pPr>
              <w:rPr>
                <w:sz w:val="20"/>
                <w:szCs w:val="20"/>
              </w:rPr>
            </w:pPr>
            <w:r w:rsidRPr="00A40DD0">
              <w:rPr>
                <w:sz w:val="20"/>
                <w:szCs w:val="20"/>
              </w:rPr>
              <w:t>«Охрана окружающей среды на территории городского округа Тольятти на 2017-2021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7B" w:rsidRDefault="00070D7B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28 368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7B" w:rsidRDefault="00070D7B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26 726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D7B" w:rsidRDefault="00070D7B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- 1 642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D7B" w:rsidRDefault="00070D7B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</w:t>
            </w:r>
          </w:p>
        </w:tc>
      </w:tr>
      <w:tr w:rsidR="00070D7B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7B" w:rsidRDefault="00070D7B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7B" w:rsidRPr="00CC50C7" w:rsidRDefault="00070D7B" w:rsidP="00306DD4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«Содержание и ремонт объектов и сетей инженерной инфраструктуры городского округа Тольятти на 201</w:t>
            </w:r>
            <w:r>
              <w:rPr>
                <w:sz w:val="20"/>
                <w:szCs w:val="20"/>
              </w:rPr>
              <w:t>8</w:t>
            </w:r>
            <w:r w:rsidRPr="00CC50C7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22</w:t>
            </w:r>
            <w:r w:rsidRPr="00CC50C7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7B" w:rsidRDefault="00070D7B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7B" w:rsidRDefault="00070D7B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372 800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D7B" w:rsidRDefault="00070D7B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- 22 421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D7B" w:rsidRDefault="00070D7B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</w:p>
        </w:tc>
      </w:tr>
      <w:tr w:rsidR="00CD0827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27" w:rsidRDefault="00CD0827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27" w:rsidRPr="00CC50C7" w:rsidRDefault="00CD0827" w:rsidP="00CD0827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«Поддержка социально ориентированных некоммерческих организаций</w:t>
            </w:r>
            <w:r>
              <w:rPr>
                <w:sz w:val="20"/>
                <w:szCs w:val="20"/>
              </w:rPr>
              <w:t xml:space="preserve">, территориального общественного самоуправления и общественных инициатив в </w:t>
            </w:r>
            <w:r w:rsidRPr="00CC50C7">
              <w:rPr>
                <w:sz w:val="20"/>
                <w:szCs w:val="20"/>
              </w:rPr>
              <w:t>городском округе Тольятти на 20</w:t>
            </w:r>
            <w:r>
              <w:rPr>
                <w:sz w:val="20"/>
                <w:szCs w:val="20"/>
              </w:rPr>
              <w:t>21</w:t>
            </w:r>
            <w:r w:rsidRPr="00CC50C7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  <w:r w:rsidRPr="00CC50C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27" w:rsidRDefault="00CD0827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55 894,06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27" w:rsidRDefault="00CD0827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54 023,65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0827" w:rsidRDefault="00CD0827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- 1 870,41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0827" w:rsidRDefault="00CD0827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</w:p>
        </w:tc>
      </w:tr>
      <w:tr w:rsidR="00B102E4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E4" w:rsidRDefault="00B102E4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E4" w:rsidRPr="00CC50C7" w:rsidRDefault="00B102E4" w:rsidP="00B102E4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«Развитие системы образования городского округа Тольятти на 20</w:t>
            </w:r>
            <w:r>
              <w:rPr>
                <w:sz w:val="20"/>
                <w:szCs w:val="20"/>
              </w:rPr>
              <w:t>21</w:t>
            </w:r>
            <w:r w:rsidRPr="00CC50C7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  <w:r w:rsidRPr="00CC50C7">
              <w:rPr>
                <w:sz w:val="20"/>
                <w:szCs w:val="20"/>
              </w:rPr>
              <w:t xml:space="preserve"> гг.»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E4" w:rsidRDefault="00B102E4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8 834 301,3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2E4" w:rsidRDefault="00B102E4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8 564 848,8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2E4" w:rsidRDefault="00B102E4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- 269 452,5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2E4" w:rsidRDefault="00B102E4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</w:t>
            </w:r>
          </w:p>
        </w:tc>
      </w:tr>
      <w:tr w:rsidR="00B131B9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B9" w:rsidRDefault="00B131B9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9" w:rsidRPr="00CC50C7" w:rsidRDefault="00B131B9" w:rsidP="00306DD4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«Противодействие коррупции в городском округе Тольятти на 2017-</w:t>
            </w:r>
            <w:r w:rsidRPr="00CC50C7">
              <w:rPr>
                <w:sz w:val="20"/>
                <w:szCs w:val="20"/>
              </w:rPr>
              <w:lastRenderedPageBreak/>
              <w:t>2021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B9" w:rsidRDefault="00B131B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B9" w:rsidRDefault="00B131B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1B9" w:rsidRDefault="00B131B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- 2,35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1B9" w:rsidRDefault="00B131B9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</w:tc>
      </w:tr>
      <w:tr w:rsidR="00B131B9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B9" w:rsidRDefault="00B131B9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9" w:rsidRPr="00CC50C7" w:rsidRDefault="00B131B9" w:rsidP="00306DD4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«Тольятти – чистый город», на 20</w:t>
            </w:r>
            <w:r>
              <w:rPr>
                <w:sz w:val="20"/>
                <w:szCs w:val="20"/>
              </w:rPr>
              <w:t>20</w:t>
            </w:r>
            <w:r w:rsidRPr="00CC50C7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24</w:t>
            </w:r>
            <w:r w:rsidRPr="00CC50C7">
              <w:rPr>
                <w:sz w:val="20"/>
                <w:szCs w:val="20"/>
              </w:rPr>
              <w:t xml:space="preserve"> годы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B9" w:rsidRDefault="00B131B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452 748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B9" w:rsidRDefault="00B131B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442 427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1B9" w:rsidRDefault="00B131B9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- 10 321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1B9" w:rsidRDefault="00B131B9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</w:tr>
      <w:tr w:rsidR="004230CE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CE" w:rsidRDefault="004230CE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CE" w:rsidRPr="00CC50C7" w:rsidRDefault="004230CE" w:rsidP="00306DD4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«Развитие физической культуры и спорта в городском округе Тольятти на 2017-2021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CE" w:rsidRDefault="004230CE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684 960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CE" w:rsidRDefault="004230CE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670 777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0CE" w:rsidRDefault="004230CE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- 14 183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0CE" w:rsidRDefault="004230CE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</w:tr>
      <w:tr w:rsidR="004230CE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CE" w:rsidRDefault="004230CE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CE" w:rsidRPr="00CC50C7" w:rsidRDefault="004230CE" w:rsidP="004230CE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«Молодежь Тольятти» на 20</w:t>
            </w:r>
            <w:r>
              <w:rPr>
                <w:sz w:val="20"/>
                <w:szCs w:val="20"/>
              </w:rPr>
              <w:t>21-203</w:t>
            </w:r>
            <w:r w:rsidRPr="00CC50C7">
              <w:rPr>
                <w:sz w:val="20"/>
                <w:szCs w:val="20"/>
              </w:rPr>
              <w:t>0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CE" w:rsidRDefault="004230CE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38 558,4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CE" w:rsidRDefault="004230CE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37 940,5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0CE" w:rsidRDefault="004230CE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- 6 179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0CE" w:rsidRDefault="004230CE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</w:tr>
      <w:tr w:rsidR="001E3ADF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DF" w:rsidRDefault="001E3ADF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DF" w:rsidRPr="00CC50C7" w:rsidRDefault="001E3ADF" w:rsidP="001E3ADF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</w:t>
            </w:r>
            <w:r>
              <w:rPr>
                <w:sz w:val="20"/>
                <w:szCs w:val="20"/>
              </w:rPr>
              <w:t>21</w:t>
            </w:r>
            <w:r w:rsidRPr="00CC50C7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5</w:t>
            </w:r>
            <w:r w:rsidRPr="00CC50C7">
              <w:rPr>
                <w:sz w:val="20"/>
                <w:szCs w:val="20"/>
              </w:rPr>
              <w:t xml:space="preserve">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DF" w:rsidRDefault="001E3AD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87 793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DF" w:rsidRDefault="001E3ADF" w:rsidP="001E3AD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87 048,2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ADF" w:rsidRDefault="001E3AD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ADF" w:rsidRDefault="001E3ADF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</w:tr>
      <w:tr w:rsidR="001E3ADF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DF" w:rsidRDefault="001E3ADF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DF" w:rsidRPr="00CC50C7" w:rsidRDefault="001E3ADF" w:rsidP="00306DD4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«Профилактика терроризма, экстремизма и иных правонарушений на территории городского округа Тольятти на 20</w:t>
            </w:r>
            <w:r>
              <w:rPr>
                <w:sz w:val="20"/>
                <w:szCs w:val="20"/>
              </w:rPr>
              <w:t>20</w:t>
            </w:r>
            <w:r w:rsidRPr="00CC50C7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24</w:t>
            </w:r>
            <w:r w:rsidRPr="00CC50C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DF" w:rsidRDefault="001E3AD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50 259,2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DF" w:rsidRDefault="001E3ADF" w:rsidP="001E3AD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49 919,4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ADF" w:rsidRDefault="001E3ADF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- 339,8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ADF" w:rsidRDefault="001E3ADF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0C2FF3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CC50C7" w:rsidRDefault="000C2FF3" w:rsidP="00757BC9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«Развитие информационно-телекоммуникационной инфраструктуры городского округа Тольятти на 2017-2021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208 505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1E3AD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207 838,4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- 666,6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0C2FF3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CC50C7" w:rsidRDefault="000C2FF3" w:rsidP="00757BC9">
            <w:pPr>
              <w:rPr>
                <w:sz w:val="20"/>
                <w:szCs w:val="20"/>
              </w:rPr>
            </w:pPr>
            <w:r w:rsidRPr="000C2FF3">
              <w:rPr>
                <w:sz w:val="20"/>
                <w:szCs w:val="20"/>
              </w:rPr>
              <w:t>«Развитие органов местного самоуправления городского округа Тольятти на 2017-2022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976 441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1E3AD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974 144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- 2 297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0C2FF3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CC50C7" w:rsidRDefault="000C2FF3" w:rsidP="00757BC9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«Формирование современной городской среды на 2018-202</w:t>
            </w:r>
            <w:r>
              <w:rPr>
                <w:sz w:val="20"/>
                <w:szCs w:val="20"/>
              </w:rPr>
              <w:t>4</w:t>
            </w:r>
            <w:r w:rsidRPr="00CC50C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757B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757B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189 713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757B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757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C2FF3" w:rsidRPr="00CC50C7" w:rsidTr="00F015E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CC50C7" w:rsidRDefault="000C2FF3" w:rsidP="00757BC9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«Развитие малого и среднего предпринимательства  городского округа Тольятти на 20</w:t>
            </w:r>
            <w:r>
              <w:rPr>
                <w:sz w:val="20"/>
                <w:szCs w:val="20"/>
              </w:rPr>
              <w:t>18</w:t>
            </w:r>
            <w:r w:rsidRPr="00CC50C7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22</w:t>
            </w:r>
            <w:r w:rsidRPr="00CC50C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757B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24 261,5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757B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24 261,5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757B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757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C2FF3" w:rsidRPr="00CC50C7" w:rsidTr="005B46FF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CC50C7" w:rsidRDefault="000C2FF3" w:rsidP="00614FE7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«П</w:t>
            </w:r>
            <w:r w:rsidRPr="00CC50C7">
              <w:rPr>
                <w:sz w:val="20"/>
                <w:szCs w:val="20"/>
              </w:rPr>
              <w:t>рофилактик</w:t>
            </w:r>
            <w:r>
              <w:rPr>
                <w:sz w:val="20"/>
                <w:szCs w:val="20"/>
              </w:rPr>
              <w:t>а</w:t>
            </w:r>
            <w:r w:rsidRPr="00CC50C7">
              <w:rPr>
                <w:sz w:val="20"/>
                <w:szCs w:val="20"/>
              </w:rPr>
              <w:t xml:space="preserve"> наркомании населения  городского округа Тольятти на 20</w:t>
            </w:r>
            <w:r>
              <w:rPr>
                <w:sz w:val="20"/>
                <w:szCs w:val="20"/>
              </w:rPr>
              <w:t>19</w:t>
            </w:r>
            <w:r w:rsidRPr="00CC50C7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23</w:t>
            </w:r>
            <w:r w:rsidRPr="00CC50C7">
              <w:rPr>
                <w:sz w:val="20"/>
                <w:szCs w:val="20"/>
              </w:rPr>
              <w:t xml:space="preserve">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C2FF3" w:rsidRPr="00CC50C7" w:rsidTr="005B46FF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CC50C7" w:rsidRDefault="000C2FF3" w:rsidP="000C2FF3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«Создание условий для развития туризма на территории городского округа Тольятти на 20</w:t>
            </w:r>
            <w:r>
              <w:rPr>
                <w:sz w:val="20"/>
                <w:szCs w:val="20"/>
              </w:rPr>
              <w:t>21</w:t>
            </w:r>
            <w:r w:rsidRPr="00CC50C7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3</w:t>
            </w:r>
            <w:r w:rsidRPr="00CC50C7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годы</w:t>
            </w:r>
            <w:r w:rsidRPr="00CC50C7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Default="000C2FF3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FF3" w:rsidRDefault="000C2FF3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75ACA" w:rsidRPr="00CC50C7" w:rsidTr="005B46FF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CA" w:rsidRPr="00CC50C7" w:rsidRDefault="00E75ACA" w:rsidP="00757BC9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 xml:space="preserve">«Культура Тольятти  </w:t>
            </w:r>
            <w:r>
              <w:rPr>
                <w:sz w:val="20"/>
                <w:szCs w:val="20"/>
              </w:rPr>
              <w:t xml:space="preserve">на </w:t>
            </w:r>
            <w:r w:rsidRPr="00CC50C7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CC50C7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23</w:t>
            </w:r>
            <w:r w:rsidRPr="00CC50C7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оды</w:t>
            </w:r>
            <w:r w:rsidRPr="00CC50C7"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1 199 906,17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0C2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1 237 867,08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CA" w:rsidRDefault="00E75ACA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+ 37 960,91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CA" w:rsidRDefault="00E75ACA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103,16</w:t>
            </w:r>
          </w:p>
        </w:tc>
      </w:tr>
      <w:tr w:rsidR="00E75ACA" w:rsidRPr="00CC50C7" w:rsidTr="00A74EF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Pr="00FA7AD0" w:rsidRDefault="00E75ACA" w:rsidP="00757BC9">
            <w:pPr>
              <w:rPr>
                <w:sz w:val="20"/>
                <w:szCs w:val="20"/>
              </w:rPr>
            </w:pPr>
            <w:r w:rsidRPr="00FA7AD0">
              <w:rPr>
                <w:sz w:val="20"/>
                <w:szCs w:val="20"/>
              </w:rPr>
              <w:t>«Молодой семье – доступное жилье» на 2014-202</w:t>
            </w:r>
            <w:r>
              <w:rPr>
                <w:sz w:val="20"/>
                <w:szCs w:val="20"/>
              </w:rPr>
              <w:t>5</w:t>
            </w:r>
            <w:r w:rsidRPr="00FA7AD0">
              <w:rPr>
                <w:sz w:val="20"/>
                <w:szCs w:val="20"/>
              </w:rPr>
              <w:t xml:space="preserve"> годы</w:t>
            </w:r>
            <w:r>
              <w:rPr>
                <w:sz w:val="20"/>
                <w:szCs w:val="20"/>
              </w:rPr>
              <w:t xml:space="preserve">, в том числе: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1 025 388,15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0C2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1 132 886,11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CA" w:rsidRDefault="00E75ACA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+ 107 497,96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CA" w:rsidRDefault="00E75ACA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110,5</w:t>
            </w:r>
          </w:p>
        </w:tc>
      </w:tr>
      <w:tr w:rsidR="00E75ACA" w:rsidRPr="00CC50C7" w:rsidTr="00A74EF0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441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Pr="00124A11" w:rsidRDefault="00E75ACA" w:rsidP="00757BC9">
            <w:pPr>
              <w:rPr>
                <w:i/>
                <w:sz w:val="20"/>
                <w:szCs w:val="20"/>
              </w:rPr>
            </w:pPr>
            <w:r w:rsidRPr="00124A11">
              <w:rPr>
                <w:i/>
                <w:sz w:val="20"/>
                <w:szCs w:val="20"/>
              </w:rPr>
              <w:t>за счет бюджетных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358 885,85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0C2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358 656,23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CA" w:rsidRDefault="00E75ACA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- 229,62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CA" w:rsidRDefault="00E75ACA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E75ACA" w:rsidRPr="00CC50C7" w:rsidTr="005B46FF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441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CA" w:rsidRPr="00CC50C7" w:rsidRDefault="00E75ACA" w:rsidP="0061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«Укрепление общественного здоровья в городском округе Тольятти» на 2021-2024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CA" w:rsidRDefault="00E75ACA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CA" w:rsidRDefault="00E75ACA" w:rsidP="0061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CA" w:rsidRDefault="00E75ACA" w:rsidP="0061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75ACA" w:rsidRPr="00CC50C7" w:rsidTr="00761491">
        <w:trPr>
          <w:trHeight w:val="2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ACA" w:rsidRPr="00CC50C7" w:rsidRDefault="00E75ACA" w:rsidP="00DA52F1">
            <w:pPr>
              <w:rPr>
                <w:sz w:val="20"/>
                <w:szCs w:val="20"/>
              </w:rPr>
            </w:pPr>
            <w:r w:rsidRPr="00CC50C7">
              <w:rPr>
                <w:sz w:val="20"/>
                <w:szCs w:val="20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ACA" w:rsidRPr="004D4CF9" w:rsidRDefault="00E75ACA" w:rsidP="00DA52F1">
            <w:pPr>
              <w:rPr>
                <w:b/>
              </w:rPr>
            </w:pPr>
            <w:r w:rsidRPr="00CC50C7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4D4CF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ACA" w:rsidRPr="00CC50C7" w:rsidRDefault="00E75ACA" w:rsidP="00DA5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17 088 126,26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ACA" w:rsidRPr="00CC50C7" w:rsidRDefault="00E75ACA" w:rsidP="00DA5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16 499 381,39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CA" w:rsidRPr="00CC50C7" w:rsidRDefault="00E75ACA" w:rsidP="00407AC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- 588 744,87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CA" w:rsidRPr="00CC50C7" w:rsidRDefault="00E75ACA" w:rsidP="00407A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96,6</w:t>
            </w:r>
          </w:p>
        </w:tc>
      </w:tr>
    </w:tbl>
    <w:p w:rsidR="00671CC2" w:rsidRDefault="00304E4C" w:rsidP="00873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36AE" w:rsidRPr="008736AE">
        <w:rPr>
          <w:sz w:val="28"/>
          <w:szCs w:val="28"/>
        </w:rPr>
        <w:t>По результатам оценки эффективности муниципальных программ по итогам 20</w:t>
      </w:r>
      <w:r w:rsidR="00E75ACA">
        <w:rPr>
          <w:sz w:val="28"/>
          <w:szCs w:val="28"/>
        </w:rPr>
        <w:t>21</w:t>
      </w:r>
      <w:r w:rsidR="00440D2E">
        <w:rPr>
          <w:sz w:val="28"/>
          <w:szCs w:val="28"/>
        </w:rPr>
        <w:t xml:space="preserve"> года </w:t>
      </w:r>
      <w:r w:rsidR="00DA6287">
        <w:rPr>
          <w:sz w:val="28"/>
          <w:szCs w:val="28"/>
        </w:rPr>
        <w:t xml:space="preserve">22 </w:t>
      </w:r>
      <w:r w:rsidR="008736AE">
        <w:rPr>
          <w:sz w:val="28"/>
          <w:szCs w:val="28"/>
        </w:rPr>
        <w:t xml:space="preserve">программ признаны эффективными, </w:t>
      </w:r>
      <w:r w:rsidR="008736AE" w:rsidRPr="008736AE">
        <w:rPr>
          <w:sz w:val="28"/>
          <w:szCs w:val="28"/>
        </w:rPr>
        <w:t xml:space="preserve">эффективность реализации </w:t>
      </w:r>
      <w:r w:rsidR="00DA6287">
        <w:rPr>
          <w:sz w:val="28"/>
          <w:szCs w:val="28"/>
        </w:rPr>
        <w:t>5</w:t>
      </w:r>
      <w:r w:rsidR="008736AE" w:rsidRPr="008736AE">
        <w:rPr>
          <w:sz w:val="28"/>
          <w:szCs w:val="28"/>
        </w:rPr>
        <w:t xml:space="preserve"> муниципальных программ оце</w:t>
      </w:r>
      <w:r w:rsidR="008736AE">
        <w:rPr>
          <w:sz w:val="28"/>
          <w:szCs w:val="28"/>
        </w:rPr>
        <w:t>нивается как удовлетворительная</w:t>
      </w:r>
      <w:r w:rsidR="00671CC2">
        <w:rPr>
          <w:sz w:val="28"/>
          <w:szCs w:val="28"/>
        </w:rPr>
        <w:t xml:space="preserve"> (менее 90%): </w:t>
      </w:r>
    </w:p>
    <w:p w:rsidR="000971FA" w:rsidRDefault="000971FA" w:rsidP="00873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Пояснения причин недостижения показателей эффективности в Сводном отчете представлены.</w:t>
      </w:r>
    </w:p>
    <w:p w:rsidR="00304E4C" w:rsidRDefault="008736AE" w:rsidP="00671C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уровень достижения </w:t>
      </w:r>
      <w:r w:rsidR="0082202E">
        <w:rPr>
          <w:sz w:val="28"/>
          <w:szCs w:val="28"/>
        </w:rPr>
        <w:t>показателей (индикаторов) за 202</w:t>
      </w:r>
      <w:r w:rsidR="00DA6287">
        <w:rPr>
          <w:sz w:val="28"/>
          <w:szCs w:val="28"/>
        </w:rPr>
        <w:t>1</w:t>
      </w:r>
      <w:r>
        <w:rPr>
          <w:sz w:val="28"/>
          <w:szCs w:val="28"/>
        </w:rPr>
        <w:t xml:space="preserve"> год по всем программам составил </w:t>
      </w:r>
      <w:r w:rsidR="00DA6287">
        <w:rPr>
          <w:sz w:val="28"/>
          <w:szCs w:val="28"/>
        </w:rPr>
        <w:t>95,1</w:t>
      </w:r>
      <w:r w:rsidR="0082202E">
        <w:rPr>
          <w:sz w:val="28"/>
          <w:szCs w:val="28"/>
        </w:rPr>
        <w:t>% (в 20</w:t>
      </w:r>
      <w:r w:rsidR="00DA6287">
        <w:rPr>
          <w:sz w:val="28"/>
          <w:szCs w:val="28"/>
        </w:rPr>
        <w:t>20</w:t>
      </w:r>
      <w:r w:rsidR="0082202E">
        <w:rPr>
          <w:sz w:val="28"/>
          <w:szCs w:val="28"/>
        </w:rPr>
        <w:t xml:space="preserve"> году </w:t>
      </w:r>
      <w:r w:rsidR="00DA6287">
        <w:rPr>
          <w:sz w:val="28"/>
          <w:szCs w:val="28"/>
        </w:rPr>
        <w:t>–</w:t>
      </w:r>
      <w:r w:rsidR="0082202E">
        <w:rPr>
          <w:sz w:val="28"/>
          <w:szCs w:val="28"/>
        </w:rPr>
        <w:t xml:space="preserve"> </w:t>
      </w:r>
      <w:r w:rsidR="00DA6287">
        <w:rPr>
          <w:sz w:val="28"/>
          <w:szCs w:val="28"/>
        </w:rPr>
        <w:t>91,3</w:t>
      </w:r>
      <w:r>
        <w:rPr>
          <w:sz w:val="28"/>
          <w:szCs w:val="28"/>
        </w:rPr>
        <w:t>%</w:t>
      </w:r>
      <w:r w:rsidR="0082202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E2EAB" w:rsidRDefault="00951846" w:rsidP="007E2EA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4071C" w:rsidRPr="00E4071C">
        <w:rPr>
          <w:sz w:val="28"/>
          <w:szCs w:val="28"/>
        </w:rPr>
        <w:t>лановы</w:t>
      </w:r>
      <w:r>
        <w:rPr>
          <w:sz w:val="28"/>
          <w:szCs w:val="28"/>
        </w:rPr>
        <w:t>е</w:t>
      </w:r>
      <w:r w:rsidR="00E4071C" w:rsidRPr="00E4071C">
        <w:rPr>
          <w:sz w:val="28"/>
          <w:szCs w:val="28"/>
        </w:rPr>
        <w:t xml:space="preserve"> значени</w:t>
      </w:r>
      <w:r>
        <w:rPr>
          <w:sz w:val="28"/>
          <w:szCs w:val="28"/>
        </w:rPr>
        <w:t>я</w:t>
      </w:r>
      <w:r w:rsidR="00E4071C" w:rsidRPr="00E4071C">
        <w:rPr>
          <w:sz w:val="28"/>
          <w:szCs w:val="28"/>
        </w:rPr>
        <w:t xml:space="preserve"> показателей конечного результата, характеризующих достижение целей и решение задач, установленных </w:t>
      </w:r>
      <w:r w:rsidR="00E4071C" w:rsidRPr="00E4071C">
        <w:rPr>
          <w:sz w:val="28"/>
          <w:szCs w:val="28"/>
        </w:rPr>
        <w:lastRenderedPageBreak/>
        <w:t>программами</w:t>
      </w:r>
      <w:r>
        <w:rPr>
          <w:sz w:val="28"/>
          <w:szCs w:val="28"/>
        </w:rPr>
        <w:t>,</w:t>
      </w:r>
      <w:r w:rsidR="00E4071C" w:rsidRPr="00E4071C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E50C7E">
        <w:rPr>
          <w:sz w:val="28"/>
          <w:szCs w:val="28"/>
        </w:rPr>
        <w:t>2</w:t>
      </w:r>
      <w:r w:rsidR="00DA6287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не выполнены </w:t>
      </w:r>
      <w:r w:rsidR="00DA6287">
        <w:rPr>
          <w:sz w:val="28"/>
          <w:szCs w:val="28"/>
        </w:rPr>
        <w:t xml:space="preserve">4 </w:t>
      </w:r>
      <w:r>
        <w:rPr>
          <w:sz w:val="28"/>
          <w:szCs w:val="28"/>
        </w:rPr>
        <w:t>показател</w:t>
      </w:r>
      <w:r w:rsidR="00DA6287">
        <w:rPr>
          <w:sz w:val="28"/>
          <w:szCs w:val="28"/>
        </w:rPr>
        <w:t xml:space="preserve">я по </w:t>
      </w:r>
      <w:r>
        <w:rPr>
          <w:sz w:val="28"/>
          <w:szCs w:val="28"/>
        </w:rPr>
        <w:t xml:space="preserve"> </w:t>
      </w:r>
      <w:r w:rsidR="00410DDB">
        <w:rPr>
          <w:sz w:val="28"/>
          <w:szCs w:val="28"/>
        </w:rPr>
        <w:t>3</w:t>
      </w:r>
      <w:r>
        <w:rPr>
          <w:sz w:val="28"/>
          <w:szCs w:val="28"/>
        </w:rPr>
        <w:t xml:space="preserve"> муниципальны</w:t>
      </w:r>
      <w:r w:rsidR="00E50C7E">
        <w:rPr>
          <w:sz w:val="28"/>
          <w:szCs w:val="28"/>
        </w:rPr>
        <w:t>м</w:t>
      </w:r>
      <w:r>
        <w:rPr>
          <w:sz w:val="28"/>
          <w:szCs w:val="28"/>
        </w:rPr>
        <w:t xml:space="preserve"> программа</w:t>
      </w:r>
      <w:r w:rsidR="00E50C7E">
        <w:rPr>
          <w:sz w:val="28"/>
          <w:szCs w:val="28"/>
        </w:rPr>
        <w:t>м</w:t>
      </w:r>
      <w:r w:rsidR="007E2EAB">
        <w:rPr>
          <w:sz w:val="28"/>
          <w:szCs w:val="28"/>
        </w:rPr>
        <w:t>, в том числе по муниципальным программам:</w:t>
      </w:r>
    </w:p>
    <w:p w:rsidR="007E2EAB" w:rsidRPr="007E2EAB" w:rsidRDefault="007E2EAB" w:rsidP="007E2EA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7E2EAB">
        <w:rPr>
          <w:sz w:val="28"/>
          <w:szCs w:val="28"/>
        </w:rPr>
        <w:t>«Развитие транспортной системы и дорожного хозяйства городского округа Тольятти на 2021-2025 гг.»</w:t>
      </w:r>
      <w:r>
        <w:rPr>
          <w:sz w:val="28"/>
          <w:szCs w:val="28"/>
        </w:rPr>
        <w:t xml:space="preserve"> - 2 показателя (</w:t>
      </w:r>
      <w:r w:rsidRPr="007E2EAB">
        <w:rPr>
          <w:sz w:val="28"/>
          <w:szCs w:val="28"/>
        </w:rPr>
        <w:t>«Доля реконструированных автомобильных дорог общего пользования местного значения городского округа Тольятти в общей протяженности автомобильных дорог общего пользования городского округа Тольятти»,</w:t>
      </w:r>
      <w:r>
        <w:rPr>
          <w:sz w:val="28"/>
          <w:szCs w:val="28"/>
        </w:rPr>
        <w:t xml:space="preserve"> </w:t>
      </w:r>
      <w:r w:rsidRPr="007E2EAB">
        <w:rPr>
          <w:sz w:val="28"/>
          <w:szCs w:val="28"/>
        </w:rPr>
        <w:t>не исполнен по причине расторжения контракта на выполнение работ по реконструкции Южного шоссе от ул. Заставной до ул. Цеховой с устройством парковочных автостоянок вдо</w:t>
      </w:r>
      <w:r>
        <w:rPr>
          <w:sz w:val="28"/>
          <w:szCs w:val="28"/>
        </w:rPr>
        <w:t>ль южных проходных АО «АВТОВАЗ»</w:t>
      </w:r>
      <w:r w:rsidRPr="007E2EA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7E2EAB">
        <w:rPr>
          <w:sz w:val="28"/>
          <w:szCs w:val="28"/>
        </w:rPr>
        <w:t>«Доля отремонтированных за счет капитального ремонта автомобильных дорог общего пользования местного значения городского округа Тольятти в общей протяженности автомобильных дорог общего пользования городского округа Тольятти»,</w:t>
      </w:r>
      <w:r>
        <w:rPr>
          <w:sz w:val="28"/>
          <w:szCs w:val="28"/>
        </w:rPr>
        <w:t xml:space="preserve"> </w:t>
      </w:r>
      <w:r w:rsidRPr="007E2EAB">
        <w:rPr>
          <w:sz w:val="28"/>
          <w:szCs w:val="28"/>
        </w:rPr>
        <w:t>не исполнен в связи с нарушением подрядной организацией срока выполнения работ по контракту на выполнение работ по капитальному ремонту участка автомобильной дороги от улицы Северной до перекрестка со строением 27</w:t>
      </w:r>
      <w:r>
        <w:rPr>
          <w:sz w:val="28"/>
          <w:szCs w:val="28"/>
        </w:rPr>
        <w:t>);</w:t>
      </w:r>
    </w:p>
    <w:p w:rsidR="007E2EAB" w:rsidRPr="007E2EAB" w:rsidRDefault="007E2EAB" w:rsidP="007E2EAB">
      <w:pPr>
        <w:spacing w:line="276" w:lineRule="auto"/>
        <w:ind w:firstLine="708"/>
        <w:jc w:val="both"/>
        <w:rPr>
          <w:sz w:val="28"/>
          <w:szCs w:val="28"/>
        </w:rPr>
      </w:pPr>
      <w:r w:rsidRPr="007E2EAB">
        <w:rPr>
          <w:sz w:val="28"/>
          <w:szCs w:val="28"/>
        </w:rPr>
        <w:t>- «Молодежь Тольятти на 2021-2030 гг.»</w:t>
      </w:r>
      <w:r>
        <w:rPr>
          <w:sz w:val="28"/>
          <w:szCs w:val="28"/>
        </w:rPr>
        <w:t xml:space="preserve"> - 1 </w:t>
      </w:r>
      <w:r w:rsidRPr="007E2EAB">
        <w:rPr>
          <w:sz w:val="28"/>
          <w:szCs w:val="28"/>
        </w:rPr>
        <w:t xml:space="preserve">показатель </w:t>
      </w:r>
      <w:r>
        <w:rPr>
          <w:sz w:val="28"/>
          <w:szCs w:val="28"/>
        </w:rPr>
        <w:t>(</w:t>
      </w:r>
      <w:r w:rsidRPr="007E2EAB">
        <w:rPr>
          <w:sz w:val="28"/>
          <w:szCs w:val="28"/>
        </w:rPr>
        <w:t>«Доля мероприятий с привлечением спонсорской помощи (в том числе внебюджетных средств) от общего числа мероприятий Программы», не исполнен в связи с проведением значительного количества мероприятий в онлайн формате в условиях ограничительных мер на проведение массовых мероприятий</w:t>
      </w:r>
      <w:r>
        <w:rPr>
          <w:sz w:val="28"/>
          <w:szCs w:val="28"/>
        </w:rPr>
        <w:t>)</w:t>
      </w:r>
      <w:r w:rsidRPr="007E2EAB">
        <w:rPr>
          <w:sz w:val="28"/>
          <w:szCs w:val="28"/>
        </w:rPr>
        <w:t>;</w:t>
      </w:r>
    </w:p>
    <w:p w:rsidR="007E2EAB" w:rsidRDefault="007E2EAB" w:rsidP="007E2EAB">
      <w:pPr>
        <w:spacing w:line="276" w:lineRule="auto"/>
        <w:ind w:firstLine="708"/>
        <w:jc w:val="both"/>
        <w:rPr>
          <w:sz w:val="28"/>
          <w:szCs w:val="28"/>
        </w:rPr>
      </w:pPr>
      <w:r w:rsidRPr="007E2EAB">
        <w:rPr>
          <w:sz w:val="28"/>
          <w:szCs w:val="28"/>
        </w:rPr>
        <w:t>- «Противодействие коррупции в городском округе Тольятти на 2017-2021 годы»</w:t>
      </w:r>
      <w:r>
        <w:rPr>
          <w:sz w:val="28"/>
          <w:szCs w:val="28"/>
        </w:rPr>
        <w:t xml:space="preserve"> - 1 </w:t>
      </w:r>
      <w:r w:rsidRPr="007E2EAB">
        <w:rPr>
          <w:sz w:val="28"/>
          <w:szCs w:val="28"/>
        </w:rPr>
        <w:t xml:space="preserve">показатель </w:t>
      </w:r>
      <w:r>
        <w:rPr>
          <w:sz w:val="28"/>
          <w:szCs w:val="28"/>
        </w:rPr>
        <w:t>(</w:t>
      </w:r>
      <w:r w:rsidRPr="007E2EAB">
        <w:rPr>
          <w:sz w:val="28"/>
          <w:szCs w:val="28"/>
        </w:rPr>
        <w:t xml:space="preserve">«Количество случаев возбуждения уголовных дел в отношении муниципальных служащих органов местного самоуправления городского округа Тольятти, связанных с нарушением антикоррупционного законодательства», </w:t>
      </w:r>
      <w:r>
        <w:rPr>
          <w:sz w:val="28"/>
          <w:szCs w:val="28"/>
        </w:rPr>
        <w:t>н</w:t>
      </w:r>
      <w:r w:rsidRPr="007E2EAB">
        <w:rPr>
          <w:sz w:val="28"/>
          <w:szCs w:val="28"/>
        </w:rPr>
        <w:t xml:space="preserve">е исполнен в связи с тем, что в отношении 1 муниципального служащего администрации возбуждено </w:t>
      </w:r>
      <w:r>
        <w:rPr>
          <w:sz w:val="28"/>
          <w:szCs w:val="28"/>
        </w:rPr>
        <w:t>уголовное дело).</w:t>
      </w:r>
    </w:p>
    <w:p w:rsidR="00E4071C" w:rsidRDefault="00951846" w:rsidP="007E2EA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10DDB">
        <w:rPr>
          <w:sz w:val="28"/>
          <w:szCs w:val="28"/>
        </w:rPr>
        <w:t>8</w:t>
      </w:r>
      <w:r w:rsidR="00E50C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показателям исполнение составило менее 70,0%.  </w:t>
      </w:r>
      <w:r w:rsidR="006B2813">
        <w:rPr>
          <w:sz w:val="28"/>
          <w:szCs w:val="28"/>
        </w:rPr>
        <w:t>Пояснения представлены.</w:t>
      </w:r>
    </w:p>
    <w:p w:rsidR="00510B81" w:rsidRDefault="00AC1B80" w:rsidP="0021656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Сводном докладе представлен</w:t>
      </w:r>
      <w:r w:rsidR="00B069C2">
        <w:rPr>
          <w:sz w:val="28"/>
          <w:szCs w:val="28"/>
        </w:rPr>
        <w:t xml:space="preserve">ы подробные пояснения </w:t>
      </w:r>
      <w:r w:rsidRPr="00AC1B80">
        <w:rPr>
          <w:sz w:val="28"/>
          <w:szCs w:val="28"/>
        </w:rPr>
        <w:t>результатов реализации муниципальных программ по основным сферам муниципального управления городского округа Тольятти</w:t>
      </w:r>
      <w:r w:rsidR="00BA12E2">
        <w:rPr>
          <w:sz w:val="28"/>
          <w:szCs w:val="28"/>
        </w:rPr>
        <w:t xml:space="preserve"> за 20</w:t>
      </w:r>
      <w:r w:rsidR="00E50C7E">
        <w:rPr>
          <w:sz w:val="28"/>
          <w:szCs w:val="28"/>
        </w:rPr>
        <w:t>2</w:t>
      </w:r>
      <w:r w:rsidR="00410DDB">
        <w:rPr>
          <w:sz w:val="28"/>
          <w:szCs w:val="28"/>
        </w:rPr>
        <w:t>1</w:t>
      </w:r>
      <w:r w:rsidR="00BA12E2">
        <w:rPr>
          <w:sz w:val="28"/>
          <w:szCs w:val="28"/>
        </w:rPr>
        <w:t xml:space="preserve"> год в соответстви</w:t>
      </w:r>
      <w:r w:rsidR="00410DDB">
        <w:rPr>
          <w:sz w:val="28"/>
          <w:szCs w:val="28"/>
        </w:rPr>
        <w:t>и</w:t>
      </w:r>
      <w:r w:rsidR="00BA12E2">
        <w:rPr>
          <w:sz w:val="28"/>
          <w:szCs w:val="28"/>
        </w:rPr>
        <w:t xml:space="preserve"> с приоритетными направлениями Стратегии.</w:t>
      </w:r>
      <w:r w:rsidR="00510B81">
        <w:rPr>
          <w:sz w:val="28"/>
          <w:szCs w:val="28"/>
        </w:rPr>
        <w:tab/>
      </w:r>
      <w:r w:rsidR="00510B81">
        <w:rPr>
          <w:sz w:val="28"/>
          <w:szCs w:val="28"/>
        </w:rPr>
        <w:tab/>
      </w:r>
    </w:p>
    <w:p w:rsidR="006945F9" w:rsidRDefault="002B7790" w:rsidP="004F5F9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45F9" w:rsidRPr="006945F9">
        <w:rPr>
          <w:sz w:val="28"/>
          <w:szCs w:val="28"/>
        </w:rPr>
        <w:t>Информация администрации о выполнении каждой муниципальной программы за 20</w:t>
      </w:r>
      <w:r w:rsidR="0015728C">
        <w:rPr>
          <w:sz w:val="28"/>
          <w:szCs w:val="28"/>
        </w:rPr>
        <w:t>2</w:t>
      </w:r>
      <w:r w:rsidR="00410DDB">
        <w:rPr>
          <w:sz w:val="28"/>
          <w:szCs w:val="28"/>
        </w:rPr>
        <w:t>1</w:t>
      </w:r>
      <w:r w:rsidR="006945F9" w:rsidRPr="006945F9">
        <w:rPr>
          <w:sz w:val="28"/>
          <w:szCs w:val="28"/>
        </w:rPr>
        <w:t xml:space="preserve"> год рассмотрен</w:t>
      </w:r>
      <w:r w:rsidR="0015728C">
        <w:rPr>
          <w:sz w:val="28"/>
          <w:szCs w:val="28"/>
        </w:rPr>
        <w:t xml:space="preserve">ы </w:t>
      </w:r>
      <w:r w:rsidR="006945F9" w:rsidRPr="006945F9">
        <w:rPr>
          <w:sz w:val="28"/>
          <w:szCs w:val="28"/>
        </w:rPr>
        <w:t>на заседаниях постоянных комиссий и заседаниях Думы городского округа Тольятти</w:t>
      </w:r>
      <w:r w:rsidR="00CD0312">
        <w:rPr>
          <w:sz w:val="28"/>
          <w:szCs w:val="28"/>
        </w:rPr>
        <w:t xml:space="preserve">, и </w:t>
      </w:r>
      <w:r w:rsidR="00CD0312" w:rsidRPr="00CD0312">
        <w:rPr>
          <w:sz w:val="28"/>
          <w:szCs w:val="28"/>
        </w:rPr>
        <w:t>дана оценка реализации</w:t>
      </w:r>
      <w:r w:rsidR="00CD0312">
        <w:rPr>
          <w:sz w:val="28"/>
          <w:szCs w:val="28"/>
        </w:rPr>
        <w:t>,</w:t>
      </w:r>
      <w:r w:rsidR="00CD0312" w:rsidRPr="00CD0312">
        <w:rPr>
          <w:sz w:val="28"/>
          <w:szCs w:val="28"/>
        </w:rPr>
        <w:t xml:space="preserve"> выработаны соответствующие рекомендации.</w:t>
      </w:r>
      <w:r w:rsidR="006945F9" w:rsidRPr="006945F9">
        <w:rPr>
          <w:sz w:val="28"/>
          <w:szCs w:val="28"/>
        </w:rPr>
        <w:t xml:space="preserve"> </w:t>
      </w:r>
    </w:p>
    <w:p w:rsidR="002E1E6B" w:rsidRDefault="002E1E6B" w:rsidP="00081E92">
      <w:pPr>
        <w:ind w:firstLine="709"/>
        <w:jc w:val="both"/>
        <w:rPr>
          <w:sz w:val="28"/>
          <w:szCs w:val="28"/>
        </w:rPr>
      </w:pPr>
    </w:p>
    <w:p w:rsidR="0015728C" w:rsidRDefault="0015728C" w:rsidP="00081E92">
      <w:pPr>
        <w:ind w:firstLine="709"/>
        <w:jc w:val="both"/>
        <w:rPr>
          <w:sz w:val="28"/>
          <w:szCs w:val="28"/>
        </w:rPr>
      </w:pPr>
    </w:p>
    <w:p w:rsidR="0015728C" w:rsidRDefault="0015728C" w:rsidP="00081E92">
      <w:pPr>
        <w:ind w:firstLine="709"/>
        <w:jc w:val="both"/>
        <w:rPr>
          <w:sz w:val="28"/>
          <w:szCs w:val="28"/>
        </w:rPr>
      </w:pPr>
    </w:p>
    <w:p w:rsidR="00AF2061" w:rsidRDefault="00CF574C" w:rsidP="00081E92">
      <w:pPr>
        <w:ind w:firstLine="709"/>
        <w:jc w:val="both"/>
        <w:rPr>
          <w:sz w:val="28"/>
          <w:szCs w:val="28"/>
        </w:rPr>
      </w:pPr>
      <w:r w:rsidRPr="006945F9">
        <w:rPr>
          <w:sz w:val="28"/>
          <w:szCs w:val="28"/>
        </w:rPr>
        <w:t xml:space="preserve">Вывод: </w:t>
      </w:r>
      <w:r w:rsidR="00AF2061" w:rsidRPr="00AF2061">
        <w:rPr>
          <w:sz w:val="28"/>
          <w:szCs w:val="28"/>
        </w:rPr>
        <w:t>Сводный годовой доклад администрации городского округа Тольятти о ходе реализации и об оценке эффективности  реализации муниципальных программ городского округа Тольятти за 20</w:t>
      </w:r>
      <w:r w:rsidR="0015728C">
        <w:rPr>
          <w:sz w:val="28"/>
          <w:szCs w:val="28"/>
        </w:rPr>
        <w:t>2</w:t>
      </w:r>
      <w:r w:rsidR="00410DDB">
        <w:rPr>
          <w:sz w:val="28"/>
          <w:szCs w:val="28"/>
        </w:rPr>
        <w:t>1</w:t>
      </w:r>
      <w:r w:rsidR="00AF2061" w:rsidRPr="00AF2061">
        <w:rPr>
          <w:sz w:val="28"/>
          <w:szCs w:val="28"/>
        </w:rPr>
        <w:t xml:space="preserve"> год</w:t>
      </w:r>
      <w:r w:rsidR="00FF7134">
        <w:rPr>
          <w:sz w:val="28"/>
          <w:szCs w:val="28"/>
        </w:rPr>
        <w:t xml:space="preserve"> </w:t>
      </w:r>
      <w:r w:rsidR="00FF7134" w:rsidRPr="00FF7134">
        <w:rPr>
          <w:sz w:val="28"/>
          <w:szCs w:val="28"/>
        </w:rPr>
        <w:t>может быть рассмотрен на заседании Думы</w:t>
      </w:r>
      <w:r w:rsidR="00AF2061" w:rsidRPr="00AF2061">
        <w:rPr>
          <w:sz w:val="28"/>
          <w:szCs w:val="28"/>
        </w:rPr>
        <w:t>.</w:t>
      </w:r>
    </w:p>
    <w:p w:rsidR="00915992" w:rsidRPr="006945F9" w:rsidRDefault="00915992" w:rsidP="00CF574C">
      <w:pPr>
        <w:jc w:val="both"/>
        <w:rPr>
          <w:sz w:val="28"/>
          <w:szCs w:val="28"/>
        </w:rPr>
      </w:pPr>
    </w:p>
    <w:p w:rsidR="00FB10E8" w:rsidRPr="004828E6" w:rsidRDefault="00FB10E8" w:rsidP="00CF574C">
      <w:pPr>
        <w:jc w:val="both"/>
        <w:rPr>
          <w:b/>
          <w:sz w:val="28"/>
          <w:szCs w:val="28"/>
        </w:rPr>
      </w:pPr>
    </w:p>
    <w:p w:rsidR="00970A7A" w:rsidRDefault="00970A7A" w:rsidP="00CF574C">
      <w:pPr>
        <w:jc w:val="both"/>
        <w:rPr>
          <w:sz w:val="28"/>
          <w:szCs w:val="28"/>
        </w:rPr>
      </w:pPr>
    </w:p>
    <w:p w:rsidR="00894A78" w:rsidRDefault="002E1E6B" w:rsidP="00CF57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аналитического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 В. Замчевский</w:t>
      </w:r>
    </w:p>
    <w:p w:rsidR="00894A78" w:rsidRDefault="00894A78" w:rsidP="00CF574C">
      <w:pPr>
        <w:jc w:val="both"/>
        <w:rPr>
          <w:sz w:val="28"/>
          <w:szCs w:val="28"/>
        </w:rPr>
      </w:pPr>
    </w:p>
    <w:p w:rsidR="00894A78" w:rsidRDefault="00894A78" w:rsidP="00CF574C">
      <w:pPr>
        <w:jc w:val="both"/>
        <w:rPr>
          <w:sz w:val="28"/>
          <w:szCs w:val="28"/>
        </w:rPr>
      </w:pPr>
    </w:p>
    <w:p w:rsidR="00894A78" w:rsidRDefault="00894A78" w:rsidP="00CF574C">
      <w:pPr>
        <w:jc w:val="both"/>
        <w:rPr>
          <w:sz w:val="28"/>
          <w:szCs w:val="28"/>
        </w:rPr>
      </w:pPr>
    </w:p>
    <w:p w:rsidR="00894A78" w:rsidRDefault="00894A78" w:rsidP="00CF574C">
      <w:pPr>
        <w:jc w:val="both"/>
        <w:rPr>
          <w:sz w:val="28"/>
          <w:szCs w:val="28"/>
        </w:rPr>
      </w:pPr>
    </w:p>
    <w:p w:rsidR="00894A78" w:rsidRPr="00894A78" w:rsidRDefault="00894A78" w:rsidP="00CF574C">
      <w:pPr>
        <w:jc w:val="both"/>
      </w:pPr>
      <w:r w:rsidRPr="00894A78">
        <w:t>Поручикова, 28-05-67 (1145)</w:t>
      </w:r>
    </w:p>
    <w:sectPr w:rsidR="00894A78" w:rsidRPr="00894A78" w:rsidSect="00E7710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108" w:rsidRDefault="001E3108" w:rsidP="00C1397F">
      <w:r>
        <w:separator/>
      </w:r>
    </w:p>
  </w:endnote>
  <w:endnote w:type="continuationSeparator" w:id="0">
    <w:p w:rsidR="001E3108" w:rsidRDefault="001E3108" w:rsidP="00C1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3470778"/>
      <w:docPartObj>
        <w:docPartGallery w:val="Page Numbers (Bottom of Page)"/>
        <w:docPartUnique/>
      </w:docPartObj>
    </w:sdtPr>
    <w:sdtContent>
      <w:p w:rsidR="004D71BE" w:rsidRDefault="00E77105">
        <w:pPr>
          <w:pStyle w:val="a6"/>
          <w:jc w:val="center"/>
        </w:pPr>
        <w:r>
          <w:fldChar w:fldCharType="begin"/>
        </w:r>
        <w:r w:rsidR="004D71BE">
          <w:instrText>PAGE   \* MERGEFORMAT</w:instrText>
        </w:r>
        <w:r>
          <w:fldChar w:fldCharType="separate"/>
        </w:r>
        <w:r w:rsidR="00640922">
          <w:rPr>
            <w:noProof/>
          </w:rPr>
          <w:t>6</w:t>
        </w:r>
        <w:r>
          <w:fldChar w:fldCharType="end"/>
        </w:r>
      </w:p>
    </w:sdtContent>
  </w:sdt>
  <w:p w:rsidR="004D71BE" w:rsidRDefault="004D71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108" w:rsidRDefault="001E3108" w:rsidP="00C1397F">
      <w:r>
        <w:separator/>
      </w:r>
    </w:p>
  </w:footnote>
  <w:footnote w:type="continuationSeparator" w:id="0">
    <w:p w:rsidR="001E3108" w:rsidRDefault="001E3108" w:rsidP="00C139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B5973"/>
    <w:multiLevelType w:val="hybridMultilevel"/>
    <w:tmpl w:val="E98A0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337B0"/>
    <w:multiLevelType w:val="hybridMultilevel"/>
    <w:tmpl w:val="177EB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2E4FB8"/>
    <w:multiLevelType w:val="hybridMultilevel"/>
    <w:tmpl w:val="040238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E0636B"/>
    <w:multiLevelType w:val="hybridMultilevel"/>
    <w:tmpl w:val="A89C17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79462D"/>
    <w:multiLevelType w:val="hybridMultilevel"/>
    <w:tmpl w:val="EA765F3C"/>
    <w:lvl w:ilvl="0" w:tplc="B0B0BF6A">
      <w:start w:val="1"/>
      <w:numFmt w:val="decimal"/>
      <w:lvlText w:val="%1)"/>
      <w:lvlJc w:val="left"/>
      <w:pPr>
        <w:ind w:left="248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0D736C"/>
    <w:multiLevelType w:val="hybridMultilevel"/>
    <w:tmpl w:val="8034C5C2"/>
    <w:lvl w:ilvl="0" w:tplc="7860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4B5B0E"/>
    <w:multiLevelType w:val="hybridMultilevel"/>
    <w:tmpl w:val="FB8EFB50"/>
    <w:lvl w:ilvl="0" w:tplc="B0B0BF6A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8A02AC0"/>
    <w:multiLevelType w:val="hybridMultilevel"/>
    <w:tmpl w:val="A0FA4394"/>
    <w:lvl w:ilvl="0" w:tplc="0419000F">
      <w:start w:val="1"/>
      <w:numFmt w:val="decimal"/>
      <w:lvlText w:val="%1."/>
      <w:lvlJc w:val="left"/>
      <w:pPr>
        <w:ind w:left="248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BB0B0F"/>
    <w:multiLevelType w:val="hybridMultilevel"/>
    <w:tmpl w:val="F8F21A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8303764"/>
    <w:multiLevelType w:val="hybridMultilevel"/>
    <w:tmpl w:val="50C86D1E"/>
    <w:lvl w:ilvl="0" w:tplc="023281F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6AE53431"/>
    <w:multiLevelType w:val="hybridMultilevel"/>
    <w:tmpl w:val="6AC6CCEE"/>
    <w:lvl w:ilvl="0" w:tplc="C36E0B7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450B92"/>
    <w:multiLevelType w:val="hybridMultilevel"/>
    <w:tmpl w:val="2CC4D61A"/>
    <w:lvl w:ilvl="0" w:tplc="56765B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AC9"/>
    <w:rsid w:val="00001F82"/>
    <w:rsid w:val="00006FEA"/>
    <w:rsid w:val="00011B7E"/>
    <w:rsid w:val="000123E9"/>
    <w:rsid w:val="000228BB"/>
    <w:rsid w:val="00022FBE"/>
    <w:rsid w:val="0002714F"/>
    <w:rsid w:val="00027E27"/>
    <w:rsid w:val="00031A3F"/>
    <w:rsid w:val="0003491A"/>
    <w:rsid w:val="00034EBE"/>
    <w:rsid w:val="00043743"/>
    <w:rsid w:val="0004389C"/>
    <w:rsid w:val="00056659"/>
    <w:rsid w:val="00061189"/>
    <w:rsid w:val="00064743"/>
    <w:rsid w:val="000649A3"/>
    <w:rsid w:val="00065B23"/>
    <w:rsid w:val="00067757"/>
    <w:rsid w:val="000705BC"/>
    <w:rsid w:val="00070D7B"/>
    <w:rsid w:val="00071ECC"/>
    <w:rsid w:val="000720A4"/>
    <w:rsid w:val="00077663"/>
    <w:rsid w:val="00081E92"/>
    <w:rsid w:val="00082EED"/>
    <w:rsid w:val="00083C56"/>
    <w:rsid w:val="00085F92"/>
    <w:rsid w:val="000860F6"/>
    <w:rsid w:val="00086AC9"/>
    <w:rsid w:val="000967C8"/>
    <w:rsid w:val="000971FA"/>
    <w:rsid w:val="00097973"/>
    <w:rsid w:val="00097C33"/>
    <w:rsid w:val="000A6DEE"/>
    <w:rsid w:val="000B35C9"/>
    <w:rsid w:val="000B47FA"/>
    <w:rsid w:val="000B55C0"/>
    <w:rsid w:val="000C216B"/>
    <w:rsid w:val="000C2FF3"/>
    <w:rsid w:val="000C5AB9"/>
    <w:rsid w:val="000C5F6D"/>
    <w:rsid w:val="000D0B42"/>
    <w:rsid w:val="000D25C4"/>
    <w:rsid w:val="000E358D"/>
    <w:rsid w:val="000E5C9E"/>
    <w:rsid w:val="000F2EBC"/>
    <w:rsid w:val="000F5856"/>
    <w:rsid w:val="001113AC"/>
    <w:rsid w:val="00115C17"/>
    <w:rsid w:val="00120C87"/>
    <w:rsid w:val="00123CAF"/>
    <w:rsid w:val="00124A11"/>
    <w:rsid w:val="00127548"/>
    <w:rsid w:val="0015241A"/>
    <w:rsid w:val="0015571F"/>
    <w:rsid w:val="0015728C"/>
    <w:rsid w:val="00163932"/>
    <w:rsid w:val="001724A4"/>
    <w:rsid w:val="001805D7"/>
    <w:rsid w:val="00181002"/>
    <w:rsid w:val="00181568"/>
    <w:rsid w:val="00183B0B"/>
    <w:rsid w:val="00183B75"/>
    <w:rsid w:val="00187F94"/>
    <w:rsid w:val="00192BDB"/>
    <w:rsid w:val="001A530F"/>
    <w:rsid w:val="001A60F8"/>
    <w:rsid w:val="001B13A3"/>
    <w:rsid w:val="001B5ADE"/>
    <w:rsid w:val="001C0280"/>
    <w:rsid w:val="001C561B"/>
    <w:rsid w:val="001D0B88"/>
    <w:rsid w:val="001D1C5A"/>
    <w:rsid w:val="001D6144"/>
    <w:rsid w:val="001D7BB2"/>
    <w:rsid w:val="001E1576"/>
    <w:rsid w:val="001E3108"/>
    <w:rsid w:val="001E3ADF"/>
    <w:rsid w:val="001F14BE"/>
    <w:rsid w:val="001F4969"/>
    <w:rsid w:val="001F7BDC"/>
    <w:rsid w:val="002105BF"/>
    <w:rsid w:val="0021656D"/>
    <w:rsid w:val="00231FCA"/>
    <w:rsid w:val="00232DEC"/>
    <w:rsid w:val="00234754"/>
    <w:rsid w:val="00235FDD"/>
    <w:rsid w:val="00240F5C"/>
    <w:rsid w:val="00253776"/>
    <w:rsid w:val="002562B7"/>
    <w:rsid w:val="002571B5"/>
    <w:rsid w:val="002620AC"/>
    <w:rsid w:val="002655E8"/>
    <w:rsid w:val="0026635E"/>
    <w:rsid w:val="00275FCA"/>
    <w:rsid w:val="00281FD2"/>
    <w:rsid w:val="0028222E"/>
    <w:rsid w:val="00284AE1"/>
    <w:rsid w:val="00286A7B"/>
    <w:rsid w:val="002961B5"/>
    <w:rsid w:val="002B5BDC"/>
    <w:rsid w:val="002B7790"/>
    <w:rsid w:val="002C4479"/>
    <w:rsid w:val="002D4715"/>
    <w:rsid w:val="002D61D6"/>
    <w:rsid w:val="002D7D13"/>
    <w:rsid w:val="002E1E6B"/>
    <w:rsid w:val="002E4544"/>
    <w:rsid w:val="002E6784"/>
    <w:rsid w:val="002E6B58"/>
    <w:rsid w:val="002F19B9"/>
    <w:rsid w:val="00303F4A"/>
    <w:rsid w:val="00304E4C"/>
    <w:rsid w:val="00311EB3"/>
    <w:rsid w:val="00313952"/>
    <w:rsid w:val="003229A1"/>
    <w:rsid w:val="00324243"/>
    <w:rsid w:val="00331442"/>
    <w:rsid w:val="0033172B"/>
    <w:rsid w:val="0033262A"/>
    <w:rsid w:val="00333C5C"/>
    <w:rsid w:val="00340FE2"/>
    <w:rsid w:val="00361C26"/>
    <w:rsid w:val="003653AD"/>
    <w:rsid w:val="00367D5B"/>
    <w:rsid w:val="003814C9"/>
    <w:rsid w:val="00385101"/>
    <w:rsid w:val="003851F6"/>
    <w:rsid w:val="003858EF"/>
    <w:rsid w:val="0038596B"/>
    <w:rsid w:val="00392978"/>
    <w:rsid w:val="0039366E"/>
    <w:rsid w:val="003968C5"/>
    <w:rsid w:val="003B2F02"/>
    <w:rsid w:val="003D18E3"/>
    <w:rsid w:val="003D7D75"/>
    <w:rsid w:val="003E3064"/>
    <w:rsid w:val="003F51CE"/>
    <w:rsid w:val="003F7CB3"/>
    <w:rsid w:val="00405475"/>
    <w:rsid w:val="00407AC0"/>
    <w:rsid w:val="00410DDB"/>
    <w:rsid w:val="004154D5"/>
    <w:rsid w:val="004158FD"/>
    <w:rsid w:val="004230CE"/>
    <w:rsid w:val="00432945"/>
    <w:rsid w:val="00435917"/>
    <w:rsid w:val="00440D2E"/>
    <w:rsid w:val="0044147D"/>
    <w:rsid w:val="00444F42"/>
    <w:rsid w:val="0044540A"/>
    <w:rsid w:val="004468B8"/>
    <w:rsid w:val="00447DA6"/>
    <w:rsid w:val="0045083A"/>
    <w:rsid w:val="00465715"/>
    <w:rsid w:val="00466B0F"/>
    <w:rsid w:val="00470290"/>
    <w:rsid w:val="00473FA2"/>
    <w:rsid w:val="004828E6"/>
    <w:rsid w:val="00486B29"/>
    <w:rsid w:val="00492F62"/>
    <w:rsid w:val="004A5B2A"/>
    <w:rsid w:val="004A60D6"/>
    <w:rsid w:val="004C5874"/>
    <w:rsid w:val="004C6017"/>
    <w:rsid w:val="004C67AF"/>
    <w:rsid w:val="004D1822"/>
    <w:rsid w:val="004D1EC6"/>
    <w:rsid w:val="004D4357"/>
    <w:rsid w:val="004D4CF9"/>
    <w:rsid w:val="004D71BE"/>
    <w:rsid w:val="004D771D"/>
    <w:rsid w:val="004D7994"/>
    <w:rsid w:val="004E1EE2"/>
    <w:rsid w:val="004E4F8A"/>
    <w:rsid w:val="004E787C"/>
    <w:rsid w:val="004F3D97"/>
    <w:rsid w:val="004F5F91"/>
    <w:rsid w:val="005009E9"/>
    <w:rsid w:val="00502E48"/>
    <w:rsid w:val="00503689"/>
    <w:rsid w:val="0050678A"/>
    <w:rsid w:val="00510B81"/>
    <w:rsid w:val="00512D27"/>
    <w:rsid w:val="00515A28"/>
    <w:rsid w:val="00533831"/>
    <w:rsid w:val="005360AC"/>
    <w:rsid w:val="00536ACC"/>
    <w:rsid w:val="00541218"/>
    <w:rsid w:val="0054214B"/>
    <w:rsid w:val="00544A58"/>
    <w:rsid w:val="00563D4A"/>
    <w:rsid w:val="005A4660"/>
    <w:rsid w:val="005A5840"/>
    <w:rsid w:val="005B1183"/>
    <w:rsid w:val="005B46FF"/>
    <w:rsid w:val="005C237D"/>
    <w:rsid w:val="005C4336"/>
    <w:rsid w:val="005C6AC0"/>
    <w:rsid w:val="005D0ECE"/>
    <w:rsid w:val="005E4042"/>
    <w:rsid w:val="005F5283"/>
    <w:rsid w:val="005F7867"/>
    <w:rsid w:val="006005DA"/>
    <w:rsid w:val="00623916"/>
    <w:rsid w:val="00624C63"/>
    <w:rsid w:val="00635986"/>
    <w:rsid w:val="00635A38"/>
    <w:rsid w:val="0063604F"/>
    <w:rsid w:val="006369E9"/>
    <w:rsid w:val="00640922"/>
    <w:rsid w:val="006546BF"/>
    <w:rsid w:val="00657536"/>
    <w:rsid w:val="00663378"/>
    <w:rsid w:val="006647B8"/>
    <w:rsid w:val="006663A3"/>
    <w:rsid w:val="00671CC2"/>
    <w:rsid w:val="00671F97"/>
    <w:rsid w:val="00676887"/>
    <w:rsid w:val="0068016D"/>
    <w:rsid w:val="00681A34"/>
    <w:rsid w:val="00687ADD"/>
    <w:rsid w:val="006945F9"/>
    <w:rsid w:val="00694FC6"/>
    <w:rsid w:val="006A20F9"/>
    <w:rsid w:val="006B2813"/>
    <w:rsid w:val="006C01E5"/>
    <w:rsid w:val="006C39EA"/>
    <w:rsid w:val="006C504D"/>
    <w:rsid w:val="006C7D50"/>
    <w:rsid w:val="006C7DBC"/>
    <w:rsid w:val="006D660D"/>
    <w:rsid w:val="006D7E04"/>
    <w:rsid w:val="006E47F9"/>
    <w:rsid w:val="006E4E97"/>
    <w:rsid w:val="006E6550"/>
    <w:rsid w:val="006F0A16"/>
    <w:rsid w:val="006F3776"/>
    <w:rsid w:val="006F54D8"/>
    <w:rsid w:val="006F7552"/>
    <w:rsid w:val="00704AA6"/>
    <w:rsid w:val="00714B10"/>
    <w:rsid w:val="00716C89"/>
    <w:rsid w:val="00720E56"/>
    <w:rsid w:val="00727EC2"/>
    <w:rsid w:val="00737BF3"/>
    <w:rsid w:val="00737ECA"/>
    <w:rsid w:val="007426D1"/>
    <w:rsid w:val="007503FC"/>
    <w:rsid w:val="00751340"/>
    <w:rsid w:val="00753605"/>
    <w:rsid w:val="007543E0"/>
    <w:rsid w:val="00755B09"/>
    <w:rsid w:val="00760E8A"/>
    <w:rsid w:val="00761491"/>
    <w:rsid w:val="0076357B"/>
    <w:rsid w:val="00766D01"/>
    <w:rsid w:val="0077052C"/>
    <w:rsid w:val="00770B76"/>
    <w:rsid w:val="00786575"/>
    <w:rsid w:val="00790AC8"/>
    <w:rsid w:val="00794AD0"/>
    <w:rsid w:val="007A2146"/>
    <w:rsid w:val="007A48E6"/>
    <w:rsid w:val="007A7C2F"/>
    <w:rsid w:val="007B027F"/>
    <w:rsid w:val="007B0F30"/>
    <w:rsid w:val="007B155B"/>
    <w:rsid w:val="007B5D81"/>
    <w:rsid w:val="007B6082"/>
    <w:rsid w:val="007C5C9F"/>
    <w:rsid w:val="007C7CFC"/>
    <w:rsid w:val="007D48F3"/>
    <w:rsid w:val="007E0A95"/>
    <w:rsid w:val="007E2EAB"/>
    <w:rsid w:val="007E3FC2"/>
    <w:rsid w:val="007E64FE"/>
    <w:rsid w:val="007F1E62"/>
    <w:rsid w:val="00803EB3"/>
    <w:rsid w:val="00815B42"/>
    <w:rsid w:val="00815B59"/>
    <w:rsid w:val="0082202E"/>
    <w:rsid w:val="00825078"/>
    <w:rsid w:val="008259A2"/>
    <w:rsid w:val="00830084"/>
    <w:rsid w:val="008313F4"/>
    <w:rsid w:val="0083633F"/>
    <w:rsid w:val="00845198"/>
    <w:rsid w:val="00851E39"/>
    <w:rsid w:val="00854556"/>
    <w:rsid w:val="00856CCE"/>
    <w:rsid w:val="0086035F"/>
    <w:rsid w:val="00861EB8"/>
    <w:rsid w:val="00866852"/>
    <w:rsid w:val="00867491"/>
    <w:rsid w:val="008736AE"/>
    <w:rsid w:val="00875ABF"/>
    <w:rsid w:val="0088007E"/>
    <w:rsid w:val="008863D0"/>
    <w:rsid w:val="00887AEB"/>
    <w:rsid w:val="00887BFD"/>
    <w:rsid w:val="00894A78"/>
    <w:rsid w:val="008A3F54"/>
    <w:rsid w:val="008A5805"/>
    <w:rsid w:val="008B3EFD"/>
    <w:rsid w:val="008B6C5A"/>
    <w:rsid w:val="008E0417"/>
    <w:rsid w:val="008E0458"/>
    <w:rsid w:val="008E1E35"/>
    <w:rsid w:val="008E4CF4"/>
    <w:rsid w:val="009028EC"/>
    <w:rsid w:val="009068D0"/>
    <w:rsid w:val="00915992"/>
    <w:rsid w:val="009160DB"/>
    <w:rsid w:val="00916B95"/>
    <w:rsid w:val="00917332"/>
    <w:rsid w:val="00923AD7"/>
    <w:rsid w:val="0092592D"/>
    <w:rsid w:val="009262A4"/>
    <w:rsid w:val="00926E68"/>
    <w:rsid w:val="009436EE"/>
    <w:rsid w:val="009456FB"/>
    <w:rsid w:val="0094714B"/>
    <w:rsid w:val="00951846"/>
    <w:rsid w:val="00951D42"/>
    <w:rsid w:val="0095211F"/>
    <w:rsid w:val="00964AA7"/>
    <w:rsid w:val="00970A7A"/>
    <w:rsid w:val="00972A1F"/>
    <w:rsid w:val="00976FB7"/>
    <w:rsid w:val="009801D2"/>
    <w:rsid w:val="00985F61"/>
    <w:rsid w:val="00992279"/>
    <w:rsid w:val="00994329"/>
    <w:rsid w:val="009A36EA"/>
    <w:rsid w:val="009A4C7B"/>
    <w:rsid w:val="009A7E6B"/>
    <w:rsid w:val="009B57AA"/>
    <w:rsid w:val="009C15B3"/>
    <w:rsid w:val="009C335E"/>
    <w:rsid w:val="009C34D6"/>
    <w:rsid w:val="009C3892"/>
    <w:rsid w:val="009C411A"/>
    <w:rsid w:val="009C424E"/>
    <w:rsid w:val="009D56E0"/>
    <w:rsid w:val="009D6E3A"/>
    <w:rsid w:val="009E1234"/>
    <w:rsid w:val="009E1DCD"/>
    <w:rsid w:val="009E59D2"/>
    <w:rsid w:val="009E618B"/>
    <w:rsid w:val="009F1EEB"/>
    <w:rsid w:val="00A02F44"/>
    <w:rsid w:val="00A07E92"/>
    <w:rsid w:val="00A124EA"/>
    <w:rsid w:val="00A13E92"/>
    <w:rsid w:val="00A21950"/>
    <w:rsid w:val="00A2605D"/>
    <w:rsid w:val="00A30B13"/>
    <w:rsid w:val="00A356D8"/>
    <w:rsid w:val="00A35D59"/>
    <w:rsid w:val="00A40895"/>
    <w:rsid w:val="00A40DD0"/>
    <w:rsid w:val="00A44CF9"/>
    <w:rsid w:val="00A5446C"/>
    <w:rsid w:val="00A548B9"/>
    <w:rsid w:val="00A57AC8"/>
    <w:rsid w:val="00A65D93"/>
    <w:rsid w:val="00A72312"/>
    <w:rsid w:val="00A94984"/>
    <w:rsid w:val="00A94BF4"/>
    <w:rsid w:val="00A95DD5"/>
    <w:rsid w:val="00AA1136"/>
    <w:rsid w:val="00AA54DA"/>
    <w:rsid w:val="00AB681A"/>
    <w:rsid w:val="00AC1B80"/>
    <w:rsid w:val="00AC4105"/>
    <w:rsid w:val="00AD563D"/>
    <w:rsid w:val="00AE0BDF"/>
    <w:rsid w:val="00AE3F4A"/>
    <w:rsid w:val="00AE4707"/>
    <w:rsid w:val="00AF2061"/>
    <w:rsid w:val="00AF439C"/>
    <w:rsid w:val="00B02F77"/>
    <w:rsid w:val="00B069C2"/>
    <w:rsid w:val="00B102E4"/>
    <w:rsid w:val="00B1177D"/>
    <w:rsid w:val="00B12262"/>
    <w:rsid w:val="00B12CBD"/>
    <w:rsid w:val="00B131B9"/>
    <w:rsid w:val="00B240B4"/>
    <w:rsid w:val="00B24808"/>
    <w:rsid w:val="00B34F0C"/>
    <w:rsid w:val="00B37918"/>
    <w:rsid w:val="00B37CDF"/>
    <w:rsid w:val="00B459B2"/>
    <w:rsid w:val="00B50D7B"/>
    <w:rsid w:val="00B52AD5"/>
    <w:rsid w:val="00B60B6F"/>
    <w:rsid w:val="00B6382C"/>
    <w:rsid w:val="00B72859"/>
    <w:rsid w:val="00B73562"/>
    <w:rsid w:val="00B75E85"/>
    <w:rsid w:val="00B8210C"/>
    <w:rsid w:val="00B82827"/>
    <w:rsid w:val="00B8607D"/>
    <w:rsid w:val="00B91BC6"/>
    <w:rsid w:val="00B91D2A"/>
    <w:rsid w:val="00B9268F"/>
    <w:rsid w:val="00B96E19"/>
    <w:rsid w:val="00BA12E2"/>
    <w:rsid w:val="00BA1655"/>
    <w:rsid w:val="00BA6306"/>
    <w:rsid w:val="00BA65DE"/>
    <w:rsid w:val="00BA7CD0"/>
    <w:rsid w:val="00BB120B"/>
    <w:rsid w:val="00BB18AA"/>
    <w:rsid w:val="00BB2A26"/>
    <w:rsid w:val="00BC2287"/>
    <w:rsid w:val="00BD098F"/>
    <w:rsid w:val="00BD0A55"/>
    <w:rsid w:val="00BD5AF2"/>
    <w:rsid w:val="00BE1697"/>
    <w:rsid w:val="00C0000C"/>
    <w:rsid w:val="00C00876"/>
    <w:rsid w:val="00C1397F"/>
    <w:rsid w:val="00C25442"/>
    <w:rsid w:val="00C25E72"/>
    <w:rsid w:val="00C43644"/>
    <w:rsid w:val="00C43C90"/>
    <w:rsid w:val="00C45190"/>
    <w:rsid w:val="00C467E5"/>
    <w:rsid w:val="00C51A65"/>
    <w:rsid w:val="00C56C17"/>
    <w:rsid w:val="00C5776F"/>
    <w:rsid w:val="00C60A47"/>
    <w:rsid w:val="00C60B89"/>
    <w:rsid w:val="00C60D70"/>
    <w:rsid w:val="00C62C27"/>
    <w:rsid w:val="00C65B72"/>
    <w:rsid w:val="00C7139F"/>
    <w:rsid w:val="00C80953"/>
    <w:rsid w:val="00CA6DFB"/>
    <w:rsid w:val="00CB156E"/>
    <w:rsid w:val="00CB6ECF"/>
    <w:rsid w:val="00CC50C7"/>
    <w:rsid w:val="00CD024A"/>
    <w:rsid w:val="00CD0312"/>
    <w:rsid w:val="00CD0827"/>
    <w:rsid w:val="00CD5873"/>
    <w:rsid w:val="00CD7322"/>
    <w:rsid w:val="00CE1A62"/>
    <w:rsid w:val="00CE2522"/>
    <w:rsid w:val="00CF39CA"/>
    <w:rsid w:val="00CF574C"/>
    <w:rsid w:val="00CF7230"/>
    <w:rsid w:val="00CF74E6"/>
    <w:rsid w:val="00D01C40"/>
    <w:rsid w:val="00D03236"/>
    <w:rsid w:val="00D10936"/>
    <w:rsid w:val="00D201DF"/>
    <w:rsid w:val="00D268E5"/>
    <w:rsid w:val="00D3695C"/>
    <w:rsid w:val="00D438B4"/>
    <w:rsid w:val="00D45B1B"/>
    <w:rsid w:val="00D45F7A"/>
    <w:rsid w:val="00D54C5D"/>
    <w:rsid w:val="00D60157"/>
    <w:rsid w:val="00D71700"/>
    <w:rsid w:val="00D757A2"/>
    <w:rsid w:val="00D76719"/>
    <w:rsid w:val="00D83AC4"/>
    <w:rsid w:val="00D8641C"/>
    <w:rsid w:val="00DA4ABC"/>
    <w:rsid w:val="00DA52F1"/>
    <w:rsid w:val="00DA6287"/>
    <w:rsid w:val="00DC262A"/>
    <w:rsid w:val="00DC34A5"/>
    <w:rsid w:val="00DD554E"/>
    <w:rsid w:val="00DE10C5"/>
    <w:rsid w:val="00DF1D7C"/>
    <w:rsid w:val="00E02F2D"/>
    <w:rsid w:val="00E039A4"/>
    <w:rsid w:val="00E103A8"/>
    <w:rsid w:val="00E158B3"/>
    <w:rsid w:val="00E17C2D"/>
    <w:rsid w:val="00E2004D"/>
    <w:rsid w:val="00E30D2E"/>
    <w:rsid w:val="00E4071C"/>
    <w:rsid w:val="00E42C82"/>
    <w:rsid w:val="00E50C7E"/>
    <w:rsid w:val="00E647DA"/>
    <w:rsid w:val="00E75ACA"/>
    <w:rsid w:val="00E75DD2"/>
    <w:rsid w:val="00E763C2"/>
    <w:rsid w:val="00E77105"/>
    <w:rsid w:val="00E806A6"/>
    <w:rsid w:val="00E84CBE"/>
    <w:rsid w:val="00E8527E"/>
    <w:rsid w:val="00E96CE8"/>
    <w:rsid w:val="00EA2C27"/>
    <w:rsid w:val="00EA5372"/>
    <w:rsid w:val="00EB79BF"/>
    <w:rsid w:val="00EC31DD"/>
    <w:rsid w:val="00EC4F87"/>
    <w:rsid w:val="00ED1178"/>
    <w:rsid w:val="00ED7155"/>
    <w:rsid w:val="00EE00D2"/>
    <w:rsid w:val="00EF17BE"/>
    <w:rsid w:val="00F007F6"/>
    <w:rsid w:val="00F02049"/>
    <w:rsid w:val="00F03F3B"/>
    <w:rsid w:val="00F04F26"/>
    <w:rsid w:val="00F10DAE"/>
    <w:rsid w:val="00F12E81"/>
    <w:rsid w:val="00F23961"/>
    <w:rsid w:val="00F26739"/>
    <w:rsid w:val="00F37579"/>
    <w:rsid w:val="00F42713"/>
    <w:rsid w:val="00F5043E"/>
    <w:rsid w:val="00F5371B"/>
    <w:rsid w:val="00F61245"/>
    <w:rsid w:val="00F61AA3"/>
    <w:rsid w:val="00F65305"/>
    <w:rsid w:val="00F66CF1"/>
    <w:rsid w:val="00F764F8"/>
    <w:rsid w:val="00F84763"/>
    <w:rsid w:val="00F87FBD"/>
    <w:rsid w:val="00F92822"/>
    <w:rsid w:val="00F97569"/>
    <w:rsid w:val="00F97E5B"/>
    <w:rsid w:val="00FA2541"/>
    <w:rsid w:val="00FA38FD"/>
    <w:rsid w:val="00FA7AD0"/>
    <w:rsid w:val="00FB10E8"/>
    <w:rsid w:val="00FB6BBC"/>
    <w:rsid w:val="00FC36D9"/>
    <w:rsid w:val="00FD03EA"/>
    <w:rsid w:val="00FD0D6B"/>
    <w:rsid w:val="00FD65D5"/>
    <w:rsid w:val="00FF1B68"/>
    <w:rsid w:val="00FF1E3D"/>
    <w:rsid w:val="00FF7134"/>
    <w:rsid w:val="00FF7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4D7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687AD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001F82"/>
    <w:rPr>
      <w:color w:val="0000FF" w:themeColor="hyperlink"/>
      <w:u w:val="single"/>
    </w:rPr>
  </w:style>
  <w:style w:type="paragraph" w:customStyle="1" w:styleId="a9">
    <w:name w:val="Последний абзац"/>
    <w:basedOn w:val="a"/>
    <w:link w:val="aa"/>
    <w:rsid w:val="007B0F30"/>
    <w:pPr>
      <w:widowControl w:val="0"/>
      <w:suppressAutoHyphens/>
      <w:spacing w:line="360" w:lineRule="auto"/>
      <w:ind w:firstLine="709"/>
      <w:jc w:val="both"/>
    </w:pPr>
    <w:rPr>
      <w:sz w:val="28"/>
      <w:szCs w:val="22"/>
      <w:lang w:eastAsia="ar-SA"/>
    </w:rPr>
  </w:style>
  <w:style w:type="character" w:customStyle="1" w:styleId="aa">
    <w:name w:val="Последний абзац Знак"/>
    <w:link w:val="a9"/>
    <w:locked/>
    <w:rsid w:val="007B0F30"/>
    <w:rPr>
      <w:rFonts w:ascii="Times New Roman" w:eastAsia="Times New Roman" w:hAnsi="Times New Roman" w:cs="Times New Roman"/>
      <w:sz w:val="28"/>
      <w:lang w:eastAsia="ar-SA"/>
    </w:rPr>
  </w:style>
  <w:style w:type="paragraph" w:styleId="ab">
    <w:name w:val="List Paragraph"/>
    <w:basedOn w:val="a"/>
    <w:uiPriority w:val="34"/>
    <w:qFormat/>
    <w:rsid w:val="005C6AC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979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79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4D7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687AD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001F82"/>
    <w:rPr>
      <w:color w:val="0000FF" w:themeColor="hyperlink"/>
      <w:u w:val="single"/>
    </w:rPr>
  </w:style>
  <w:style w:type="paragraph" w:customStyle="1" w:styleId="a9">
    <w:name w:val="Последний абзац"/>
    <w:basedOn w:val="a"/>
    <w:link w:val="aa"/>
    <w:rsid w:val="007B0F30"/>
    <w:pPr>
      <w:widowControl w:val="0"/>
      <w:suppressAutoHyphens/>
      <w:spacing w:line="360" w:lineRule="auto"/>
      <w:ind w:firstLine="709"/>
      <w:jc w:val="both"/>
    </w:pPr>
    <w:rPr>
      <w:sz w:val="28"/>
      <w:szCs w:val="22"/>
      <w:lang w:eastAsia="ar-SA"/>
    </w:rPr>
  </w:style>
  <w:style w:type="character" w:customStyle="1" w:styleId="aa">
    <w:name w:val="Последний абзац Знак"/>
    <w:link w:val="a9"/>
    <w:locked/>
    <w:rsid w:val="007B0F30"/>
    <w:rPr>
      <w:rFonts w:ascii="Times New Roman" w:eastAsia="Times New Roman" w:hAnsi="Times New Roman" w:cs="Times New Roman"/>
      <w:sz w:val="28"/>
      <w:lang w:eastAsia="ar-SA"/>
    </w:rPr>
  </w:style>
  <w:style w:type="paragraph" w:styleId="ab">
    <w:name w:val="List Paragraph"/>
    <w:basedOn w:val="a"/>
    <w:uiPriority w:val="34"/>
    <w:qFormat/>
    <w:rsid w:val="005C6AC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979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79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835A1-D87C-4972-9AC2-C7ED5D70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1705</Words>
  <Characters>9722</Characters>
  <Application>Microsoft Office Word</Application>
  <DocSecurity>4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e.filatova</cp:lastModifiedBy>
  <cp:revision>2</cp:revision>
  <cp:lastPrinted>2020-04-30T07:48:00Z</cp:lastPrinted>
  <dcterms:created xsi:type="dcterms:W3CDTF">2022-05-19T11:14:00Z</dcterms:created>
  <dcterms:modified xsi:type="dcterms:W3CDTF">2022-05-19T11:14:00Z</dcterms:modified>
</cp:coreProperties>
</file>