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8F9" w:rsidRPr="00DB73A5" w:rsidRDefault="00C718F9" w:rsidP="0047179F">
      <w:pPr>
        <w:spacing w:after="0" w:line="240" w:lineRule="auto"/>
        <w:jc w:val="center"/>
        <w:rPr>
          <w:rFonts w:ascii="Times New Roman" w:eastAsia="Times New Roman" w:hAnsi="Times New Roman" w:cs="Times New Roman"/>
          <w:sz w:val="24"/>
          <w:szCs w:val="24"/>
          <w:lang w:eastAsia="ru-RU"/>
        </w:rPr>
      </w:pPr>
      <w:r w:rsidRPr="00DB73A5">
        <w:rPr>
          <w:rFonts w:ascii="Times New Roman" w:eastAsia="Times New Roman" w:hAnsi="Times New Roman" w:cs="Times New Roman"/>
          <w:sz w:val="24"/>
          <w:szCs w:val="24"/>
          <w:lang w:eastAsia="ru-RU"/>
        </w:rPr>
        <w:t>ЗАКЛЮЧЕНИЕ</w:t>
      </w:r>
    </w:p>
    <w:p w:rsidR="00C718F9" w:rsidRPr="00DB73A5" w:rsidRDefault="00525721" w:rsidP="0047179F">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аналитического </w:t>
      </w:r>
      <w:r w:rsidR="005B52A9">
        <w:rPr>
          <w:rFonts w:ascii="Times New Roman" w:eastAsia="Times New Roman" w:hAnsi="Times New Roman" w:cs="Times New Roman"/>
          <w:sz w:val="24"/>
          <w:szCs w:val="24"/>
          <w:lang w:eastAsia="ru-RU"/>
        </w:rPr>
        <w:t>отдела</w:t>
      </w:r>
    </w:p>
    <w:p w:rsidR="00C718F9" w:rsidRPr="00DB73A5" w:rsidRDefault="00C718F9" w:rsidP="0047179F">
      <w:pPr>
        <w:spacing w:after="0" w:line="240" w:lineRule="auto"/>
        <w:jc w:val="center"/>
        <w:rPr>
          <w:rFonts w:ascii="Times New Roman" w:eastAsia="Times New Roman" w:hAnsi="Times New Roman" w:cs="Times New Roman"/>
          <w:sz w:val="24"/>
          <w:szCs w:val="24"/>
          <w:lang w:eastAsia="ru-RU"/>
        </w:rPr>
      </w:pPr>
      <w:r w:rsidRPr="00DB73A5">
        <w:rPr>
          <w:rFonts w:ascii="Times New Roman" w:eastAsia="Times New Roman" w:hAnsi="Times New Roman" w:cs="Times New Roman"/>
          <w:sz w:val="24"/>
          <w:szCs w:val="24"/>
          <w:lang w:eastAsia="ru-RU"/>
        </w:rPr>
        <w:t>аппарата Думы городского округа Тольятти</w:t>
      </w:r>
    </w:p>
    <w:p w:rsidR="00C718F9" w:rsidRPr="00DB73A5" w:rsidRDefault="00C718F9" w:rsidP="0047179F">
      <w:pPr>
        <w:spacing w:after="0" w:line="240" w:lineRule="auto"/>
        <w:ind w:firstLine="709"/>
        <w:jc w:val="center"/>
        <w:rPr>
          <w:rFonts w:ascii="Times New Roman" w:eastAsia="Times New Roman" w:hAnsi="Times New Roman" w:cs="Times New Roman"/>
          <w:sz w:val="24"/>
          <w:szCs w:val="24"/>
          <w:lang w:eastAsia="ru-RU"/>
        </w:rPr>
      </w:pPr>
    </w:p>
    <w:p w:rsidR="00C718F9" w:rsidRPr="00DB73A5" w:rsidRDefault="005B52A9" w:rsidP="0047179F">
      <w:pPr>
        <w:spacing w:after="0" w:line="240" w:lineRule="auto"/>
        <w:ind w:firstLine="709"/>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по вопросу</w:t>
      </w:r>
      <w:r w:rsidR="00C718F9" w:rsidRPr="00DB73A5">
        <w:rPr>
          <w:rFonts w:ascii="Times New Roman" w:eastAsia="Times New Roman" w:hAnsi="Times New Roman" w:cs="Times New Roman"/>
          <w:sz w:val="24"/>
          <w:szCs w:val="24"/>
          <w:lang w:eastAsia="ru-RU"/>
        </w:rPr>
        <w:t xml:space="preserve"> «О ежегодном отчет</w:t>
      </w:r>
      <w:r w:rsidR="00525721">
        <w:rPr>
          <w:rFonts w:ascii="Times New Roman" w:eastAsia="Times New Roman" w:hAnsi="Times New Roman" w:cs="Times New Roman"/>
          <w:sz w:val="24"/>
          <w:szCs w:val="24"/>
          <w:lang w:eastAsia="ru-RU"/>
        </w:rPr>
        <w:t>е</w:t>
      </w:r>
      <w:r w:rsidR="00C718F9" w:rsidRPr="00DB73A5">
        <w:rPr>
          <w:rFonts w:ascii="Times New Roman" w:eastAsia="Times New Roman" w:hAnsi="Times New Roman" w:cs="Times New Roman"/>
          <w:sz w:val="24"/>
          <w:szCs w:val="24"/>
          <w:lang w:eastAsia="ru-RU"/>
        </w:rPr>
        <w:t xml:space="preserve"> главы городского округа Тольятти о результатах </w:t>
      </w:r>
      <w:r w:rsidR="00791082">
        <w:rPr>
          <w:rFonts w:ascii="Times New Roman" w:eastAsia="Times New Roman" w:hAnsi="Times New Roman" w:cs="Times New Roman"/>
          <w:sz w:val="24"/>
          <w:szCs w:val="24"/>
          <w:lang w:eastAsia="ru-RU"/>
        </w:rPr>
        <w:t xml:space="preserve">его </w:t>
      </w:r>
      <w:r w:rsidR="00C718F9" w:rsidRPr="00DB73A5">
        <w:rPr>
          <w:rFonts w:ascii="Times New Roman" w:eastAsia="Times New Roman" w:hAnsi="Times New Roman" w:cs="Times New Roman"/>
          <w:sz w:val="24"/>
          <w:szCs w:val="24"/>
          <w:lang w:eastAsia="ru-RU"/>
        </w:rPr>
        <w:t xml:space="preserve">деятельности и деятельности </w:t>
      </w:r>
      <w:r w:rsidR="00791082">
        <w:rPr>
          <w:rFonts w:ascii="Times New Roman" w:eastAsia="Times New Roman" w:hAnsi="Times New Roman" w:cs="Times New Roman"/>
          <w:sz w:val="24"/>
          <w:szCs w:val="24"/>
          <w:lang w:eastAsia="ru-RU"/>
        </w:rPr>
        <w:t>администрации</w:t>
      </w:r>
      <w:r w:rsidR="00C718F9" w:rsidRPr="00DB73A5">
        <w:rPr>
          <w:rFonts w:ascii="Times New Roman" w:eastAsia="Times New Roman" w:hAnsi="Times New Roman" w:cs="Times New Roman"/>
          <w:sz w:val="24"/>
          <w:szCs w:val="24"/>
          <w:lang w:eastAsia="ru-RU"/>
        </w:rPr>
        <w:t xml:space="preserve"> городского округа Тольятти за 20</w:t>
      </w:r>
      <w:r w:rsidR="00BF37C7">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1</w:t>
      </w:r>
      <w:r w:rsidR="00C718F9" w:rsidRPr="00DB73A5">
        <w:rPr>
          <w:rFonts w:ascii="Times New Roman" w:eastAsia="Times New Roman" w:hAnsi="Times New Roman" w:cs="Times New Roman"/>
          <w:sz w:val="24"/>
          <w:szCs w:val="24"/>
          <w:lang w:eastAsia="ru-RU"/>
        </w:rPr>
        <w:t xml:space="preserve"> год»</w:t>
      </w:r>
    </w:p>
    <w:p w:rsidR="00C718F9" w:rsidRPr="00DB73A5" w:rsidRDefault="00C718F9" w:rsidP="0047179F">
      <w:pPr>
        <w:spacing w:after="0" w:line="240" w:lineRule="auto"/>
        <w:ind w:firstLine="709"/>
        <w:jc w:val="center"/>
        <w:rPr>
          <w:rFonts w:ascii="Times New Roman" w:eastAsia="Times New Roman" w:hAnsi="Times New Roman" w:cs="Times New Roman"/>
          <w:sz w:val="24"/>
          <w:szCs w:val="24"/>
          <w:lang w:eastAsia="ru-RU"/>
        </w:rPr>
      </w:pPr>
      <w:r w:rsidRPr="00DB73A5">
        <w:rPr>
          <w:rFonts w:ascii="Times New Roman" w:eastAsia="Times New Roman" w:hAnsi="Times New Roman" w:cs="Times New Roman"/>
          <w:sz w:val="24"/>
          <w:szCs w:val="24"/>
          <w:lang w:eastAsia="ru-RU"/>
        </w:rPr>
        <w:t>(Д-</w:t>
      </w:r>
      <w:r w:rsidR="00101881">
        <w:rPr>
          <w:rFonts w:ascii="Times New Roman" w:eastAsia="Times New Roman" w:hAnsi="Times New Roman" w:cs="Times New Roman"/>
          <w:sz w:val="24"/>
          <w:szCs w:val="24"/>
          <w:lang w:eastAsia="ru-RU"/>
        </w:rPr>
        <w:t>1</w:t>
      </w:r>
      <w:r w:rsidR="00DF4826">
        <w:rPr>
          <w:rFonts w:ascii="Times New Roman" w:eastAsia="Times New Roman" w:hAnsi="Times New Roman" w:cs="Times New Roman"/>
          <w:sz w:val="24"/>
          <w:szCs w:val="24"/>
          <w:lang w:eastAsia="ru-RU"/>
        </w:rPr>
        <w:t>3</w:t>
      </w:r>
      <w:r w:rsidR="00101881">
        <w:rPr>
          <w:rFonts w:ascii="Times New Roman" w:eastAsia="Times New Roman" w:hAnsi="Times New Roman" w:cs="Times New Roman"/>
          <w:sz w:val="24"/>
          <w:szCs w:val="24"/>
          <w:lang w:eastAsia="ru-RU"/>
        </w:rPr>
        <w:t>8</w:t>
      </w:r>
      <w:r w:rsidRPr="00DB73A5">
        <w:rPr>
          <w:rFonts w:ascii="Times New Roman" w:eastAsia="Times New Roman" w:hAnsi="Times New Roman" w:cs="Times New Roman"/>
          <w:sz w:val="24"/>
          <w:szCs w:val="24"/>
          <w:lang w:eastAsia="ru-RU"/>
        </w:rPr>
        <w:t xml:space="preserve"> от </w:t>
      </w:r>
      <w:r w:rsidR="00DF4826">
        <w:rPr>
          <w:rFonts w:ascii="Times New Roman" w:eastAsia="Times New Roman" w:hAnsi="Times New Roman" w:cs="Times New Roman"/>
          <w:sz w:val="24"/>
          <w:szCs w:val="24"/>
          <w:lang w:eastAsia="ru-RU"/>
        </w:rPr>
        <w:t>29</w:t>
      </w:r>
      <w:r w:rsidRPr="00DB73A5">
        <w:rPr>
          <w:rFonts w:ascii="Times New Roman" w:eastAsia="Times New Roman" w:hAnsi="Times New Roman" w:cs="Times New Roman"/>
          <w:sz w:val="24"/>
          <w:szCs w:val="24"/>
          <w:lang w:eastAsia="ru-RU"/>
        </w:rPr>
        <w:t>.04.20</w:t>
      </w:r>
      <w:r w:rsidR="005B52A9">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2</w:t>
      </w:r>
      <w:r w:rsidRPr="00DB73A5">
        <w:rPr>
          <w:rFonts w:ascii="Times New Roman" w:eastAsia="Times New Roman" w:hAnsi="Times New Roman" w:cs="Times New Roman"/>
          <w:sz w:val="24"/>
          <w:szCs w:val="24"/>
          <w:lang w:eastAsia="ru-RU"/>
        </w:rPr>
        <w:t>)</w:t>
      </w:r>
    </w:p>
    <w:p w:rsidR="00C718F9" w:rsidRPr="00DB73A5" w:rsidRDefault="00C718F9" w:rsidP="0047179F">
      <w:pPr>
        <w:spacing w:after="0" w:line="240" w:lineRule="auto"/>
        <w:ind w:firstLine="709"/>
        <w:jc w:val="both"/>
        <w:rPr>
          <w:rFonts w:ascii="Times New Roman" w:eastAsia="Times New Roman" w:hAnsi="Times New Roman" w:cs="Times New Roman"/>
          <w:sz w:val="24"/>
          <w:szCs w:val="24"/>
          <w:lang w:eastAsia="ru-RU"/>
        </w:rPr>
      </w:pPr>
    </w:p>
    <w:p w:rsidR="00C718F9" w:rsidRPr="00DB73A5" w:rsidRDefault="00C718F9" w:rsidP="0047179F">
      <w:pPr>
        <w:spacing w:after="0" w:line="240" w:lineRule="auto"/>
        <w:ind w:firstLine="709"/>
        <w:jc w:val="both"/>
        <w:rPr>
          <w:rFonts w:ascii="Times New Roman" w:eastAsia="Times New Roman" w:hAnsi="Times New Roman" w:cs="Times New Roman"/>
          <w:sz w:val="24"/>
          <w:szCs w:val="24"/>
          <w:lang w:eastAsia="ru-RU"/>
        </w:rPr>
      </w:pPr>
      <w:r w:rsidRPr="00DB73A5">
        <w:rPr>
          <w:rFonts w:ascii="Times New Roman" w:eastAsia="Times New Roman" w:hAnsi="Times New Roman" w:cs="Times New Roman"/>
          <w:sz w:val="24"/>
          <w:szCs w:val="24"/>
          <w:lang w:eastAsia="ru-RU"/>
        </w:rPr>
        <w:t xml:space="preserve">Отчет главы городского округа Тольятти </w:t>
      </w:r>
      <w:r w:rsidR="00EB1AA4" w:rsidRPr="00EB1AA4">
        <w:rPr>
          <w:rFonts w:ascii="Times New Roman" w:eastAsia="Times New Roman" w:hAnsi="Times New Roman" w:cs="Times New Roman"/>
          <w:sz w:val="24"/>
          <w:szCs w:val="24"/>
          <w:lang w:eastAsia="ru-RU"/>
        </w:rPr>
        <w:t>о результатах его деятельности и деятельности администрации городского округа Тольятти за 20</w:t>
      </w:r>
      <w:r w:rsidR="00BF37C7">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1</w:t>
      </w:r>
      <w:r w:rsidR="00EB1AA4" w:rsidRPr="00EB1AA4">
        <w:rPr>
          <w:rFonts w:ascii="Times New Roman" w:eastAsia="Times New Roman" w:hAnsi="Times New Roman" w:cs="Times New Roman"/>
          <w:sz w:val="24"/>
          <w:szCs w:val="24"/>
          <w:lang w:eastAsia="ru-RU"/>
        </w:rPr>
        <w:t xml:space="preserve"> год </w:t>
      </w:r>
      <w:r w:rsidRPr="00DB73A5">
        <w:rPr>
          <w:rFonts w:ascii="Times New Roman" w:eastAsia="Times New Roman" w:hAnsi="Times New Roman" w:cs="Times New Roman"/>
          <w:sz w:val="24"/>
          <w:szCs w:val="24"/>
          <w:lang w:eastAsia="ru-RU"/>
        </w:rPr>
        <w:t xml:space="preserve">(далее – Отчет) представлен </w:t>
      </w:r>
      <w:r w:rsidR="00101881">
        <w:rPr>
          <w:rFonts w:ascii="Times New Roman" w:eastAsia="Times New Roman" w:hAnsi="Times New Roman" w:cs="Times New Roman"/>
          <w:sz w:val="24"/>
          <w:szCs w:val="24"/>
          <w:lang w:eastAsia="ru-RU"/>
        </w:rPr>
        <w:t xml:space="preserve">первым заместителем </w:t>
      </w:r>
      <w:r w:rsidRPr="00101881">
        <w:rPr>
          <w:rFonts w:ascii="Times New Roman" w:eastAsia="Times New Roman" w:hAnsi="Times New Roman" w:cs="Times New Roman"/>
          <w:sz w:val="24"/>
          <w:szCs w:val="24"/>
          <w:lang w:eastAsia="ru-RU"/>
        </w:rPr>
        <w:t>глав</w:t>
      </w:r>
      <w:r w:rsidR="00BF37C7" w:rsidRPr="00101881">
        <w:rPr>
          <w:rFonts w:ascii="Times New Roman" w:eastAsia="Times New Roman" w:hAnsi="Times New Roman" w:cs="Times New Roman"/>
          <w:sz w:val="24"/>
          <w:szCs w:val="24"/>
          <w:lang w:eastAsia="ru-RU"/>
        </w:rPr>
        <w:t>ы</w:t>
      </w:r>
      <w:r w:rsidRPr="00DB73A5">
        <w:rPr>
          <w:rFonts w:ascii="Times New Roman" w:eastAsia="Times New Roman" w:hAnsi="Times New Roman" w:cs="Times New Roman"/>
          <w:sz w:val="24"/>
          <w:szCs w:val="24"/>
          <w:lang w:eastAsia="ru-RU"/>
        </w:rPr>
        <w:t xml:space="preserve"> городского округа Тольятти, в соответствии с планом текущей деятельности Думы городского округа Тольятти</w:t>
      </w:r>
      <w:r w:rsidRPr="00DB73A5">
        <w:rPr>
          <w:rFonts w:ascii="Times New Roman" w:eastAsia="Times New Roman" w:hAnsi="Times New Roman" w:cs="Times New Roman"/>
          <w:b/>
          <w:bCs/>
          <w:sz w:val="24"/>
          <w:szCs w:val="24"/>
          <w:lang w:eastAsia="ru-RU"/>
        </w:rPr>
        <w:t xml:space="preserve"> </w:t>
      </w:r>
      <w:r w:rsidRPr="00DB73A5">
        <w:rPr>
          <w:rFonts w:ascii="Times New Roman" w:eastAsia="Times New Roman" w:hAnsi="Times New Roman" w:cs="Times New Roman"/>
          <w:bCs/>
          <w:sz w:val="24"/>
          <w:szCs w:val="24"/>
          <w:lang w:eastAsia="ru-RU"/>
        </w:rPr>
        <w:t xml:space="preserve">на </w:t>
      </w:r>
      <w:r w:rsidRPr="00DB73A5">
        <w:rPr>
          <w:rFonts w:ascii="Times New Roman" w:eastAsia="Times New Roman" w:hAnsi="Times New Roman" w:cs="Times New Roman"/>
          <w:bCs/>
          <w:sz w:val="24"/>
          <w:szCs w:val="24"/>
          <w:lang w:val="en-US" w:eastAsia="ru-RU"/>
        </w:rPr>
        <w:t>II</w:t>
      </w:r>
      <w:r w:rsidRPr="00DB73A5">
        <w:rPr>
          <w:rFonts w:ascii="Times New Roman" w:eastAsia="Times New Roman" w:hAnsi="Times New Roman" w:cs="Times New Roman"/>
          <w:bCs/>
          <w:sz w:val="24"/>
          <w:szCs w:val="24"/>
          <w:lang w:eastAsia="ru-RU"/>
        </w:rPr>
        <w:t xml:space="preserve"> квартал 20</w:t>
      </w:r>
      <w:r w:rsidR="005B52A9">
        <w:rPr>
          <w:rFonts w:ascii="Times New Roman" w:eastAsia="Times New Roman" w:hAnsi="Times New Roman" w:cs="Times New Roman"/>
          <w:bCs/>
          <w:sz w:val="24"/>
          <w:szCs w:val="24"/>
          <w:lang w:eastAsia="ru-RU"/>
        </w:rPr>
        <w:t>2</w:t>
      </w:r>
      <w:r w:rsidR="00DF4826">
        <w:rPr>
          <w:rFonts w:ascii="Times New Roman" w:eastAsia="Times New Roman" w:hAnsi="Times New Roman" w:cs="Times New Roman"/>
          <w:bCs/>
          <w:sz w:val="24"/>
          <w:szCs w:val="24"/>
          <w:lang w:eastAsia="ru-RU"/>
        </w:rPr>
        <w:t>2</w:t>
      </w:r>
      <w:r w:rsidRPr="00DB73A5">
        <w:rPr>
          <w:rFonts w:ascii="Times New Roman" w:eastAsia="Times New Roman" w:hAnsi="Times New Roman" w:cs="Times New Roman"/>
          <w:bCs/>
          <w:sz w:val="24"/>
          <w:szCs w:val="24"/>
          <w:lang w:eastAsia="ru-RU"/>
        </w:rPr>
        <w:t xml:space="preserve"> года</w:t>
      </w:r>
      <w:r w:rsidRPr="00DB73A5">
        <w:rPr>
          <w:rFonts w:ascii="Times New Roman" w:eastAsia="Times New Roman" w:hAnsi="Times New Roman" w:cs="Times New Roman"/>
          <w:sz w:val="24"/>
          <w:szCs w:val="24"/>
          <w:lang w:eastAsia="ru-RU"/>
        </w:rPr>
        <w:t>,</w:t>
      </w:r>
      <w:r w:rsidR="00BF37C7">
        <w:rPr>
          <w:rFonts w:ascii="Times New Roman" w:eastAsia="Times New Roman" w:hAnsi="Times New Roman" w:cs="Times New Roman"/>
          <w:sz w:val="24"/>
          <w:szCs w:val="24"/>
          <w:lang w:eastAsia="ru-RU"/>
        </w:rPr>
        <w:t xml:space="preserve"> (далее – Дума)</w:t>
      </w:r>
      <w:r w:rsidRPr="00DB73A5">
        <w:rPr>
          <w:rFonts w:ascii="Times New Roman" w:eastAsia="Times New Roman" w:hAnsi="Times New Roman" w:cs="Times New Roman"/>
          <w:sz w:val="24"/>
          <w:szCs w:val="24"/>
          <w:lang w:eastAsia="ru-RU"/>
        </w:rPr>
        <w:t xml:space="preserve"> утвержденным  решением Думы от </w:t>
      </w:r>
      <w:r w:rsidR="00BF37C7">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3</w:t>
      </w:r>
      <w:r w:rsidRPr="00DB73A5">
        <w:rPr>
          <w:rFonts w:ascii="Times New Roman" w:eastAsia="Times New Roman" w:hAnsi="Times New Roman" w:cs="Times New Roman"/>
          <w:sz w:val="24"/>
          <w:szCs w:val="24"/>
          <w:lang w:eastAsia="ru-RU"/>
        </w:rPr>
        <w:t>.03.20</w:t>
      </w:r>
      <w:r w:rsidR="005B52A9">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2</w:t>
      </w:r>
      <w:r w:rsidRPr="00DB73A5">
        <w:rPr>
          <w:rFonts w:ascii="Times New Roman" w:eastAsia="Times New Roman" w:hAnsi="Times New Roman" w:cs="Times New Roman"/>
          <w:sz w:val="24"/>
          <w:szCs w:val="24"/>
          <w:lang w:eastAsia="ru-RU"/>
        </w:rPr>
        <w:t xml:space="preserve"> № </w:t>
      </w:r>
      <w:r w:rsidR="00DF4826">
        <w:rPr>
          <w:rFonts w:ascii="Times New Roman" w:eastAsia="Times New Roman" w:hAnsi="Times New Roman" w:cs="Times New Roman"/>
          <w:sz w:val="24"/>
          <w:szCs w:val="24"/>
          <w:lang w:eastAsia="ru-RU"/>
        </w:rPr>
        <w:t>1227</w:t>
      </w:r>
      <w:r w:rsidRPr="00DB73A5">
        <w:rPr>
          <w:rFonts w:ascii="Times New Roman" w:eastAsia="Times New Roman" w:hAnsi="Times New Roman" w:cs="Times New Roman"/>
          <w:sz w:val="24"/>
          <w:szCs w:val="24"/>
          <w:lang w:eastAsia="ru-RU"/>
        </w:rPr>
        <w:t xml:space="preserve"> для рассмотрения на заседании  Думы - </w:t>
      </w:r>
      <w:r w:rsidRPr="00DB73A5">
        <w:rPr>
          <w:rFonts w:ascii="Times New Roman" w:eastAsia="Times New Roman" w:hAnsi="Times New Roman" w:cs="Times New Roman"/>
          <w:b/>
          <w:sz w:val="24"/>
          <w:szCs w:val="24"/>
          <w:lang w:eastAsia="ru-RU"/>
        </w:rPr>
        <w:t>0</w:t>
      </w:r>
      <w:r w:rsidR="00DF4826">
        <w:rPr>
          <w:rFonts w:ascii="Times New Roman" w:eastAsia="Times New Roman" w:hAnsi="Times New Roman" w:cs="Times New Roman"/>
          <w:b/>
          <w:sz w:val="24"/>
          <w:szCs w:val="24"/>
          <w:lang w:eastAsia="ru-RU"/>
        </w:rPr>
        <w:t>8</w:t>
      </w:r>
      <w:r w:rsidRPr="00DB73A5">
        <w:rPr>
          <w:rFonts w:ascii="Times New Roman" w:eastAsia="Times New Roman" w:hAnsi="Times New Roman" w:cs="Times New Roman"/>
          <w:b/>
          <w:sz w:val="24"/>
          <w:szCs w:val="24"/>
          <w:lang w:eastAsia="ru-RU"/>
        </w:rPr>
        <w:t>.06.20</w:t>
      </w:r>
      <w:r w:rsidR="005B52A9">
        <w:rPr>
          <w:rFonts w:ascii="Times New Roman" w:eastAsia="Times New Roman" w:hAnsi="Times New Roman" w:cs="Times New Roman"/>
          <w:b/>
          <w:sz w:val="24"/>
          <w:szCs w:val="24"/>
          <w:lang w:eastAsia="ru-RU"/>
        </w:rPr>
        <w:t>2</w:t>
      </w:r>
      <w:r w:rsidR="00DF4826">
        <w:rPr>
          <w:rFonts w:ascii="Times New Roman" w:eastAsia="Times New Roman" w:hAnsi="Times New Roman" w:cs="Times New Roman"/>
          <w:b/>
          <w:sz w:val="24"/>
          <w:szCs w:val="24"/>
          <w:lang w:eastAsia="ru-RU"/>
        </w:rPr>
        <w:t>2</w:t>
      </w:r>
      <w:r w:rsidRPr="00DB73A5">
        <w:rPr>
          <w:rFonts w:ascii="Times New Roman" w:eastAsia="Times New Roman" w:hAnsi="Times New Roman" w:cs="Times New Roman"/>
          <w:b/>
          <w:sz w:val="24"/>
          <w:szCs w:val="24"/>
          <w:lang w:eastAsia="ru-RU"/>
        </w:rPr>
        <w:t xml:space="preserve"> г</w:t>
      </w:r>
      <w:r w:rsidR="00FE6373">
        <w:rPr>
          <w:rFonts w:ascii="Times New Roman" w:eastAsia="Times New Roman" w:hAnsi="Times New Roman" w:cs="Times New Roman"/>
          <w:b/>
          <w:sz w:val="24"/>
          <w:szCs w:val="24"/>
          <w:lang w:eastAsia="ru-RU"/>
        </w:rPr>
        <w:t>ода</w:t>
      </w:r>
      <w:r w:rsidRPr="00DB73A5">
        <w:rPr>
          <w:rFonts w:ascii="Times New Roman" w:eastAsia="Times New Roman" w:hAnsi="Times New Roman" w:cs="Times New Roman"/>
          <w:b/>
          <w:sz w:val="24"/>
          <w:szCs w:val="24"/>
          <w:lang w:eastAsia="ru-RU"/>
        </w:rPr>
        <w:t>.</w:t>
      </w:r>
    </w:p>
    <w:p w:rsidR="0000366F" w:rsidRPr="00432CDF" w:rsidRDefault="00C718F9" w:rsidP="0047179F">
      <w:pPr>
        <w:spacing w:after="0" w:line="240" w:lineRule="auto"/>
        <w:ind w:firstLine="709"/>
        <w:jc w:val="both"/>
        <w:rPr>
          <w:rFonts w:ascii="Times New Roman" w:eastAsia="Times New Roman" w:hAnsi="Times New Roman" w:cs="Times New Roman"/>
          <w:b/>
          <w:sz w:val="24"/>
          <w:szCs w:val="24"/>
          <w:lang w:eastAsia="ru-RU"/>
        </w:rPr>
      </w:pPr>
      <w:r w:rsidRPr="00DB73A5">
        <w:rPr>
          <w:rFonts w:ascii="Times New Roman" w:eastAsia="Times New Roman" w:hAnsi="Times New Roman" w:cs="Times New Roman"/>
          <w:sz w:val="24"/>
          <w:szCs w:val="24"/>
          <w:lang w:eastAsia="ru-RU"/>
        </w:rPr>
        <w:t xml:space="preserve">Отчет подготовлен в соответствии с </w:t>
      </w:r>
      <w:r w:rsidR="0000366F" w:rsidRPr="0000366F">
        <w:rPr>
          <w:rFonts w:ascii="Times New Roman" w:eastAsia="Times New Roman" w:hAnsi="Times New Roman" w:cs="Times New Roman"/>
          <w:sz w:val="24"/>
          <w:szCs w:val="24"/>
          <w:lang w:eastAsia="ru-RU"/>
        </w:rPr>
        <w:t xml:space="preserve">Федеральным законом </w:t>
      </w:r>
      <w:r w:rsidR="00101881">
        <w:rPr>
          <w:rFonts w:ascii="Times New Roman" w:eastAsia="Times New Roman" w:hAnsi="Times New Roman" w:cs="Times New Roman"/>
          <w:sz w:val="24"/>
          <w:szCs w:val="24"/>
          <w:lang w:eastAsia="ru-RU"/>
        </w:rPr>
        <w:t xml:space="preserve">от </w:t>
      </w:r>
      <w:r w:rsidR="0000366F" w:rsidRPr="0000366F">
        <w:rPr>
          <w:rFonts w:ascii="Times New Roman" w:eastAsia="Times New Roman" w:hAnsi="Times New Roman" w:cs="Times New Roman"/>
          <w:sz w:val="24"/>
          <w:szCs w:val="24"/>
          <w:lang w:eastAsia="ru-RU"/>
        </w:rPr>
        <w:t xml:space="preserve">06.10.2003 № 131-ФЗ «Об общих принципах организации местного самоуправления в Российской Федерации», Уставом </w:t>
      </w:r>
      <w:r w:rsidR="00087975">
        <w:rPr>
          <w:rFonts w:ascii="Times New Roman" w:eastAsia="Times New Roman" w:hAnsi="Times New Roman" w:cs="Times New Roman"/>
          <w:sz w:val="24"/>
          <w:szCs w:val="24"/>
          <w:lang w:eastAsia="ru-RU"/>
        </w:rPr>
        <w:t>г.о.</w:t>
      </w:r>
      <w:r w:rsidR="00087975" w:rsidRPr="0000366F">
        <w:rPr>
          <w:rFonts w:ascii="Times New Roman" w:eastAsia="Times New Roman" w:hAnsi="Times New Roman" w:cs="Times New Roman"/>
          <w:sz w:val="24"/>
          <w:szCs w:val="24"/>
          <w:lang w:eastAsia="ru-RU"/>
        </w:rPr>
        <w:t xml:space="preserve"> </w:t>
      </w:r>
      <w:r w:rsidR="0000366F" w:rsidRPr="0000366F">
        <w:rPr>
          <w:rFonts w:ascii="Times New Roman" w:eastAsia="Times New Roman" w:hAnsi="Times New Roman" w:cs="Times New Roman"/>
          <w:sz w:val="24"/>
          <w:szCs w:val="24"/>
          <w:lang w:eastAsia="ru-RU"/>
        </w:rPr>
        <w:t>округа Тольятти, Положением о порядке представления и рассмотрения ежегодного отчета главы городского округа Тольятти о результатах его деятельности и деятельности администрации городского округа Тольятти, утвержденн</w:t>
      </w:r>
      <w:r w:rsidR="0000366F">
        <w:rPr>
          <w:rFonts w:ascii="Times New Roman" w:eastAsia="Times New Roman" w:hAnsi="Times New Roman" w:cs="Times New Roman"/>
          <w:sz w:val="24"/>
          <w:szCs w:val="24"/>
          <w:lang w:eastAsia="ru-RU"/>
        </w:rPr>
        <w:t>ым</w:t>
      </w:r>
      <w:r w:rsidR="0000366F" w:rsidRPr="0000366F">
        <w:rPr>
          <w:rFonts w:ascii="Times New Roman" w:eastAsia="Times New Roman" w:hAnsi="Times New Roman" w:cs="Times New Roman"/>
          <w:sz w:val="24"/>
          <w:szCs w:val="24"/>
          <w:lang w:eastAsia="ru-RU"/>
        </w:rPr>
        <w:t xml:space="preserve"> решением Думы от 11.11.2015 № 889 (в редакции от </w:t>
      </w:r>
      <w:r w:rsidR="00087975">
        <w:rPr>
          <w:rFonts w:ascii="Times New Roman" w:eastAsia="Times New Roman" w:hAnsi="Times New Roman" w:cs="Times New Roman"/>
          <w:sz w:val="24"/>
          <w:szCs w:val="24"/>
          <w:lang w:eastAsia="ru-RU"/>
        </w:rPr>
        <w:t>11</w:t>
      </w:r>
      <w:r w:rsidR="0000366F" w:rsidRPr="0000366F">
        <w:rPr>
          <w:rFonts w:ascii="Times New Roman" w:eastAsia="Times New Roman" w:hAnsi="Times New Roman" w:cs="Times New Roman"/>
          <w:sz w:val="24"/>
          <w:szCs w:val="24"/>
          <w:lang w:eastAsia="ru-RU"/>
        </w:rPr>
        <w:t>.</w:t>
      </w:r>
      <w:r w:rsidR="00087975">
        <w:rPr>
          <w:rFonts w:ascii="Times New Roman" w:eastAsia="Times New Roman" w:hAnsi="Times New Roman" w:cs="Times New Roman"/>
          <w:sz w:val="24"/>
          <w:szCs w:val="24"/>
          <w:lang w:eastAsia="ru-RU"/>
        </w:rPr>
        <w:t>12</w:t>
      </w:r>
      <w:r w:rsidR="0000366F" w:rsidRPr="0000366F">
        <w:rPr>
          <w:rFonts w:ascii="Times New Roman" w:eastAsia="Times New Roman" w:hAnsi="Times New Roman" w:cs="Times New Roman"/>
          <w:sz w:val="24"/>
          <w:szCs w:val="24"/>
          <w:lang w:eastAsia="ru-RU"/>
        </w:rPr>
        <w:t>.201</w:t>
      </w:r>
      <w:r w:rsidR="00047DED">
        <w:rPr>
          <w:rFonts w:ascii="Times New Roman" w:eastAsia="Times New Roman" w:hAnsi="Times New Roman" w:cs="Times New Roman"/>
          <w:sz w:val="24"/>
          <w:szCs w:val="24"/>
          <w:lang w:eastAsia="ru-RU"/>
        </w:rPr>
        <w:t>9</w:t>
      </w:r>
      <w:r w:rsidR="0000366F" w:rsidRPr="0000366F">
        <w:rPr>
          <w:rFonts w:ascii="Times New Roman" w:eastAsia="Times New Roman" w:hAnsi="Times New Roman" w:cs="Times New Roman"/>
          <w:sz w:val="24"/>
          <w:szCs w:val="24"/>
          <w:lang w:eastAsia="ru-RU"/>
        </w:rPr>
        <w:t xml:space="preserve"> № </w:t>
      </w:r>
      <w:r w:rsidR="00087975">
        <w:rPr>
          <w:rFonts w:ascii="Times New Roman" w:eastAsia="Times New Roman" w:hAnsi="Times New Roman" w:cs="Times New Roman"/>
          <w:sz w:val="24"/>
          <w:szCs w:val="24"/>
          <w:lang w:eastAsia="ru-RU"/>
        </w:rPr>
        <w:t>431</w:t>
      </w:r>
      <w:r w:rsidR="0000366F">
        <w:rPr>
          <w:rFonts w:ascii="Times New Roman" w:eastAsia="Times New Roman" w:hAnsi="Times New Roman" w:cs="Times New Roman"/>
          <w:sz w:val="24"/>
          <w:szCs w:val="24"/>
          <w:lang w:eastAsia="ru-RU"/>
        </w:rPr>
        <w:t xml:space="preserve">, далее - </w:t>
      </w:r>
      <w:r w:rsidR="0000366F" w:rsidRPr="00904E02">
        <w:rPr>
          <w:rFonts w:ascii="Times New Roman" w:eastAsia="Times New Roman" w:hAnsi="Times New Roman" w:cs="Times New Roman"/>
          <w:sz w:val="24"/>
          <w:szCs w:val="24"/>
          <w:lang w:eastAsia="ru-RU"/>
        </w:rPr>
        <w:t>Положение</w:t>
      </w:r>
      <w:r w:rsidR="0000366F" w:rsidRPr="0000366F">
        <w:rPr>
          <w:rFonts w:ascii="Times New Roman" w:eastAsia="Times New Roman" w:hAnsi="Times New Roman" w:cs="Times New Roman"/>
          <w:sz w:val="24"/>
          <w:szCs w:val="24"/>
          <w:lang w:eastAsia="ru-RU"/>
        </w:rPr>
        <w:t xml:space="preserve">), решением Думы </w:t>
      </w:r>
      <w:r w:rsidR="0000366F" w:rsidRPr="00101881">
        <w:rPr>
          <w:rFonts w:ascii="Times New Roman" w:eastAsia="Times New Roman" w:hAnsi="Times New Roman" w:cs="Times New Roman"/>
          <w:sz w:val="24"/>
          <w:szCs w:val="24"/>
          <w:lang w:eastAsia="ru-RU"/>
        </w:rPr>
        <w:t xml:space="preserve">от </w:t>
      </w:r>
      <w:r w:rsidR="00087975" w:rsidRPr="00101881">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3</w:t>
      </w:r>
      <w:r w:rsidR="0000366F" w:rsidRPr="00101881">
        <w:rPr>
          <w:rFonts w:ascii="Times New Roman" w:eastAsia="Times New Roman" w:hAnsi="Times New Roman" w:cs="Times New Roman"/>
          <w:sz w:val="24"/>
          <w:szCs w:val="24"/>
          <w:lang w:eastAsia="ru-RU"/>
        </w:rPr>
        <w:t>.12.20</w:t>
      </w:r>
      <w:r w:rsidR="00DF4826">
        <w:rPr>
          <w:rFonts w:ascii="Times New Roman" w:eastAsia="Times New Roman" w:hAnsi="Times New Roman" w:cs="Times New Roman"/>
          <w:sz w:val="24"/>
          <w:szCs w:val="24"/>
          <w:lang w:eastAsia="ru-RU"/>
        </w:rPr>
        <w:t>20</w:t>
      </w:r>
      <w:r w:rsidR="0000366F" w:rsidRPr="00101881">
        <w:rPr>
          <w:rFonts w:ascii="Times New Roman" w:eastAsia="Times New Roman" w:hAnsi="Times New Roman" w:cs="Times New Roman"/>
          <w:sz w:val="24"/>
          <w:szCs w:val="24"/>
          <w:lang w:eastAsia="ru-RU"/>
        </w:rPr>
        <w:t xml:space="preserve"> № </w:t>
      </w:r>
      <w:r w:rsidR="00DF4826">
        <w:rPr>
          <w:rFonts w:ascii="Times New Roman" w:eastAsia="Times New Roman" w:hAnsi="Times New Roman" w:cs="Times New Roman"/>
          <w:sz w:val="24"/>
          <w:szCs w:val="24"/>
          <w:lang w:eastAsia="ru-RU"/>
        </w:rPr>
        <w:t>797</w:t>
      </w:r>
      <w:r w:rsidR="0000366F" w:rsidRPr="0000366F">
        <w:rPr>
          <w:rFonts w:ascii="Times New Roman" w:eastAsia="Times New Roman" w:hAnsi="Times New Roman" w:cs="Times New Roman"/>
          <w:sz w:val="24"/>
          <w:szCs w:val="24"/>
          <w:lang w:eastAsia="ru-RU"/>
        </w:rPr>
        <w:t xml:space="preserve"> «</w:t>
      </w:r>
      <w:r w:rsidR="00432CDF" w:rsidRPr="00432CDF">
        <w:rPr>
          <w:rFonts w:ascii="Times New Roman" w:eastAsia="Times New Roman" w:hAnsi="Times New Roman" w:cs="Times New Roman"/>
          <w:sz w:val="24"/>
          <w:szCs w:val="24"/>
          <w:lang w:eastAsia="ru-RU"/>
        </w:rPr>
        <w:t>О вопросах, поставленных Ду</w:t>
      </w:r>
      <w:r w:rsidR="00432CDF">
        <w:rPr>
          <w:rFonts w:ascii="Times New Roman" w:eastAsia="Times New Roman" w:hAnsi="Times New Roman" w:cs="Times New Roman"/>
          <w:sz w:val="24"/>
          <w:szCs w:val="24"/>
          <w:lang w:eastAsia="ru-RU"/>
        </w:rPr>
        <w:t xml:space="preserve">мой городского округа Тольятти </w:t>
      </w:r>
      <w:r w:rsidR="00432CDF" w:rsidRPr="00432CDF">
        <w:rPr>
          <w:rFonts w:ascii="Times New Roman" w:eastAsia="Times New Roman" w:hAnsi="Times New Roman" w:cs="Times New Roman"/>
          <w:sz w:val="24"/>
          <w:szCs w:val="24"/>
          <w:lang w:eastAsia="ru-RU"/>
        </w:rPr>
        <w:t>перед главой горо</w:t>
      </w:r>
      <w:r w:rsidR="00432CDF">
        <w:rPr>
          <w:rFonts w:ascii="Times New Roman" w:eastAsia="Times New Roman" w:hAnsi="Times New Roman" w:cs="Times New Roman"/>
          <w:sz w:val="24"/>
          <w:szCs w:val="24"/>
          <w:lang w:eastAsia="ru-RU"/>
        </w:rPr>
        <w:t xml:space="preserve">дского округа и администрацией </w:t>
      </w:r>
      <w:r w:rsidR="00432CDF" w:rsidRPr="00432CDF">
        <w:rPr>
          <w:rFonts w:ascii="Times New Roman" w:eastAsia="Times New Roman" w:hAnsi="Times New Roman" w:cs="Times New Roman"/>
          <w:sz w:val="24"/>
          <w:szCs w:val="24"/>
          <w:lang w:eastAsia="ru-RU"/>
        </w:rPr>
        <w:t>городского округа Тольятти на 20</w:t>
      </w:r>
      <w:r w:rsidR="00FF46FA">
        <w:rPr>
          <w:rFonts w:ascii="Times New Roman" w:eastAsia="Times New Roman" w:hAnsi="Times New Roman" w:cs="Times New Roman"/>
          <w:sz w:val="24"/>
          <w:szCs w:val="24"/>
          <w:lang w:eastAsia="ru-RU"/>
        </w:rPr>
        <w:t>2</w:t>
      </w:r>
      <w:r w:rsidR="00DF4826">
        <w:rPr>
          <w:rFonts w:ascii="Times New Roman" w:eastAsia="Times New Roman" w:hAnsi="Times New Roman" w:cs="Times New Roman"/>
          <w:sz w:val="24"/>
          <w:szCs w:val="24"/>
          <w:lang w:eastAsia="ru-RU"/>
        </w:rPr>
        <w:t>1</w:t>
      </w:r>
      <w:r w:rsidR="00432CDF" w:rsidRPr="00432CDF">
        <w:rPr>
          <w:rFonts w:ascii="Times New Roman" w:eastAsia="Times New Roman" w:hAnsi="Times New Roman" w:cs="Times New Roman"/>
          <w:sz w:val="24"/>
          <w:szCs w:val="24"/>
          <w:lang w:eastAsia="ru-RU"/>
        </w:rPr>
        <w:t xml:space="preserve"> год</w:t>
      </w:r>
      <w:r w:rsidR="0000366F" w:rsidRPr="00432CDF">
        <w:rPr>
          <w:rFonts w:ascii="Times New Roman" w:eastAsia="Times New Roman" w:hAnsi="Times New Roman" w:cs="Times New Roman"/>
          <w:sz w:val="24"/>
          <w:szCs w:val="24"/>
          <w:lang w:eastAsia="ru-RU"/>
        </w:rPr>
        <w:t>».</w:t>
      </w:r>
    </w:p>
    <w:p w:rsidR="0000366F" w:rsidRPr="0000366F" w:rsidRDefault="0000366F" w:rsidP="0047179F">
      <w:pPr>
        <w:spacing w:after="0" w:line="240" w:lineRule="auto"/>
        <w:ind w:firstLine="709"/>
        <w:jc w:val="both"/>
        <w:rPr>
          <w:rFonts w:ascii="Times New Roman" w:eastAsia="Times New Roman" w:hAnsi="Times New Roman" w:cs="Times New Roman"/>
          <w:b/>
          <w:bCs/>
          <w:sz w:val="24"/>
          <w:szCs w:val="24"/>
          <w:lang w:eastAsia="ru-RU"/>
        </w:rPr>
      </w:pPr>
      <w:r>
        <w:rPr>
          <w:rFonts w:ascii="Times New Roman" w:eastAsia="Times New Roman" w:hAnsi="Times New Roman" w:cs="Times New Roman"/>
          <w:sz w:val="24"/>
          <w:szCs w:val="24"/>
          <w:lang w:eastAsia="ru-RU"/>
        </w:rPr>
        <w:t xml:space="preserve">Согласно п.20 Положения, </w:t>
      </w:r>
      <w:r w:rsidRPr="0000366F">
        <w:rPr>
          <w:rFonts w:ascii="Times New Roman" w:eastAsia="Times New Roman" w:hAnsi="Times New Roman" w:cs="Times New Roman"/>
          <w:bCs/>
          <w:sz w:val="24"/>
          <w:szCs w:val="24"/>
          <w:lang w:eastAsia="ru-RU"/>
        </w:rPr>
        <w:t xml:space="preserve">Отчет представляется в Думу </w:t>
      </w:r>
      <w:r w:rsidRPr="00281764">
        <w:rPr>
          <w:rFonts w:ascii="Times New Roman" w:eastAsia="Times New Roman" w:hAnsi="Times New Roman" w:cs="Times New Roman"/>
          <w:bCs/>
          <w:sz w:val="24"/>
          <w:szCs w:val="24"/>
          <w:lang w:eastAsia="ru-RU"/>
        </w:rPr>
        <w:t>не позднее 1 мая</w:t>
      </w:r>
      <w:r w:rsidRPr="0000366F">
        <w:rPr>
          <w:rFonts w:ascii="Times New Roman" w:eastAsia="Times New Roman" w:hAnsi="Times New Roman" w:cs="Times New Roman"/>
          <w:bCs/>
          <w:sz w:val="24"/>
          <w:szCs w:val="24"/>
          <w:lang w:eastAsia="ru-RU"/>
        </w:rPr>
        <w:t xml:space="preserve"> года, следующего за отчетным периодом.</w:t>
      </w:r>
      <w:r w:rsidRPr="0000366F">
        <w:rPr>
          <w:rFonts w:ascii="Times New Roman" w:eastAsia="Times New Roman" w:hAnsi="Times New Roman" w:cs="Times New Roman"/>
          <w:b/>
          <w:sz w:val="24"/>
          <w:szCs w:val="24"/>
          <w:lang w:eastAsia="ru-RU"/>
        </w:rPr>
        <w:t xml:space="preserve"> </w:t>
      </w:r>
      <w:r w:rsidRPr="0000366F">
        <w:rPr>
          <w:rFonts w:ascii="Times New Roman" w:eastAsia="Times New Roman" w:hAnsi="Times New Roman" w:cs="Times New Roman"/>
          <w:b/>
          <w:bCs/>
          <w:sz w:val="24"/>
          <w:szCs w:val="24"/>
          <w:lang w:eastAsia="ru-RU"/>
        </w:rPr>
        <w:t xml:space="preserve">Представление Отчета осуществлено в срок – </w:t>
      </w:r>
      <w:r w:rsidR="006D4563">
        <w:rPr>
          <w:rFonts w:ascii="Times New Roman" w:eastAsia="Times New Roman" w:hAnsi="Times New Roman" w:cs="Times New Roman"/>
          <w:b/>
          <w:bCs/>
          <w:sz w:val="24"/>
          <w:szCs w:val="24"/>
          <w:lang w:eastAsia="ru-RU"/>
        </w:rPr>
        <w:t>29</w:t>
      </w:r>
      <w:r w:rsidRPr="0000366F">
        <w:rPr>
          <w:rFonts w:ascii="Times New Roman" w:eastAsia="Times New Roman" w:hAnsi="Times New Roman" w:cs="Times New Roman"/>
          <w:b/>
          <w:bCs/>
          <w:sz w:val="24"/>
          <w:szCs w:val="24"/>
          <w:lang w:eastAsia="ru-RU"/>
        </w:rPr>
        <w:t>.04.20</w:t>
      </w:r>
      <w:r w:rsidR="00E1787E">
        <w:rPr>
          <w:rFonts w:ascii="Times New Roman" w:eastAsia="Times New Roman" w:hAnsi="Times New Roman" w:cs="Times New Roman"/>
          <w:b/>
          <w:bCs/>
          <w:sz w:val="24"/>
          <w:szCs w:val="24"/>
          <w:lang w:eastAsia="ru-RU"/>
        </w:rPr>
        <w:t>2</w:t>
      </w:r>
      <w:r w:rsidR="006D4563">
        <w:rPr>
          <w:rFonts w:ascii="Times New Roman" w:eastAsia="Times New Roman" w:hAnsi="Times New Roman" w:cs="Times New Roman"/>
          <w:b/>
          <w:bCs/>
          <w:sz w:val="24"/>
          <w:szCs w:val="24"/>
          <w:lang w:eastAsia="ru-RU"/>
        </w:rPr>
        <w:t>1</w:t>
      </w:r>
      <w:r w:rsidRPr="0000366F">
        <w:rPr>
          <w:rFonts w:ascii="Times New Roman" w:eastAsia="Times New Roman" w:hAnsi="Times New Roman" w:cs="Times New Roman"/>
          <w:b/>
          <w:bCs/>
          <w:sz w:val="24"/>
          <w:szCs w:val="24"/>
          <w:lang w:eastAsia="ru-RU"/>
        </w:rPr>
        <w:t xml:space="preserve"> г.</w:t>
      </w:r>
    </w:p>
    <w:p w:rsidR="00C718F9" w:rsidRPr="00281764" w:rsidRDefault="00C718F9" w:rsidP="0047179F">
      <w:pPr>
        <w:spacing w:after="0" w:line="240" w:lineRule="auto"/>
        <w:ind w:firstLine="709"/>
        <w:jc w:val="both"/>
        <w:rPr>
          <w:rFonts w:ascii="Times New Roman" w:eastAsia="Times New Roman" w:hAnsi="Times New Roman" w:cs="Times New Roman"/>
          <w:sz w:val="24"/>
          <w:szCs w:val="24"/>
          <w:lang w:eastAsia="ru-RU"/>
        </w:rPr>
      </w:pPr>
      <w:r w:rsidRPr="00DB73A5">
        <w:rPr>
          <w:rFonts w:ascii="Times New Roman" w:eastAsia="Times New Roman" w:hAnsi="Times New Roman" w:cs="Times New Roman"/>
          <w:sz w:val="24"/>
          <w:szCs w:val="24"/>
          <w:lang w:eastAsia="ru-RU"/>
        </w:rPr>
        <w:t xml:space="preserve">Представленный пакет документов соответствует требованиям </w:t>
      </w:r>
      <w:r w:rsidR="00E1787E">
        <w:rPr>
          <w:rFonts w:ascii="Times New Roman" w:eastAsia="Times New Roman" w:hAnsi="Times New Roman" w:cs="Times New Roman"/>
          <w:sz w:val="24"/>
          <w:szCs w:val="24"/>
          <w:lang w:eastAsia="ru-RU"/>
        </w:rPr>
        <w:t>п.</w:t>
      </w:r>
      <w:r w:rsidRPr="00DB73A5">
        <w:rPr>
          <w:rFonts w:ascii="Times New Roman" w:eastAsia="Times New Roman" w:hAnsi="Times New Roman" w:cs="Times New Roman"/>
          <w:sz w:val="24"/>
          <w:szCs w:val="24"/>
          <w:lang w:eastAsia="ru-RU"/>
        </w:rPr>
        <w:t xml:space="preserve"> 21 Положения и включает в себя сопроводительное письмо, пояснительную записку, отчет </w:t>
      </w:r>
      <w:r w:rsidR="0000366F">
        <w:rPr>
          <w:rFonts w:ascii="Times New Roman" w:eastAsia="Times New Roman" w:hAnsi="Times New Roman" w:cs="Times New Roman"/>
          <w:sz w:val="24"/>
          <w:szCs w:val="24"/>
          <w:lang w:eastAsia="ru-RU"/>
        </w:rPr>
        <w:t>главы</w:t>
      </w:r>
      <w:r w:rsidRPr="00DB73A5">
        <w:rPr>
          <w:rFonts w:ascii="Times New Roman" w:eastAsia="Times New Roman" w:hAnsi="Times New Roman" w:cs="Times New Roman"/>
          <w:sz w:val="24"/>
          <w:szCs w:val="24"/>
          <w:lang w:eastAsia="ru-RU"/>
        </w:rPr>
        <w:t xml:space="preserve"> и </w:t>
      </w:r>
      <w:r w:rsidRPr="00281764">
        <w:rPr>
          <w:rFonts w:ascii="Times New Roman" w:eastAsia="Times New Roman" w:hAnsi="Times New Roman" w:cs="Times New Roman"/>
          <w:sz w:val="24"/>
          <w:szCs w:val="24"/>
          <w:lang w:eastAsia="ru-RU"/>
        </w:rPr>
        <w:t>приложения к нему.</w:t>
      </w:r>
    </w:p>
    <w:p w:rsidR="00C718F9" w:rsidRPr="00281764" w:rsidRDefault="00C718F9" w:rsidP="0047179F">
      <w:pPr>
        <w:spacing w:after="0" w:line="240" w:lineRule="auto"/>
        <w:ind w:firstLine="709"/>
        <w:jc w:val="both"/>
        <w:rPr>
          <w:rFonts w:ascii="Times New Roman" w:eastAsia="Times New Roman" w:hAnsi="Times New Roman" w:cs="Times New Roman"/>
          <w:sz w:val="24"/>
          <w:szCs w:val="24"/>
          <w:lang w:eastAsia="ru-RU"/>
        </w:rPr>
      </w:pPr>
      <w:r w:rsidRPr="00281764">
        <w:rPr>
          <w:rFonts w:ascii="Times New Roman" w:eastAsia="Times New Roman" w:hAnsi="Times New Roman" w:cs="Times New Roman"/>
          <w:sz w:val="24"/>
          <w:szCs w:val="24"/>
          <w:lang w:eastAsia="ru-RU"/>
        </w:rPr>
        <w:t xml:space="preserve">Отчет состоит из текстовой части на </w:t>
      </w:r>
      <w:r w:rsidR="00047DED" w:rsidRPr="00281764">
        <w:rPr>
          <w:rFonts w:ascii="Times New Roman" w:eastAsia="Times New Roman" w:hAnsi="Times New Roman" w:cs="Times New Roman"/>
          <w:sz w:val="24"/>
          <w:szCs w:val="24"/>
          <w:lang w:eastAsia="ru-RU"/>
        </w:rPr>
        <w:t>5</w:t>
      </w:r>
      <w:r w:rsidR="003708D0" w:rsidRPr="00281764">
        <w:rPr>
          <w:rFonts w:ascii="Times New Roman" w:eastAsia="Times New Roman" w:hAnsi="Times New Roman" w:cs="Times New Roman"/>
          <w:sz w:val="24"/>
          <w:szCs w:val="24"/>
          <w:lang w:eastAsia="ru-RU"/>
        </w:rPr>
        <w:t>2</w:t>
      </w:r>
      <w:r w:rsidR="00F40BFD">
        <w:rPr>
          <w:rFonts w:ascii="Times New Roman" w:eastAsia="Times New Roman" w:hAnsi="Times New Roman" w:cs="Times New Roman"/>
          <w:sz w:val="24"/>
          <w:szCs w:val="24"/>
          <w:lang w:eastAsia="ru-RU"/>
        </w:rPr>
        <w:t>6</w:t>
      </w:r>
      <w:r w:rsidRPr="00281764">
        <w:rPr>
          <w:rFonts w:ascii="Times New Roman" w:eastAsia="Times New Roman" w:hAnsi="Times New Roman" w:cs="Times New Roman"/>
          <w:sz w:val="24"/>
          <w:szCs w:val="24"/>
          <w:lang w:eastAsia="ru-RU"/>
        </w:rPr>
        <w:t xml:space="preserve"> листах и </w:t>
      </w:r>
      <w:r w:rsidR="00047DED" w:rsidRPr="00281764">
        <w:rPr>
          <w:rFonts w:ascii="Times New Roman" w:eastAsia="Times New Roman" w:hAnsi="Times New Roman" w:cs="Times New Roman"/>
          <w:sz w:val="24"/>
          <w:szCs w:val="24"/>
          <w:lang w:eastAsia="ru-RU"/>
        </w:rPr>
        <w:t>трех</w:t>
      </w:r>
      <w:r w:rsidR="008D54A8" w:rsidRPr="00281764">
        <w:rPr>
          <w:rFonts w:ascii="Times New Roman" w:eastAsia="Times New Roman" w:hAnsi="Times New Roman" w:cs="Times New Roman"/>
          <w:sz w:val="24"/>
          <w:szCs w:val="24"/>
          <w:lang w:eastAsia="ru-RU"/>
        </w:rPr>
        <w:t xml:space="preserve"> </w:t>
      </w:r>
      <w:r w:rsidRPr="00281764">
        <w:rPr>
          <w:rFonts w:ascii="Times New Roman" w:eastAsia="Times New Roman" w:hAnsi="Times New Roman" w:cs="Times New Roman"/>
          <w:sz w:val="24"/>
          <w:szCs w:val="24"/>
          <w:lang w:eastAsia="ru-RU"/>
        </w:rPr>
        <w:t xml:space="preserve">Приложений к Отчету на </w:t>
      </w:r>
      <w:r w:rsidR="003708D0" w:rsidRPr="00281764">
        <w:rPr>
          <w:rFonts w:ascii="Times New Roman" w:eastAsia="Times New Roman" w:hAnsi="Times New Roman" w:cs="Times New Roman"/>
          <w:sz w:val="24"/>
          <w:szCs w:val="24"/>
          <w:lang w:eastAsia="ru-RU"/>
        </w:rPr>
        <w:t>20</w:t>
      </w:r>
      <w:r w:rsidR="00F40BFD">
        <w:rPr>
          <w:rFonts w:ascii="Times New Roman" w:eastAsia="Times New Roman" w:hAnsi="Times New Roman" w:cs="Times New Roman"/>
          <w:sz w:val="24"/>
          <w:szCs w:val="24"/>
          <w:lang w:eastAsia="ru-RU"/>
        </w:rPr>
        <w:t>7</w:t>
      </w:r>
      <w:r w:rsidRPr="00281764">
        <w:rPr>
          <w:rFonts w:ascii="Times New Roman" w:eastAsia="Times New Roman" w:hAnsi="Times New Roman" w:cs="Times New Roman"/>
          <w:sz w:val="24"/>
          <w:szCs w:val="24"/>
          <w:lang w:eastAsia="ru-RU"/>
        </w:rPr>
        <w:t xml:space="preserve"> </w:t>
      </w:r>
      <w:r w:rsidR="00796140" w:rsidRPr="00281764">
        <w:rPr>
          <w:rFonts w:ascii="Times New Roman" w:eastAsia="Times New Roman" w:hAnsi="Times New Roman" w:cs="Times New Roman"/>
          <w:sz w:val="24"/>
          <w:szCs w:val="24"/>
          <w:lang w:eastAsia="ru-RU"/>
        </w:rPr>
        <w:t>листах.</w:t>
      </w:r>
    </w:p>
    <w:p w:rsidR="00E1787E" w:rsidRDefault="00C718F9" w:rsidP="0047179F">
      <w:pPr>
        <w:spacing w:after="0" w:line="240" w:lineRule="auto"/>
        <w:ind w:firstLine="709"/>
        <w:jc w:val="both"/>
        <w:rPr>
          <w:rFonts w:ascii="Times New Roman" w:eastAsia="Times New Roman" w:hAnsi="Times New Roman" w:cs="Times New Roman"/>
          <w:sz w:val="24"/>
          <w:szCs w:val="24"/>
          <w:lang w:eastAsia="ru-RU"/>
        </w:rPr>
      </w:pPr>
      <w:r w:rsidRPr="00281764">
        <w:rPr>
          <w:rFonts w:ascii="Times New Roman" w:eastAsia="Times New Roman" w:hAnsi="Times New Roman" w:cs="Times New Roman"/>
          <w:sz w:val="24"/>
          <w:szCs w:val="24"/>
          <w:lang w:eastAsia="ru-RU"/>
        </w:rPr>
        <w:t>По структуре</w:t>
      </w:r>
      <w:r w:rsidRPr="00DB73A5">
        <w:rPr>
          <w:rFonts w:ascii="Times New Roman" w:eastAsia="Times New Roman" w:hAnsi="Times New Roman" w:cs="Times New Roman"/>
          <w:sz w:val="24"/>
          <w:szCs w:val="24"/>
          <w:lang w:eastAsia="ru-RU"/>
        </w:rPr>
        <w:t xml:space="preserve"> и содержанию представленный Отчет соответствует требованиям Положения (глава 2 Положения). </w:t>
      </w:r>
    </w:p>
    <w:p w:rsidR="00E1787E" w:rsidRPr="00E1787E" w:rsidRDefault="00B46D42" w:rsidP="0047179F">
      <w:pPr>
        <w:spacing w:after="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В соответствии с требованиями Положения </w:t>
      </w:r>
      <w:r w:rsidR="00FE161E">
        <w:rPr>
          <w:rFonts w:ascii="Times New Roman" w:eastAsia="Times New Roman" w:hAnsi="Times New Roman" w:cs="Times New Roman"/>
          <w:sz w:val="24"/>
          <w:szCs w:val="24"/>
          <w:lang w:eastAsia="ru-RU"/>
        </w:rPr>
        <w:t>(п. 22-29 главы 3), р</w:t>
      </w:r>
      <w:r w:rsidR="00E1787E" w:rsidRPr="00E1787E">
        <w:rPr>
          <w:rFonts w:ascii="Times New Roman" w:eastAsia="Times New Roman" w:hAnsi="Times New Roman" w:cs="Times New Roman"/>
          <w:sz w:val="24"/>
          <w:szCs w:val="24"/>
          <w:lang w:eastAsia="ru-RU"/>
        </w:rPr>
        <w:t xml:space="preserve">ассмотрение </w:t>
      </w:r>
      <w:r w:rsidR="00FE161E">
        <w:rPr>
          <w:rFonts w:ascii="Times New Roman" w:eastAsia="Times New Roman" w:hAnsi="Times New Roman" w:cs="Times New Roman"/>
          <w:sz w:val="24"/>
          <w:szCs w:val="24"/>
          <w:lang w:eastAsia="ru-RU"/>
        </w:rPr>
        <w:t>О</w:t>
      </w:r>
      <w:r w:rsidR="00E1787E" w:rsidRPr="00E1787E">
        <w:rPr>
          <w:rFonts w:ascii="Times New Roman" w:eastAsia="Times New Roman" w:hAnsi="Times New Roman" w:cs="Times New Roman"/>
          <w:sz w:val="24"/>
          <w:szCs w:val="24"/>
          <w:lang w:eastAsia="ru-RU"/>
        </w:rPr>
        <w:t>тчета происходит на заседаниях постоянных комиссий Думы в соответствии с предметами ведения постоянных комиссий Думы.</w:t>
      </w:r>
    </w:p>
    <w:p w:rsidR="00E1787E" w:rsidRPr="00E1787E" w:rsidRDefault="00E1787E" w:rsidP="0047179F">
      <w:pPr>
        <w:spacing w:after="0" w:line="240" w:lineRule="auto"/>
        <w:ind w:firstLine="709"/>
        <w:jc w:val="both"/>
        <w:rPr>
          <w:rFonts w:ascii="Times New Roman" w:eastAsia="Times New Roman" w:hAnsi="Times New Roman" w:cs="Times New Roman"/>
          <w:sz w:val="24"/>
          <w:szCs w:val="24"/>
          <w:lang w:eastAsia="ru-RU"/>
        </w:rPr>
      </w:pPr>
      <w:r w:rsidRPr="00EC3B91">
        <w:rPr>
          <w:rFonts w:ascii="Times New Roman" w:eastAsia="Times New Roman" w:hAnsi="Times New Roman" w:cs="Times New Roman"/>
          <w:sz w:val="24"/>
          <w:szCs w:val="24"/>
          <w:lang w:eastAsia="ru-RU"/>
        </w:rPr>
        <w:t>На заседании постоянной комиссии Думы вырабатывается решение, в котором, как правило, дается оценка деятельности главы и администрации в соответствии с предметами</w:t>
      </w:r>
      <w:r w:rsidRPr="00E1787E">
        <w:rPr>
          <w:rFonts w:ascii="Times New Roman" w:eastAsia="Times New Roman" w:hAnsi="Times New Roman" w:cs="Times New Roman"/>
          <w:sz w:val="24"/>
          <w:szCs w:val="24"/>
          <w:lang w:eastAsia="ru-RU"/>
        </w:rPr>
        <w:t xml:space="preserve"> ведения комиссии, отмечаются нерешенные проблемы, формируются замечания и рекомендации, даются предложения, необходимые для решения указанных проблем.</w:t>
      </w:r>
    </w:p>
    <w:p w:rsidR="00E1787E" w:rsidRPr="00E1787E" w:rsidRDefault="00E1787E" w:rsidP="0047179F">
      <w:pPr>
        <w:spacing w:after="0" w:line="240" w:lineRule="auto"/>
        <w:ind w:firstLine="709"/>
        <w:jc w:val="both"/>
        <w:rPr>
          <w:rFonts w:ascii="Times New Roman" w:eastAsia="Times New Roman" w:hAnsi="Times New Roman" w:cs="Times New Roman"/>
          <w:sz w:val="24"/>
          <w:szCs w:val="24"/>
          <w:lang w:eastAsia="ru-RU"/>
        </w:rPr>
      </w:pPr>
      <w:r w:rsidRPr="00E1787E">
        <w:rPr>
          <w:rFonts w:ascii="Times New Roman" w:eastAsia="Times New Roman" w:hAnsi="Times New Roman" w:cs="Times New Roman"/>
          <w:sz w:val="24"/>
          <w:szCs w:val="24"/>
          <w:lang w:eastAsia="ru-RU"/>
        </w:rPr>
        <w:t xml:space="preserve">На заседании постоянной комиссии Думы, к предметам ведения которой относится подведение итогов рассмотрения постоянными комиссиями Думы </w:t>
      </w:r>
      <w:r w:rsidR="00FE161E">
        <w:rPr>
          <w:rFonts w:ascii="Times New Roman" w:eastAsia="Times New Roman" w:hAnsi="Times New Roman" w:cs="Times New Roman"/>
          <w:sz w:val="24"/>
          <w:szCs w:val="24"/>
          <w:lang w:eastAsia="ru-RU"/>
        </w:rPr>
        <w:t>Отчета</w:t>
      </w:r>
      <w:r w:rsidRPr="00E1787E">
        <w:rPr>
          <w:rFonts w:ascii="Times New Roman" w:eastAsia="Times New Roman" w:hAnsi="Times New Roman" w:cs="Times New Roman"/>
          <w:sz w:val="24"/>
          <w:szCs w:val="24"/>
          <w:lang w:eastAsia="ru-RU"/>
        </w:rPr>
        <w:t xml:space="preserve">, подводятся итоги рассмотрения </w:t>
      </w:r>
      <w:r w:rsidR="00FE161E">
        <w:rPr>
          <w:rFonts w:ascii="Times New Roman" w:eastAsia="Times New Roman" w:hAnsi="Times New Roman" w:cs="Times New Roman"/>
          <w:sz w:val="24"/>
          <w:szCs w:val="24"/>
          <w:lang w:eastAsia="ru-RU"/>
        </w:rPr>
        <w:t>Отчета</w:t>
      </w:r>
      <w:r w:rsidRPr="00E1787E">
        <w:rPr>
          <w:rFonts w:ascii="Times New Roman" w:eastAsia="Times New Roman" w:hAnsi="Times New Roman" w:cs="Times New Roman"/>
          <w:sz w:val="24"/>
          <w:szCs w:val="24"/>
          <w:lang w:eastAsia="ru-RU"/>
        </w:rPr>
        <w:t xml:space="preserve"> и вырабатывается проект решения Думы с учетом решений постоянных комиссий Думы.</w:t>
      </w:r>
    </w:p>
    <w:p w:rsidR="00E1787E" w:rsidRPr="00281764" w:rsidRDefault="00E1787E" w:rsidP="0047179F">
      <w:pPr>
        <w:spacing w:after="0" w:line="240" w:lineRule="auto"/>
        <w:ind w:firstLine="709"/>
        <w:jc w:val="both"/>
        <w:rPr>
          <w:rFonts w:ascii="Times New Roman" w:eastAsia="Times New Roman" w:hAnsi="Times New Roman" w:cs="Times New Roman"/>
          <w:sz w:val="24"/>
          <w:szCs w:val="24"/>
          <w:lang w:eastAsia="ru-RU"/>
        </w:rPr>
      </w:pPr>
      <w:r w:rsidRPr="00281764">
        <w:rPr>
          <w:rFonts w:ascii="Times New Roman" w:eastAsia="Times New Roman" w:hAnsi="Times New Roman" w:cs="Times New Roman"/>
          <w:sz w:val="24"/>
          <w:szCs w:val="24"/>
          <w:lang w:eastAsia="ru-RU"/>
        </w:rPr>
        <w:t>Дума принимает решение по отчету главы, в котором отражается оценка деятельности главы и администрации в целом (удовлетворительно или неудовлетворительно), а также выражается определенное мнение Думы по отдельным направлениям деятельности администрации.</w:t>
      </w:r>
    </w:p>
    <w:p w:rsidR="00281764" w:rsidRDefault="00281764" w:rsidP="0047179F">
      <w:pPr>
        <w:spacing w:after="0" w:line="240" w:lineRule="auto"/>
        <w:ind w:firstLine="709"/>
        <w:jc w:val="both"/>
        <w:rPr>
          <w:rFonts w:ascii="Times New Roman" w:hAnsi="Times New Roman" w:cs="Times New Roman"/>
          <w:bCs/>
          <w:sz w:val="24"/>
          <w:szCs w:val="24"/>
        </w:rPr>
      </w:pPr>
    </w:p>
    <w:p w:rsidR="006F2E61" w:rsidRPr="006F2E61" w:rsidRDefault="00EC3B91" w:rsidP="006F2E61">
      <w:pPr>
        <w:spacing w:after="0" w:line="240" w:lineRule="auto"/>
        <w:ind w:firstLine="709"/>
        <w:jc w:val="both"/>
        <w:rPr>
          <w:rFonts w:ascii="Times New Roman" w:hAnsi="Times New Roman" w:cs="Times New Roman"/>
          <w:bCs/>
          <w:sz w:val="24"/>
          <w:szCs w:val="24"/>
        </w:rPr>
      </w:pPr>
      <w:r w:rsidRPr="00EC3B91">
        <w:rPr>
          <w:rFonts w:ascii="Times New Roman" w:hAnsi="Times New Roman" w:cs="Times New Roman"/>
          <w:bCs/>
          <w:sz w:val="24"/>
          <w:szCs w:val="24"/>
        </w:rPr>
        <w:t>Отмечаем отдельную информацию,</w:t>
      </w:r>
      <w:r w:rsidR="00136761" w:rsidRPr="00EC3B91">
        <w:rPr>
          <w:rFonts w:ascii="Times New Roman" w:hAnsi="Times New Roman" w:cs="Times New Roman"/>
          <w:bCs/>
          <w:sz w:val="24"/>
          <w:szCs w:val="24"/>
        </w:rPr>
        <w:t xml:space="preserve"> содержащуюся в Отчете</w:t>
      </w:r>
      <w:r w:rsidRPr="00EC3B91">
        <w:rPr>
          <w:rFonts w:ascii="Times New Roman" w:hAnsi="Times New Roman" w:cs="Times New Roman"/>
          <w:bCs/>
          <w:sz w:val="24"/>
          <w:szCs w:val="24"/>
        </w:rPr>
        <w:t>:</w:t>
      </w:r>
    </w:p>
    <w:p w:rsidR="00674942" w:rsidRDefault="00674942" w:rsidP="0047179F">
      <w:pPr>
        <w:spacing w:after="0" w:line="240" w:lineRule="auto"/>
        <w:ind w:firstLine="708"/>
        <w:jc w:val="both"/>
        <w:rPr>
          <w:rFonts w:ascii="Times New Roman" w:hAnsi="Times New Roman" w:cs="Times New Roman"/>
          <w:bCs/>
          <w:sz w:val="24"/>
          <w:szCs w:val="24"/>
        </w:rPr>
      </w:pPr>
      <w:r w:rsidRPr="00993BB9">
        <w:rPr>
          <w:rFonts w:ascii="Times New Roman" w:hAnsi="Times New Roman" w:cs="Times New Roman"/>
          <w:b/>
          <w:bCs/>
          <w:sz w:val="24"/>
          <w:szCs w:val="24"/>
        </w:rPr>
        <w:t xml:space="preserve">Раздел </w:t>
      </w:r>
      <w:r w:rsidRPr="00993BB9">
        <w:rPr>
          <w:rFonts w:ascii="Times New Roman" w:hAnsi="Times New Roman" w:cs="Times New Roman"/>
          <w:b/>
          <w:bCs/>
          <w:sz w:val="24"/>
          <w:szCs w:val="24"/>
          <w:lang w:val="en-US"/>
        </w:rPr>
        <w:t>I</w:t>
      </w:r>
      <w:r w:rsidRPr="00993BB9">
        <w:rPr>
          <w:rFonts w:ascii="Times New Roman" w:hAnsi="Times New Roman" w:cs="Times New Roman"/>
          <w:b/>
          <w:bCs/>
          <w:sz w:val="24"/>
          <w:szCs w:val="24"/>
        </w:rPr>
        <w:t xml:space="preserve">. «Вводная часть» </w:t>
      </w:r>
      <w:r w:rsidRPr="00993BB9">
        <w:rPr>
          <w:rFonts w:ascii="Times New Roman" w:hAnsi="Times New Roman" w:cs="Times New Roman"/>
          <w:bCs/>
          <w:sz w:val="24"/>
          <w:szCs w:val="24"/>
        </w:rPr>
        <w:t>Отчета содержит краткую информацию за 20</w:t>
      </w:r>
      <w:r w:rsidR="0098457C" w:rsidRPr="00993BB9">
        <w:rPr>
          <w:rFonts w:ascii="Times New Roman" w:hAnsi="Times New Roman" w:cs="Times New Roman"/>
          <w:bCs/>
          <w:sz w:val="24"/>
          <w:szCs w:val="24"/>
        </w:rPr>
        <w:t>2</w:t>
      </w:r>
      <w:r w:rsidR="00BD7FC4" w:rsidRPr="00993BB9">
        <w:rPr>
          <w:rFonts w:ascii="Times New Roman" w:hAnsi="Times New Roman" w:cs="Times New Roman"/>
          <w:bCs/>
          <w:sz w:val="24"/>
          <w:szCs w:val="24"/>
        </w:rPr>
        <w:t>1</w:t>
      </w:r>
      <w:r w:rsidRPr="00993BB9">
        <w:rPr>
          <w:rFonts w:ascii="Times New Roman" w:hAnsi="Times New Roman" w:cs="Times New Roman"/>
          <w:bCs/>
          <w:sz w:val="24"/>
          <w:szCs w:val="24"/>
        </w:rPr>
        <w:t xml:space="preserve"> год о социально-экономическом положении в </w:t>
      </w:r>
      <w:r w:rsidR="00F267B6" w:rsidRPr="00993BB9">
        <w:rPr>
          <w:rFonts w:ascii="Times New Roman" w:hAnsi="Times New Roman" w:cs="Times New Roman"/>
          <w:bCs/>
          <w:sz w:val="24"/>
          <w:szCs w:val="24"/>
        </w:rPr>
        <w:t>г.о.</w:t>
      </w:r>
      <w:r w:rsidRPr="00993BB9">
        <w:rPr>
          <w:rFonts w:ascii="Times New Roman" w:hAnsi="Times New Roman" w:cs="Times New Roman"/>
          <w:bCs/>
          <w:sz w:val="24"/>
          <w:szCs w:val="24"/>
        </w:rPr>
        <w:t xml:space="preserve"> Тольятти.</w:t>
      </w:r>
    </w:p>
    <w:p w:rsidR="00485551" w:rsidRPr="00485551" w:rsidRDefault="00485551" w:rsidP="00485551">
      <w:pPr>
        <w:spacing w:after="0" w:line="240" w:lineRule="auto"/>
        <w:ind w:firstLine="708"/>
        <w:jc w:val="both"/>
        <w:rPr>
          <w:rFonts w:ascii="Times New Roman" w:hAnsi="Times New Roman" w:cs="Times New Roman"/>
          <w:bCs/>
          <w:sz w:val="24"/>
          <w:szCs w:val="24"/>
        </w:rPr>
      </w:pPr>
      <w:r w:rsidRPr="00485551">
        <w:rPr>
          <w:rFonts w:ascii="Times New Roman" w:hAnsi="Times New Roman" w:cs="Times New Roman"/>
          <w:bCs/>
          <w:sz w:val="24"/>
          <w:szCs w:val="24"/>
          <w:lang/>
        </w:rPr>
        <w:lastRenderedPageBreak/>
        <w:t xml:space="preserve">По данным Самарастат </w:t>
      </w:r>
      <w:r w:rsidRPr="00485551">
        <w:rPr>
          <w:rFonts w:ascii="Times New Roman" w:hAnsi="Times New Roman" w:cs="Times New Roman"/>
          <w:bCs/>
          <w:sz w:val="24"/>
          <w:szCs w:val="24"/>
        </w:rPr>
        <w:t>в</w:t>
      </w:r>
      <w:r w:rsidRPr="00485551">
        <w:rPr>
          <w:rFonts w:ascii="Times New Roman" w:hAnsi="Times New Roman" w:cs="Times New Roman"/>
          <w:bCs/>
          <w:sz w:val="24"/>
          <w:szCs w:val="24"/>
          <w:lang/>
        </w:rPr>
        <w:t xml:space="preserve"> </w:t>
      </w:r>
      <w:r>
        <w:rPr>
          <w:rFonts w:ascii="Times New Roman" w:hAnsi="Times New Roman" w:cs="Times New Roman"/>
          <w:bCs/>
          <w:sz w:val="24"/>
          <w:szCs w:val="24"/>
        </w:rPr>
        <w:t>г.о.</w:t>
      </w:r>
      <w:r w:rsidRPr="00485551">
        <w:rPr>
          <w:rFonts w:ascii="Times New Roman" w:hAnsi="Times New Roman" w:cs="Times New Roman"/>
          <w:bCs/>
          <w:sz w:val="24"/>
          <w:szCs w:val="24"/>
          <w:lang/>
        </w:rPr>
        <w:t xml:space="preserve"> Тольятти по состоянию на 01.01.20</w:t>
      </w:r>
      <w:r w:rsidRPr="00485551">
        <w:rPr>
          <w:rFonts w:ascii="Times New Roman" w:hAnsi="Times New Roman" w:cs="Times New Roman"/>
          <w:bCs/>
          <w:sz w:val="24"/>
          <w:szCs w:val="24"/>
        </w:rPr>
        <w:t>22</w:t>
      </w:r>
      <w:r w:rsidRPr="00485551">
        <w:rPr>
          <w:rFonts w:ascii="Times New Roman" w:hAnsi="Times New Roman" w:cs="Times New Roman"/>
          <w:bCs/>
          <w:sz w:val="24"/>
          <w:szCs w:val="24"/>
          <w:lang/>
        </w:rPr>
        <w:t xml:space="preserve"> зарегистрировано </w:t>
      </w:r>
      <w:r w:rsidRPr="00485551">
        <w:rPr>
          <w:rFonts w:ascii="Times New Roman" w:hAnsi="Times New Roman" w:cs="Times New Roman"/>
          <w:b/>
          <w:bCs/>
          <w:sz w:val="24"/>
          <w:szCs w:val="24"/>
        </w:rPr>
        <w:t>23,1</w:t>
      </w:r>
      <w:r w:rsidRPr="00485551">
        <w:rPr>
          <w:rFonts w:ascii="Times New Roman" w:hAnsi="Times New Roman" w:cs="Times New Roman"/>
          <w:b/>
          <w:bCs/>
          <w:sz w:val="24"/>
          <w:szCs w:val="24"/>
          <w:lang/>
        </w:rPr>
        <w:t xml:space="preserve"> тыс.</w:t>
      </w:r>
      <w:r w:rsidRPr="00485551">
        <w:rPr>
          <w:rFonts w:ascii="Times New Roman" w:hAnsi="Times New Roman" w:cs="Times New Roman"/>
          <w:bCs/>
          <w:sz w:val="24"/>
          <w:szCs w:val="24"/>
          <w:lang/>
        </w:rPr>
        <w:t xml:space="preserve"> организаций различных видов деятельности и форм собственности. </w:t>
      </w:r>
    </w:p>
    <w:p w:rsidR="00485551" w:rsidRPr="00485551" w:rsidRDefault="00485551" w:rsidP="00485551">
      <w:pPr>
        <w:spacing w:after="0" w:line="240" w:lineRule="auto"/>
        <w:ind w:firstLine="708"/>
        <w:jc w:val="both"/>
        <w:rPr>
          <w:rFonts w:ascii="Times New Roman" w:hAnsi="Times New Roman" w:cs="Times New Roman"/>
          <w:bCs/>
          <w:sz w:val="24"/>
          <w:szCs w:val="24"/>
          <w:lang/>
        </w:rPr>
      </w:pPr>
      <w:r w:rsidRPr="00485551">
        <w:rPr>
          <w:rFonts w:ascii="Times New Roman" w:hAnsi="Times New Roman" w:cs="Times New Roman"/>
          <w:bCs/>
          <w:sz w:val="24"/>
          <w:szCs w:val="24"/>
          <w:lang/>
        </w:rPr>
        <w:t xml:space="preserve">Основу экономики </w:t>
      </w:r>
      <w:r>
        <w:rPr>
          <w:rFonts w:ascii="Times New Roman" w:hAnsi="Times New Roman" w:cs="Times New Roman"/>
          <w:bCs/>
          <w:sz w:val="24"/>
          <w:szCs w:val="24"/>
        </w:rPr>
        <w:t>г.о.</w:t>
      </w:r>
      <w:r w:rsidRPr="00485551">
        <w:rPr>
          <w:rFonts w:ascii="Times New Roman" w:hAnsi="Times New Roman" w:cs="Times New Roman"/>
          <w:bCs/>
          <w:sz w:val="24"/>
          <w:szCs w:val="24"/>
          <w:lang/>
        </w:rPr>
        <w:t xml:space="preserve"> Тольятти составляет промышленный сектор: </w:t>
      </w:r>
      <w:r w:rsidR="00075713">
        <w:rPr>
          <w:rFonts w:ascii="Times New Roman" w:hAnsi="Times New Roman" w:cs="Times New Roman"/>
          <w:bCs/>
          <w:sz w:val="24"/>
          <w:szCs w:val="24"/>
        </w:rPr>
        <w:t>г.о.</w:t>
      </w:r>
      <w:r w:rsidRPr="00485551">
        <w:rPr>
          <w:rFonts w:ascii="Times New Roman" w:hAnsi="Times New Roman" w:cs="Times New Roman"/>
          <w:bCs/>
          <w:sz w:val="24"/>
          <w:szCs w:val="24"/>
          <w:lang/>
        </w:rPr>
        <w:t xml:space="preserve"> Тольятти ежегодно обеспечивает порядка 30% от общего объема промышленной продукции Самарской области. Насчитыва</w:t>
      </w:r>
      <w:r w:rsidRPr="00485551">
        <w:rPr>
          <w:rFonts w:ascii="Times New Roman" w:hAnsi="Times New Roman" w:cs="Times New Roman"/>
          <w:bCs/>
          <w:sz w:val="24"/>
          <w:szCs w:val="24"/>
        </w:rPr>
        <w:t>ется</w:t>
      </w:r>
      <w:r w:rsidRPr="00485551">
        <w:rPr>
          <w:rFonts w:ascii="Times New Roman" w:hAnsi="Times New Roman" w:cs="Times New Roman"/>
          <w:bCs/>
          <w:sz w:val="24"/>
          <w:szCs w:val="24"/>
          <w:lang/>
        </w:rPr>
        <w:t xml:space="preserve"> </w:t>
      </w:r>
      <w:r w:rsidRPr="00485551">
        <w:rPr>
          <w:rFonts w:ascii="Times New Roman" w:hAnsi="Times New Roman" w:cs="Times New Roman"/>
          <w:bCs/>
          <w:sz w:val="24"/>
          <w:szCs w:val="24"/>
        </w:rPr>
        <w:t>175</w:t>
      </w:r>
      <w:r w:rsidRPr="00485551">
        <w:rPr>
          <w:rFonts w:ascii="Times New Roman" w:hAnsi="Times New Roman" w:cs="Times New Roman"/>
          <w:bCs/>
          <w:sz w:val="24"/>
          <w:szCs w:val="24"/>
          <w:lang/>
        </w:rPr>
        <w:t xml:space="preserve"> крупных и средних промышленных предприятий на которых работает </w:t>
      </w:r>
      <w:r w:rsidRPr="00485551">
        <w:rPr>
          <w:rFonts w:ascii="Times New Roman" w:hAnsi="Times New Roman" w:cs="Times New Roman"/>
          <w:bCs/>
          <w:sz w:val="24"/>
          <w:szCs w:val="24"/>
        </w:rPr>
        <w:t xml:space="preserve">66 </w:t>
      </w:r>
      <w:r w:rsidRPr="00485551">
        <w:rPr>
          <w:rFonts w:ascii="Times New Roman" w:hAnsi="Times New Roman" w:cs="Times New Roman"/>
          <w:bCs/>
          <w:sz w:val="24"/>
          <w:szCs w:val="24"/>
          <w:lang/>
        </w:rPr>
        <w:t xml:space="preserve">тыс. </w:t>
      </w:r>
      <w:r w:rsidRPr="00485551">
        <w:rPr>
          <w:rFonts w:ascii="Times New Roman" w:hAnsi="Times New Roman" w:cs="Times New Roman"/>
          <w:bCs/>
          <w:sz w:val="24"/>
          <w:szCs w:val="24"/>
        </w:rPr>
        <w:t>работников</w:t>
      </w:r>
      <w:r w:rsidRPr="00485551">
        <w:rPr>
          <w:rFonts w:ascii="Times New Roman" w:hAnsi="Times New Roman" w:cs="Times New Roman"/>
          <w:bCs/>
          <w:sz w:val="24"/>
          <w:szCs w:val="24"/>
          <w:lang/>
        </w:rPr>
        <w:t>.</w:t>
      </w:r>
    </w:p>
    <w:p w:rsidR="00485551" w:rsidRPr="00485551" w:rsidRDefault="00485551" w:rsidP="00485551">
      <w:pPr>
        <w:spacing w:after="0" w:line="240" w:lineRule="auto"/>
        <w:ind w:firstLine="708"/>
        <w:jc w:val="both"/>
        <w:rPr>
          <w:rFonts w:ascii="Times New Roman" w:hAnsi="Times New Roman" w:cs="Times New Roman"/>
          <w:bCs/>
          <w:sz w:val="24"/>
          <w:szCs w:val="24"/>
          <w:lang/>
        </w:rPr>
      </w:pPr>
      <w:r w:rsidRPr="00485551">
        <w:rPr>
          <w:rFonts w:ascii="Times New Roman" w:hAnsi="Times New Roman" w:cs="Times New Roman"/>
          <w:bCs/>
          <w:sz w:val="24"/>
          <w:szCs w:val="24"/>
          <w:lang/>
        </w:rPr>
        <w:t xml:space="preserve">Градообразующее предприятие города – </w:t>
      </w:r>
      <w:r w:rsidRPr="00485551">
        <w:rPr>
          <w:rFonts w:ascii="Times New Roman" w:hAnsi="Times New Roman" w:cs="Times New Roman"/>
          <w:bCs/>
          <w:sz w:val="24"/>
          <w:szCs w:val="24"/>
        </w:rPr>
        <w:t>АО</w:t>
      </w:r>
      <w:r w:rsidRPr="00485551">
        <w:rPr>
          <w:rFonts w:ascii="Times New Roman" w:hAnsi="Times New Roman" w:cs="Times New Roman"/>
          <w:bCs/>
          <w:sz w:val="24"/>
          <w:szCs w:val="24"/>
          <w:lang/>
        </w:rPr>
        <w:t xml:space="preserve"> «АВТОВАЗ» является одним из лидеров автомобильной промышленности </w:t>
      </w:r>
      <w:r w:rsidR="00075713">
        <w:rPr>
          <w:rFonts w:ascii="Times New Roman" w:hAnsi="Times New Roman" w:cs="Times New Roman"/>
          <w:bCs/>
          <w:sz w:val="24"/>
          <w:szCs w:val="24"/>
        </w:rPr>
        <w:t>РФ</w:t>
      </w:r>
      <w:r w:rsidRPr="00485551">
        <w:rPr>
          <w:rFonts w:ascii="Times New Roman" w:hAnsi="Times New Roman" w:cs="Times New Roman"/>
          <w:bCs/>
          <w:sz w:val="24"/>
          <w:szCs w:val="24"/>
          <w:lang/>
        </w:rPr>
        <w:t xml:space="preserve">. Помимо АО «АВТОВАЗ» в </w:t>
      </w:r>
      <w:r w:rsidR="00075713">
        <w:rPr>
          <w:rFonts w:ascii="Times New Roman" w:hAnsi="Times New Roman" w:cs="Times New Roman"/>
          <w:bCs/>
          <w:sz w:val="24"/>
          <w:szCs w:val="24"/>
        </w:rPr>
        <w:t>г.о.</w:t>
      </w:r>
      <w:r w:rsidRPr="00485551">
        <w:rPr>
          <w:rFonts w:ascii="Times New Roman" w:hAnsi="Times New Roman" w:cs="Times New Roman"/>
          <w:bCs/>
          <w:sz w:val="24"/>
          <w:szCs w:val="24"/>
          <w:lang/>
        </w:rPr>
        <w:t xml:space="preserve"> Тольятти действует </w:t>
      </w:r>
      <w:r w:rsidRPr="00485551">
        <w:rPr>
          <w:rFonts w:ascii="Times New Roman" w:hAnsi="Times New Roman" w:cs="Times New Roman"/>
          <w:bCs/>
          <w:sz w:val="24"/>
          <w:szCs w:val="24"/>
        </w:rPr>
        <w:t>более 50</w:t>
      </w:r>
      <w:r w:rsidRPr="00485551">
        <w:rPr>
          <w:rFonts w:ascii="Times New Roman" w:hAnsi="Times New Roman" w:cs="Times New Roman"/>
          <w:bCs/>
          <w:sz w:val="24"/>
          <w:szCs w:val="24"/>
          <w:lang/>
        </w:rPr>
        <w:t xml:space="preserve"> </w:t>
      </w:r>
      <w:r w:rsidRPr="00485551">
        <w:rPr>
          <w:rFonts w:ascii="Times New Roman" w:hAnsi="Times New Roman" w:cs="Times New Roman"/>
          <w:bCs/>
          <w:sz w:val="24"/>
          <w:szCs w:val="24"/>
        </w:rPr>
        <w:t xml:space="preserve">крупных </w:t>
      </w:r>
      <w:r w:rsidRPr="00485551">
        <w:rPr>
          <w:rFonts w:ascii="Times New Roman" w:hAnsi="Times New Roman" w:cs="Times New Roman"/>
          <w:bCs/>
          <w:sz w:val="24"/>
          <w:szCs w:val="24"/>
          <w:lang/>
        </w:rPr>
        <w:t>предприяти</w:t>
      </w:r>
      <w:r w:rsidRPr="00485551">
        <w:rPr>
          <w:rFonts w:ascii="Times New Roman" w:hAnsi="Times New Roman" w:cs="Times New Roman"/>
          <w:bCs/>
          <w:sz w:val="24"/>
          <w:szCs w:val="24"/>
        </w:rPr>
        <w:t>й</w:t>
      </w:r>
      <w:r w:rsidRPr="00485551">
        <w:rPr>
          <w:rFonts w:ascii="Times New Roman" w:hAnsi="Times New Roman" w:cs="Times New Roman"/>
          <w:bCs/>
          <w:sz w:val="24"/>
          <w:szCs w:val="24"/>
          <w:lang/>
        </w:rPr>
        <w:t xml:space="preserve"> по производству автокомпонентов, деятельность которых непосредственно связана с АО «АВТОВАЗ», в 20</w:t>
      </w:r>
      <w:r w:rsidRPr="00485551">
        <w:rPr>
          <w:rFonts w:ascii="Times New Roman" w:hAnsi="Times New Roman" w:cs="Times New Roman"/>
          <w:bCs/>
          <w:sz w:val="24"/>
          <w:szCs w:val="24"/>
        </w:rPr>
        <w:t>21</w:t>
      </w:r>
      <w:r w:rsidRPr="00485551">
        <w:rPr>
          <w:rFonts w:ascii="Times New Roman" w:hAnsi="Times New Roman" w:cs="Times New Roman"/>
          <w:bCs/>
          <w:sz w:val="24"/>
          <w:szCs w:val="24"/>
          <w:lang/>
        </w:rPr>
        <w:t xml:space="preserve"> году на предприятиях отрасли работало около </w:t>
      </w:r>
      <w:r w:rsidRPr="00485551">
        <w:rPr>
          <w:rFonts w:ascii="Times New Roman" w:hAnsi="Times New Roman" w:cs="Times New Roman"/>
          <w:bCs/>
          <w:sz w:val="24"/>
          <w:szCs w:val="24"/>
        </w:rPr>
        <w:t>39,2</w:t>
      </w:r>
      <w:r w:rsidRPr="00485551">
        <w:rPr>
          <w:rFonts w:ascii="Times New Roman" w:hAnsi="Times New Roman" w:cs="Times New Roman"/>
          <w:bCs/>
          <w:sz w:val="24"/>
          <w:szCs w:val="24"/>
          <w:lang/>
        </w:rPr>
        <w:t xml:space="preserve"> тыс.</w:t>
      </w:r>
      <w:r w:rsidRPr="00485551">
        <w:rPr>
          <w:rFonts w:ascii="Times New Roman" w:hAnsi="Times New Roman" w:cs="Times New Roman"/>
          <w:bCs/>
          <w:sz w:val="24"/>
          <w:szCs w:val="24"/>
        </w:rPr>
        <w:t xml:space="preserve"> </w:t>
      </w:r>
      <w:r w:rsidRPr="00485551">
        <w:rPr>
          <w:rFonts w:ascii="Times New Roman" w:hAnsi="Times New Roman" w:cs="Times New Roman"/>
          <w:bCs/>
          <w:sz w:val="24"/>
          <w:szCs w:val="24"/>
          <w:lang/>
        </w:rPr>
        <w:t xml:space="preserve">чел., доля в общем объеме отгруженной промышленной продукции – </w:t>
      </w:r>
      <w:r w:rsidRPr="00485551">
        <w:rPr>
          <w:rFonts w:ascii="Times New Roman" w:hAnsi="Times New Roman" w:cs="Times New Roman"/>
          <w:bCs/>
          <w:sz w:val="24"/>
          <w:szCs w:val="24"/>
        </w:rPr>
        <w:t>51,8</w:t>
      </w:r>
      <w:r w:rsidRPr="00485551">
        <w:rPr>
          <w:rFonts w:ascii="Times New Roman" w:hAnsi="Times New Roman" w:cs="Times New Roman"/>
          <w:bCs/>
          <w:sz w:val="24"/>
          <w:szCs w:val="24"/>
          <w:lang/>
        </w:rPr>
        <w:t xml:space="preserve">%. </w:t>
      </w:r>
    </w:p>
    <w:p w:rsidR="00485551" w:rsidRPr="00485551" w:rsidRDefault="00485551" w:rsidP="00485551">
      <w:pPr>
        <w:spacing w:after="0" w:line="240" w:lineRule="auto"/>
        <w:ind w:firstLine="708"/>
        <w:jc w:val="both"/>
        <w:rPr>
          <w:rFonts w:ascii="Times New Roman" w:hAnsi="Times New Roman" w:cs="Times New Roman"/>
          <w:bCs/>
          <w:sz w:val="24"/>
          <w:szCs w:val="24"/>
          <w:lang/>
        </w:rPr>
      </w:pPr>
      <w:r w:rsidRPr="00485551">
        <w:rPr>
          <w:rFonts w:ascii="Times New Roman" w:hAnsi="Times New Roman" w:cs="Times New Roman"/>
          <w:bCs/>
          <w:sz w:val="24"/>
          <w:szCs w:val="24"/>
          <w:lang/>
        </w:rPr>
        <w:t xml:space="preserve">В </w:t>
      </w:r>
      <w:r w:rsidR="00075713">
        <w:rPr>
          <w:rFonts w:ascii="Times New Roman" w:hAnsi="Times New Roman" w:cs="Times New Roman"/>
          <w:bCs/>
          <w:sz w:val="24"/>
          <w:szCs w:val="24"/>
        </w:rPr>
        <w:t>г.о.</w:t>
      </w:r>
      <w:r w:rsidRPr="00485551">
        <w:rPr>
          <w:rFonts w:ascii="Times New Roman" w:hAnsi="Times New Roman" w:cs="Times New Roman"/>
          <w:bCs/>
          <w:sz w:val="24"/>
          <w:szCs w:val="24"/>
          <w:lang/>
        </w:rPr>
        <w:t xml:space="preserve"> Тольятти развита химическая промышленность: крупнейший в мире производитель </w:t>
      </w:r>
      <w:hyperlink r:id="rId8" w:tooltip="Аммиак" w:history="1">
        <w:r w:rsidRPr="00993BB9">
          <w:rPr>
            <w:rStyle w:val="af"/>
            <w:rFonts w:ascii="Times New Roman" w:hAnsi="Times New Roman" w:cs="Times New Roman"/>
            <w:bCs/>
            <w:color w:val="000000" w:themeColor="text1"/>
            <w:sz w:val="24"/>
            <w:szCs w:val="24"/>
            <w:u w:val="none"/>
            <w:lang/>
          </w:rPr>
          <w:t>аммиака</w:t>
        </w:r>
      </w:hyperlink>
      <w:r w:rsidRPr="00485551">
        <w:rPr>
          <w:rFonts w:ascii="Times New Roman" w:hAnsi="Times New Roman" w:cs="Times New Roman"/>
          <w:bCs/>
          <w:sz w:val="24"/>
          <w:szCs w:val="24"/>
          <w:lang/>
        </w:rPr>
        <w:t xml:space="preserve"> ПАО «</w:t>
      </w:r>
      <w:hyperlink r:id="rId9" w:tooltip="ТольяттиАзот" w:history="1">
        <w:r w:rsidRPr="00993BB9">
          <w:rPr>
            <w:rStyle w:val="af"/>
            <w:rFonts w:ascii="Times New Roman" w:hAnsi="Times New Roman" w:cs="Times New Roman"/>
            <w:bCs/>
            <w:color w:val="000000" w:themeColor="text1"/>
            <w:sz w:val="24"/>
            <w:szCs w:val="24"/>
            <w:u w:val="none"/>
            <w:lang/>
          </w:rPr>
          <w:t>Тольяттиазот</w:t>
        </w:r>
      </w:hyperlink>
      <w:r w:rsidRPr="00993BB9">
        <w:rPr>
          <w:rFonts w:ascii="Times New Roman" w:hAnsi="Times New Roman" w:cs="Times New Roman"/>
          <w:bCs/>
          <w:color w:val="000000" w:themeColor="text1"/>
          <w:sz w:val="24"/>
          <w:szCs w:val="24"/>
          <w:lang/>
        </w:rPr>
        <w:t>», завод минеральных удобрений ПАО «</w:t>
      </w:r>
      <w:hyperlink r:id="rId10" w:tooltip="КуйбышевАзот" w:history="1">
        <w:r w:rsidRPr="00993BB9">
          <w:rPr>
            <w:rStyle w:val="af"/>
            <w:rFonts w:ascii="Times New Roman" w:hAnsi="Times New Roman" w:cs="Times New Roman"/>
            <w:bCs/>
            <w:color w:val="000000" w:themeColor="text1"/>
            <w:sz w:val="24"/>
            <w:szCs w:val="24"/>
            <w:u w:val="none"/>
            <w:lang/>
          </w:rPr>
          <w:t>КуйбышевАзот</w:t>
        </w:r>
      </w:hyperlink>
      <w:r w:rsidRPr="00993BB9">
        <w:rPr>
          <w:rFonts w:ascii="Times New Roman" w:hAnsi="Times New Roman" w:cs="Times New Roman"/>
          <w:bCs/>
          <w:color w:val="000000" w:themeColor="text1"/>
          <w:sz w:val="24"/>
          <w:szCs w:val="24"/>
          <w:lang/>
        </w:rPr>
        <w:t xml:space="preserve">», завод по производству синтетического </w:t>
      </w:r>
      <w:hyperlink r:id="rId11" w:tooltip="Каучук" w:history="1">
        <w:r w:rsidRPr="00993BB9">
          <w:rPr>
            <w:rStyle w:val="af"/>
            <w:rFonts w:ascii="Times New Roman" w:hAnsi="Times New Roman" w:cs="Times New Roman"/>
            <w:bCs/>
            <w:color w:val="000000" w:themeColor="text1"/>
            <w:sz w:val="24"/>
            <w:szCs w:val="24"/>
            <w:u w:val="none"/>
            <w:lang/>
          </w:rPr>
          <w:t>каучука</w:t>
        </w:r>
      </w:hyperlink>
      <w:r w:rsidRPr="00993BB9">
        <w:rPr>
          <w:rFonts w:ascii="Times New Roman" w:hAnsi="Times New Roman" w:cs="Times New Roman"/>
          <w:bCs/>
          <w:color w:val="000000" w:themeColor="text1"/>
          <w:sz w:val="24"/>
          <w:szCs w:val="24"/>
          <w:lang/>
        </w:rPr>
        <w:t> </w:t>
      </w:r>
      <w:r w:rsidRPr="00485551">
        <w:rPr>
          <w:rFonts w:ascii="Times New Roman" w:hAnsi="Times New Roman" w:cs="Times New Roman"/>
          <w:bCs/>
          <w:sz w:val="24"/>
          <w:szCs w:val="24"/>
        </w:rPr>
        <w:t xml:space="preserve"> ООО </w:t>
      </w:r>
      <w:r w:rsidRPr="00485551">
        <w:rPr>
          <w:rFonts w:ascii="Times New Roman" w:hAnsi="Times New Roman" w:cs="Times New Roman"/>
          <w:bCs/>
          <w:sz w:val="24"/>
          <w:szCs w:val="24"/>
          <w:lang/>
        </w:rPr>
        <w:t>«Тольятти</w:t>
      </w:r>
      <w:r w:rsidRPr="00485551">
        <w:rPr>
          <w:rFonts w:ascii="Times New Roman" w:hAnsi="Times New Roman" w:cs="Times New Roman"/>
          <w:bCs/>
          <w:sz w:val="24"/>
          <w:szCs w:val="24"/>
        </w:rPr>
        <w:t>каучук</w:t>
      </w:r>
      <w:r w:rsidRPr="00485551">
        <w:rPr>
          <w:rFonts w:ascii="Times New Roman" w:hAnsi="Times New Roman" w:cs="Times New Roman"/>
          <w:bCs/>
          <w:sz w:val="24"/>
          <w:szCs w:val="24"/>
          <w:lang/>
        </w:rPr>
        <w:t xml:space="preserve">» и другие с общей среднесписочной численностью работников – </w:t>
      </w:r>
      <w:r w:rsidRPr="00485551">
        <w:rPr>
          <w:rFonts w:ascii="Times New Roman" w:hAnsi="Times New Roman" w:cs="Times New Roman"/>
          <w:bCs/>
          <w:sz w:val="24"/>
          <w:szCs w:val="24"/>
        </w:rPr>
        <w:t xml:space="preserve">10,7 </w:t>
      </w:r>
      <w:r w:rsidRPr="00485551">
        <w:rPr>
          <w:rFonts w:ascii="Times New Roman" w:hAnsi="Times New Roman" w:cs="Times New Roman"/>
          <w:bCs/>
          <w:sz w:val="24"/>
          <w:szCs w:val="24"/>
          <w:lang/>
        </w:rPr>
        <w:t>тыс.</w:t>
      </w:r>
      <w:r w:rsidRPr="00485551">
        <w:rPr>
          <w:rFonts w:ascii="Times New Roman" w:hAnsi="Times New Roman" w:cs="Times New Roman"/>
          <w:bCs/>
          <w:sz w:val="24"/>
          <w:szCs w:val="24"/>
        </w:rPr>
        <w:t xml:space="preserve"> </w:t>
      </w:r>
      <w:r w:rsidRPr="00485551">
        <w:rPr>
          <w:rFonts w:ascii="Times New Roman" w:hAnsi="Times New Roman" w:cs="Times New Roman"/>
          <w:bCs/>
          <w:sz w:val="24"/>
          <w:szCs w:val="24"/>
          <w:lang/>
        </w:rPr>
        <w:t xml:space="preserve">чел., доля в общем объеме отгруженной промышленной продукции – </w:t>
      </w:r>
      <w:r w:rsidRPr="00485551">
        <w:rPr>
          <w:rFonts w:ascii="Times New Roman" w:hAnsi="Times New Roman" w:cs="Times New Roman"/>
          <w:bCs/>
          <w:sz w:val="24"/>
          <w:szCs w:val="24"/>
        </w:rPr>
        <w:t>33,5</w:t>
      </w:r>
      <w:r w:rsidRPr="00485551">
        <w:rPr>
          <w:rFonts w:ascii="Times New Roman" w:hAnsi="Times New Roman" w:cs="Times New Roman"/>
          <w:bCs/>
          <w:sz w:val="24"/>
          <w:szCs w:val="24"/>
          <w:lang/>
        </w:rPr>
        <w:t xml:space="preserve">%. </w:t>
      </w:r>
    </w:p>
    <w:p w:rsidR="00075713" w:rsidRPr="00075713" w:rsidRDefault="00075713" w:rsidP="00075713">
      <w:pPr>
        <w:spacing w:after="0" w:line="240" w:lineRule="auto"/>
        <w:ind w:firstLine="708"/>
        <w:jc w:val="both"/>
        <w:rPr>
          <w:rFonts w:ascii="Times New Roman" w:hAnsi="Times New Roman" w:cs="Times New Roman"/>
          <w:bCs/>
          <w:sz w:val="24"/>
          <w:szCs w:val="24"/>
        </w:rPr>
      </w:pPr>
      <w:r w:rsidRPr="00075713">
        <w:rPr>
          <w:rFonts w:ascii="Times New Roman" w:hAnsi="Times New Roman" w:cs="Times New Roman"/>
          <w:bCs/>
          <w:sz w:val="24"/>
          <w:szCs w:val="24"/>
        </w:rPr>
        <w:t>Всего на крупных и средних предприятиях данных видов деятельности в 2021 году работало 12,1 тыс. чел., удельный вес промышленных предприятий, не относящихся к автомобилестроению и химическому производству, в объеме отгрузки составил 14,7%.</w:t>
      </w:r>
    </w:p>
    <w:p w:rsidR="00075713" w:rsidRPr="00075713" w:rsidRDefault="00075713" w:rsidP="00075713">
      <w:pPr>
        <w:spacing w:after="0" w:line="240" w:lineRule="auto"/>
        <w:ind w:firstLine="708"/>
        <w:jc w:val="both"/>
        <w:rPr>
          <w:rFonts w:ascii="Times New Roman" w:hAnsi="Times New Roman" w:cs="Times New Roman"/>
          <w:bCs/>
          <w:sz w:val="24"/>
          <w:szCs w:val="24"/>
        </w:rPr>
      </w:pPr>
      <w:r w:rsidRPr="00075713">
        <w:rPr>
          <w:rFonts w:ascii="Times New Roman" w:hAnsi="Times New Roman" w:cs="Times New Roman"/>
          <w:bCs/>
          <w:sz w:val="24"/>
          <w:szCs w:val="24"/>
        </w:rPr>
        <w:t>Действует целый ряд инвестиционных площадок различного уровня, масштаба и назначения. К ним относятся особая экономическая зона промышленно-производственного типа «Тольятти», технопарк в сфере высоких технологий «Жигулевская долина», индустриальный парк «Тольяттисинтез»,  бизнес-инкубатор Тольятти. С 2016 года городскому округу Тольятти присвоен статус Территории опережающего социально-экономического развития.</w:t>
      </w:r>
    </w:p>
    <w:p w:rsidR="00075713" w:rsidRDefault="00075713" w:rsidP="00075713">
      <w:pPr>
        <w:spacing w:after="0" w:line="240" w:lineRule="auto"/>
        <w:ind w:firstLine="708"/>
        <w:jc w:val="both"/>
        <w:rPr>
          <w:rFonts w:ascii="Times New Roman" w:hAnsi="Times New Roman" w:cs="Times New Roman"/>
          <w:bCs/>
          <w:sz w:val="24"/>
          <w:szCs w:val="24"/>
        </w:rPr>
      </w:pPr>
      <w:r w:rsidRPr="00075713">
        <w:rPr>
          <w:rFonts w:ascii="Times New Roman" w:hAnsi="Times New Roman" w:cs="Times New Roman"/>
          <w:bCs/>
          <w:sz w:val="24"/>
          <w:szCs w:val="24"/>
        </w:rPr>
        <w:t>О</w:t>
      </w:r>
      <w:r>
        <w:rPr>
          <w:rFonts w:ascii="Times New Roman" w:hAnsi="Times New Roman" w:cs="Times New Roman"/>
          <w:bCs/>
          <w:sz w:val="24"/>
          <w:szCs w:val="24"/>
        </w:rPr>
        <w:t>тмечено</w:t>
      </w:r>
      <w:r w:rsidRPr="00075713">
        <w:rPr>
          <w:rFonts w:ascii="Times New Roman" w:hAnsi="Times New Roman" w:cs="Times New Roman"/>
          <w:bCs/>
          <w:sz w:val="24"/>
          <w:szCs w:val="24"/>
        </w:rPr>
        <w:t xml:space="preserve">, </w:t>
      </w:r>
      <w:r>
        <w:rPr>
          <w:rFonts w:ascii="Times New Roman" w:hAnsi="Times New Roman" w:cs="Times New Roman"/>
          <w:bCs/>
          <w:sz w:val="24"/>
          <w:szCs w:val="24"/>
        </w:rPr>
        <w:t xml:space="preserve">что </w:t>
      </w:r>
      <w:r w:rsidRPr="00075713">
        <w:rPr>
          <w:rFonts w:ascii="Times New Roman" w:hAnsi="Times New Roman" w:cs="Times New Roman"/>
          <w:bCs/>
          <w:sz w:val="24"/>
          <w:szCs w:val="24"/>
        </w:rPr>
        <w:t xml:space="preserve">темпы роста в реальном секторе экономики города во втором полугодии 2021 года замедлились. Негативное влияние оказала неоднократная остановка производства на градообразующем предприятии АО «АВТОВАЗ», вызванная дефицитом электронных компонентов.  </w:t>
      </w:r>
    </w:p>
    <w:p w:rsidR="00075713" w:rsidRDefault="00075713" w:rsidP="00075713">
      <w:pPr>
        <w:spacing w:after="0" w:line="240" w:lineRule="auto"/>
        <w:ind w:firstLine="708"/>
        <w:jc w:val="both"/>
        <w:rPr>
          <w:rFonts w:ascii="Times New Roman" w:hAnsi="Times New Roman" w:cs="Times New Roman"/>
          <w:bCs/>
          <w:sz w:val="24"/>
          <w:szCs w:val="24"/>
        </w:rPr>
      </w:pPr>
      <w:r w:rsidRPr="00075713">
        <w:rPr>
          <w:rFonts w:ascii="Times New Roman" w:hAnsi="Times New Roman" w:cs="Times New Roman"/>
          <w:bCs/>
          <w:sz w:val="24"/>
          <w:szCs w:val="24"/>
          <w:lang/>
        </w:rPr>
        <w:t xml:space="preserve">Индекс производства промышленной продукции по </w:t>
      </w:r>
      <w:r w:rsidR="009F2ACA">
        <w:rPr>
          <w:rFonts w:ascii="Times New Roman" w:hAnsi="Times New Roman" w:cs="Times New Roman"/>
          <w:bCs/>
          <w:sz w:val="24"/>
          <w:szCs w:val="24"/>
        </w:rPr>
        <w:t>г.о.</w:t>
      </w:r>
      <w:r w:rsidRPr="00075713">
        <w:rPr>
          <w:rFonts w:ascii="Times New Roman" w:hAnsi="Times New Roman" w:cs="Times New Roman"/>
          <w:bCs/>
          <w:sz w:val="24"/>
          <w:szCs w:val="24"/>
          <w:lang/>
        </w:rPr>
        <w:t xml:space="preserve"> Тольятти за 2021 год составил </w:t>
      </w:r>
      <w:bookmarkStart w:id="0" w:name="_Hlk98751168"/>
      <w:r w:rsidRPr="00075713">
        <w:rPr>
          <w:rFonts w:ascii="Times New Roman" w:hAnsi="Times New Roman" w:cs="Times New Roman"/>
          <w:bCs/>
          <w:sz w:val="24"/>
          <w:szCs w:val="24"/>
          <w:lang/>
        </w:rPr>
        <w:t>101,2% к уровню 2020 года</w:t>
      </w:r>
      <w:bookmarkEnd w:id="0"/>
      <w:r w:rsidRPr="00075713">
        <w:rPr>
          <w:rFonts w:ascii="Times New Roman" w:hAnsi="Times New Roman" w:cs="Times New Roman"/>
          <w:bCs/>
          <w:sz w:val="24"/>
          <w:szCs w:val="24"/>
          <w:lang/>
        </w:rPr>
        <w:t>, в том числе в обрабатывающем секторе – 101,0%, в обеспечении электрической энергией, газом и паром; кондиционировании воздуха – 106,2%; в водоснабжении, водоотведении, организации сбора и утилизации отходов, деятельности по ликвидации загрязнений – 98,2%.</w:t>
      </w:r>
    </w:p>
    <w:p w:rsidR="00075713" w:rsidRDefault="00075713" w:rsidP="00075713">
      <w:pPr>
        <w:spacing w:after="0" w:line="240" w:lineRule="auto"/>
        <w:ind w:firstLine="708"/>
        <w:jc w:val="both"/>
        <w:rPr>
          <w:rFonts w:ascii="Times New Roman" w:hAnsi="Times New Roman" w:cs="Times New Roman"/>
          <w:bCs/>
          <w:sz w:val="24"/>
          <w:szCs w:val="24"/>
        </w:rPr>
      </w:pPr>
      <w:r w:rsidRPr="00075713">
        <w:rPr>
          <w:rFonts w:ascii="Times New Roman" w:hAnsi="Times New Roman" w:cs="Times New Roman"/>
          <w:bCs/>
          <w:sz w:val="24"/>
          <w:szCs w:val="24"/>
        </w:rPr>
        <w:t>Индекс</w:t>
      </w:r>
      <w:r w:rsidRPr="00075713">
        <w:rPr>
          <w:rFonts w:ascii="Times New Roman" w:hAnsi="Times New Roman" w:cs="Times New Roman"/>
          <w:bCs/>
          <w:sz w:val="24"/>
          <w:szCs w:val="24"/>
          <w:lang/>
        </w:rPr>
        <w:t xml:space="preserve"> </w:t>
      </w:r>
      <w:r w:rsidRPr="00075713">
        <w:rPr>
          <w:rFonts w:ascii="Times New Roman" w:hAnsi="Times New Roman" w:cs="Times New Roman"/>
          <w:bCs/>
          <w:sz w:val="24"/>
          <w:szCs w:val="24"/>
        </w:rPr>
        <w:t xml:space="preserve">химического </w:t>
      </w:r>
      <w:r w:rsidRPr="00075713">
        <w:rPr>
          <w:rFonts w:ascii="Times New Roman" w:hAnsi="Times New Roman" w:cs="Times New Roman"/>
          <w:bCs/>
          <w:sz w:val="24"/>
          <w:szCs w:val="24"/>
          <w:lang/>
        </w:rPr>
        <w:t>производств</w:t>
      </w:r>
      <w:r w:rsidRPr="00075713">
        <w:rPr>
          <w:rFonts w:ascii="Times New Roman" w:hAnsi="Times New Roman" w:cs="Times New Roman"/>
          <w:bCs/>
          <w:sz w:val="24"/>
          <w:szCs w:val="24"/>
        </w:rPr>
        <w:t>а</w:t>
      </w:r>
      <w:r w:rsidRPr="00075713">
        <w:rPr>
          <w:rFonts w:ascii="Times New Roman" w:hAnsi="Times New Roman" w:cs="Times New Roman"/>
          <w:bCs/>
          <w:sz w:val="24"/>
          <w:szCs w:val="24"/>
          <w:lang/>
        </w:rPr>
        <w:t xml:space="preserve"> составил 102,7%. Производство минеральных или химических удобрений выросло на 5,8%, карбоната – на 5,7%, пластмассы в первичных формах - на 9,9%, полиамида в первичных формах - на 22,0%, аммиака - на 1,3%; при этом снижено производство синтетических каучуков – на 5,4%. Объем отгруженной химической продукции вырос на 87,4% до 225 559,7 млн. руб., что стало следствием восстановления мировой экономики и высоких цен на внешнем рынке.</w:t>
      </w:r>
    </w:p>
    <w:p w:rsidR="009F2ACA" w:rsidRDefault="00075713" w:rsidP="009F2ACA">
      <w:pPr>
        <w:spacing w:after="0" w:line="240" w:lineRule="auto"/>
        <w:ind w:firstLine="708"/>
        <w:jc w:val="both"/>
        <w:rPr>
          <w:rFonts w:ascii="Times New Roman" w:hAnsi="Times New Roman" w:cs="Times New Roman"/>
          <w:bCs/>
          <w:sz w:val="24"/>
          <w:szCs w:val="24"/>
        </w:rPr>
      </w:pPr>
      <w:r w:rsidRPr="00075713">
        <w:rPr>
          <w:rFonts w:ascii="Times New Roman" w:hAnsi="Times New Roman" w:cs="Times New Roman"/>
          <w:bCs/>
          <w:sz w:val="24"/>
          <w:szCs w:val="24"/>
          <w:lang/>
        </w:rPr>
        <w:t xml:space="preserve">В финансовой сфере за 2021 год сальдированный финансовый результат деятельности организаций </w:t>
      </w:r>
      <w:r w:rsidR="009F2ACA">
        <w:rPr>
          <w:rFonts w:ascii="Times New Roman" w:hAnsi="Times New Roman" w:cs="Times New Roman"/>
          <w:bCs/>
          <w:sz w:val="24"/>
          <w:szCs w:val="24"/>
        </w:rPr>
        <w:t>г.о.</w:t>
      </w:r>
      <w:r w:rsidRPr="00075713">
        <w:rPr>
          <w:rFonts w:ascii="Times New Roman" w:hAnsi="Times New Roman" w:cs="Times New Roman"/>
          <w:bCs/>
          <w:sz w:val="24"/>
          <w:szCs w:val="24"/>
          <w:lang/>
        </w:rPr>
        <w:t xml:space="preserve"> Тольятти, не относящихся к субъектам малого предпринимательства, составил 115 778,0 млн. руб., что в 5,9 раз больше, чем в 2020 году, когда действовали ограничительные меры по перемещению сырья и товаров через границу, и  прибыль крупнейших экспортно-ориентированных химических предприятий (ПАО «КуйбышевАзот», ЗАО «Корпорация «Тольяттиазот»), сократилась практически на половину. В 2021 году рост цен и спроса на мировом химическом рынке позволил этим предприятиям получить рекордный объём прибыли.</w:t>
      </w:r>
      <w:bookmarkStart w:id="1" w:name="_Hlk98751326"/>
    </w:p>
    <w:p w:rsidR="009F2ACA" w:rsidRPr="009F2ACA" w:rsidRDefault="009F2ACA" w:rsidP="009F2ACA">
      <w:pPr>
        <w:spacing w:after="0" w:line="240" w:lineRule="auto"/>
        <w:ind w:firstLine="708"/>
        <w:jc w:val="both"/>
        <w:rPr>
          <w:rFonts w:ascii="Times New Roman" w:hAnsi="Times New Roman" w:cs="Times New Roman"/>
          <w:bCs/>
          <w:sz w:val="24"/>
          <w:szCs w:val="24"/>
        </w:rPr>
      </w:pPr>
      <w:r w:rsidRPr="009F2ACA">
        <w:rPr>
          <w:rFonts w:ascii="Times New Roman" w:hAnsi="Times New Roman" w:cs="Times New Roman"/>
          <w:bCs/>
          <w:sz w:val="24"/>
          <w:szCs w:val="24"/>
          <w:lang/>
        </w:rPr>
        <w:t xml:space="preserve">Прибыль до налогообложения </w:t>
      </w:r>
      <w:bookmarkEnd w:id="1"/>
      <w:r w:rsidRPr="009F2ACA">
        <w:rPr>
          <w:rFonts w:ascii="Times New Roman" w:hAnsi="Times New Roman" w:cs="Times New Roman"/>
          <w:bCs/>
          <w:sz w:val="24"/>
          <w:szCs w:val="24"/>
          <w:lang/>
        </w:rPr>
        <w:t xml:space="preserve">(по РСБУ) в размере 118 545,1 млн. руб. получили 226 организаций, что в 4,8 раза больше 2020 года. Убыток до налогообложения (по РСБУ) </w:t>
      </w:r>
      <w:r w:rsidRPr="009F2ACA">
        <w:rPr>
          <w:rFonts w:ascii="Times New Roman" w:hAnsi="Times New Roman" w:cs="Times New Roman"/>
          <w:bCs/>
          <w:sz w:val="24"/>
          <w:szCs w:val="24"/>
          <w:lang/>
        </w:rPr>
        <w:lastRenderedPageBreak/>
        <w:t>в размере 2 767,0 млн. руб. получили 63 организации. Доля убыточных организаций в общем числе наблюдаемых организаций составила 22,1%.</w:t>
      </w:r>
    </w:p>
    <w:p w:rsidR="009F2ACA" w:rsidRPr="009F2ACA" w:rsidRDefault="009F2ACA" w:rsidP="009F2ACA">
      <w:pPr>
        <w:spacing w:after="0" w:line="240" w:lineRule="auto"/>
        <w:ind w:firstLine="708"/>
        <w:jc w:val="both"/>
        <w:rPr>
          <w:rFonts w:ascii="Times New Roman" w:hAnsi="Times New Roman" w:cs="Times New Roman"/>
          <w:bCs/>
          <w:sz w:val="24"/>
          <w:szCs w:val="24"/>
        </w:rPr>
      </w:pPr>
      <w:r w:rsidRPr="009F2ACA">
        <w:rPr>
          <w:rFonts w:ascii="Times New Roman" w:hAnsi="Times New Roman" w:cs="Times New Roman"/>
          <w:bCs/>
          <w:sz w:val="24"/>
          <w:szCs w:val="24"/>
        </w:rPr>
        <w:t xml:space="preserve">За 2021 год организациями </w:t>
      </w:r>
      <w:r>
        <w:rPr>
          <w:rFonts w:ascii="Times New Roman" w:hAnsi="Times New Roman" w:cs="Times New Roman"/>
          <w:bCs/>
          <w:sz w:val="24"/>
          <w:szCs w:val="24"/>
        </w:rPr>
        <w:t>г.о.</w:t>
      </w:r>
      <w:r w:rsidRPr="009F2ACA">
        <w:rPr>
          <w:rFonts w:ascii="Times New Roman" w:hAnsi="Times New Roman" w:cs="Times New Roman"/>
          <w:bCs/>
          <w:sz w:val="24"/>
          <w:szCs w:val="24"/>
        </w:rPr>
        <w:t xml:space="preserve"> Тольятти, не относящимися к субъектам малого предпринимательства, инвестировано в основной капитал 54 688,4 млн. руб., что на 23,2% больше, чем в 2020 году (второе место среди муниципальных образований Самарской области). 80% всех инвестиций пришлось на автомобилестроение и химическое производство: в автомобилестроении инвестиции выросли на 60% до 23 743 млн. руб., на крупнейших химических предприятиях города, напротив, отмечено снижение инвестиций в основной капитал на 5,6% до 18 324,6 млн. руб. за счет завершения реализации ряда крупных инвестиционных проектов. Велась активная работа по привлечению в городской округ Тольятти новых инвестиционных проектов. Резидентами территории опережающего социально-экономического развития «Тольятти» в 2021 году инвестированы средства в размере 6,8 млрд. руб. (всего - более 23 млрд. руб.), резидентами Особой экономической зоны промышленно-производственного типа «Тольятти» инвестировано 3 млрд. руб. (за весь период – 19 млрд. руб.).</w:t>
      </w:r>
    </w:p>
    <w:p w:rsidR="009F2ACA" w:rsidRPr="009F2ACA" w:rsidRDefault="009F2ACA" w:rsidP="009F2ACA">
      <w:pPr>
        <w:spacing w:after="0" w:line="240" w:lineRule="auto"/>
        <w:ind w:firstLine="708"/>
        <w:jc w:val="both"/>
        <w:rPr>
          <w:rFonts w:ascii="Times New Roman" w:hAnsi="Times New Roman" w:cs="Times New Roman"/>
          <w:bCs/>
          <w:sz w:val="24"/>
          <w:szCs w:val="24"/>
        </w:rPr>
      </w:pPr>
      <w:r w:rsidRPr="009F2ACA">
        <w:rPr>
          <w:rFonts w:ascii="Times New Roman" w:hAnsi="Times New Roman" w:cs="Times New Roman"/>
          <w:bCs/>
          <w:sz w:val="24"/>
          <w:szCs w:val="24"/>
        </w:rPr>
        <w:t xml:space="preserve">Увеличились бюджетные инвестиции на 24,3% (до 3 959,2 млн. руб., в том числе из федерального бюджета – на 15,8% (до 1 039,1 млн. руб.), из областного бюджета – на 31,0% (до 2 720,7 млн. руб.), из местного бюджета – снижение на 5,5% (до 199,5 млн. руб.). </w:t>
      </w:r>
    </w:p>
    <w:p w:rsidR="009F2ACA" w:rsidRPr="00DB4259" w:rsidRDefault="009F2ACA" w:rsidP="009F2ACA">
      <w:pPr>
        <w:spacing w:after="0" w:line="240" w:lineRule="auto"/>
        <w:ind w:firstLine="708"/>
        <w:jc w:val="both"/>
        <w:rPr>
          <w:rFonts w:ascii="Times New Roman" w:hAnsi="Times New Roman" w:cs="Times New Roman"/>
          <w:bCs/>
          <w:sz w:val="24"/>
          <w:szCs w:val="24"/>
        </w:rPr>
      </w:pPr>
      <w:r w:rsidRPr="00DB4259">
        <w:rPr>
          <w:rFonts w:ascii="Times New Roman" w:hAnsi="Times New Roman" w:cs="Times New Roman"/>
          <w:bCs/>
          <w:sz w:val="24"/>
          <w:szCs w:val="24"/>
        </w:rPr>
        <w:t xml:space="preserve">В Отчете отражено, что ситуация на рынке труда г.о. Тольятти на протяжении 2021 года оставалась стабильной, наблюдалось последовательное снижение безработицы. По данным ГКУ СО «Центр занятости населения г.о. Тольятти» численность официально зарегистрированных безработных граждан сократилась </w:t>
      </w:r>
      <w:bookmarkStart w:id="2" w:name="_Hlk98752389"/>
      <w:r w:rsidRPr="00DB4259">
        <w:rPr>
          <w:rFonts w:ascii="Times New Roman" w:hAnsi="Times New Roman" w:cs="Times New Roman"/>
          <w:bCs/>
          <w:sz w:val="24"/>
          <w:szCs w:val="24"/>
        </w:rPr>
        <w:t>с начала 2021 года на 9,7 тыс. чел.</w:t>
      </w:r>
      <w:bookmarkEnd w:id="2"/>
      <w:r w:rsidRPr="00DB4259">
        <w:rPr>
          <w:rFonts w:ascii="Times New Roman" w:hAnsi="Times New Roman" w:cs="Times New Roman"/>
          <w:bCs/>
          <w:sz w:val="24"/>
          <w:szCs w:val="24"/>
        </w:rPr>
        <w:t xml:space="preserve"> (на 72,5%) и по состоянию на 1 января 2022 года составила 3699 человек. Уровень безработицы относительно населения в трудоспособном возрасте снизился на 2,48 процентных пункта и составил 0,93%. По темпам снижения безработных г.о. Тольятти по итогам 2021 года занял второе место среди городских округов Самарской области после г.о. Самара.</w:t>
      </w:r>
    </w:p>
    <w:p w:rsidR="00653AB3" w:rsidRDefault="009F2ACA" w:rsidP="00E83409">
      <w:pPr>
        <w:spacing w:after="0" w:line="240" w:lineRule="auto"/>
        <w:ind w:firstLine="708"/>
        <w:jc w:val="both"/>
        <w:rPr>
          <w:rFonts w:ascii="Times New Roman" w:hAnsi="Times New Roman" w:cs="Times New Roman"/>
          <w:bCs/>
          <w:sz w:val="24"/>
          <w:szCs w:val="24"/>
        </w:rPr>
      </w:pPr>
      <w:r w:rsidRPr="00DB4259">
        <w:rPr>
          <w:rFonts w:ascii="Times New Roman" w:hAnsi="Times New Roman" w:cs="Times New Roman"/>
          <w:bCs/>
          <w:sz w:val="24"/>
          <w:szCs w:val="24"/>
        </w:rPr>
        <w:t>На конец 2021 года в распоряжении Центра занятости находилось 10917 вакансий. Количество вакансий превысило количество безработных граждан в 3 раза.</w:t>
      </w:r>
      <w:r w:rsidRPr="009F2ACA">
        <w:rPr>
          <w:rFonts w:ascii="Times New Roman" w:hAnsi="Times New Roman" w:cs="Times New Roman"/>
          <w:bCs/>
          <w:sz w:val="24"/>
          <w:szCs w:val="24"/>
        </w:rPr>
        <w:t xml:space="preserve"> </w:t>
      </w:r>
    </w:p>
    <w:p w:rsidR="00653AB3" w:rsidRPr="00653AB3" w:rsidRDefault="00653AB3" w:rsidP="00653AB3">
      <w:pPr>
        <w:spacing w:after="0" w:line="240" w:lineRule="auto"/>
        <w:ind w:firstLine="708"/>
        <w:jc w:val="both"/>
        <w:rPr>
          <w:rFonts w:ascii="Times New Roman" w:hAnsi="Times New Roman" w:cs="Times New Roman"/>
          <w:bCs/>
          <w:sz w:val="24"/>
          <w:szCs w:val="24"/>
        </w:rPr>
      </w:pPr>
      <w:r w:rsidRPr="00653AB3">
        <w:rPr>
          <w:rFonts w:ascii="Times New Roman" w:hAnsi="Times New Roman" w:cs="Times New Roman"/>
          <w:bCs/>
          <w:sz w:val="24"/>
          <w:szCs w:val="24"/>
        </w:rPr>
        <w:t xml:space="preserve">В сфере демографии за 2021 год численность населения снизилась на 7,4 тыс. чел. и на конец 2021 года составила 685,6 тыс. чел. В городе сохранился миграционный отток, который за 2021 год увеличился на 35,0% к 2021 году и составил 2,0 тыс. чел. Третий год подряд зафиксирована естественная убыль населения, в том числе за 2021 год - 5,4 тыс. чел. (на 11,0% или 528 человек больше 2020 года), которая связана с ростом смертности и снижением рождаемости. </w:t>
      </w:r>
    </w:p>
    <w:p w:rsidR="00DB4259" w:rsidRDefault="00653AB3" w:rsidP="00DB4259">
      <w:pPr>
        <w:spacing w:after="0" w:line="240" w:lineRule="auto"/>
        <w:ind w:firstLine="708"/>
        <w:jc w:val="both"/>
        <w:rPr>
          <w:rFonts w:ascii="Times New Roman" w:hAnsi="Times New Roman" w:cs="Times New Roman"/>
          <w:bCs/>
          <w:sz w:val="24"/>
          <w:szCs w:val="24"/>
        </w:rPr>
      </w:pPr>
      <w:r w:rsidRPr="00653AB3">
        <w:rPr>
          <w:rFonts w:ascii="Times New Roman" w:hAnsi="Times New Roman" w:cs="Times New Roman"/>
          <w:bCs/>
          <w:sz w:val="24"/>
          <w:szCs w:val="24"/>
        </w:rPr>
        <w:t>Демографические факторы влияют на сокращение численности населения в трудоспособном возрасте: по состоянию на 01.01.2021 количество трудоспособного населения составило 393,5 тыс. чел., что ниже предыдущего года на 4,9 тыс. чел. (более поздние фактические данные отсутствуют).</w:t>
      </w:r>
    </w:p>
    <w:p w:rsidR="00993BB9" w:rsidRDefault="00993BB9" w:rsidP="00993BB9">
      <w:pPr>
        <w:spacing w:after="0" w:line="240" w:lineRule="auto"/>
        <w:ind w:firstLine="708"/>
        <w:jc w:val="both"/>
        <w:rPr>
          <w:rFonts w:ascii="Times New Roman" w:hAnsi="Times New Roman" w:cs="Times New Roman"/>
          <w:bCs/>
          <w:sz w:val="24"/>
          <w:szCs w:val="24"/>
        </w:rPr>
      </w:pPr>
      <w:r w:rsidRPr="00993BB9">
        <w:rPr>
          <w:rFonts w:ascii="Times New Roman" w:hAnsi="Times New Roman" w:cs="Times New Roman"/>
          <w:bCs/>
          <w:sz w:val="24"/>
          <w:szCs w:val="24"/>
        </w:rPr>
        <w:t>В результате реализации новых инвестиционных проектов резидентами территории опережающего социально-экономического развития «Тольятти» и Особой экономической зоны промышленно-производственного типа «Тольятти» в 2021 году создано 3087 рабочих места (за весь период – более 10 000 рабочих мест).</w:t>
      </w:r>
    </w:p>
    <w:p w:rsidR="00993BB9" w:rsidRDefault="00993BB9" w:rsidP="00993BB9">
      <w:pPr>
        <w:spacing w:after="0" w:line="240" w:lineRule="auto"/>
        <w:ind w:firstLine="708"/>
        <w:jc w:val="both"/>
        <w:rPr>
          <w:rFonts w:ascii="Times New Roman" w:hAnsi="Times New Roman" w:cs="Times New Roman"/>
          <w:bCs/>
          <w:sz w:val="24"/>
          <w:szCs w:val="24"/>
        </w:rPr>
      </w:pPr>
      <w:r w:rsidRPr="00993BB9">
        <w:rPr>
          <w:rFonts w:ascii="Times New Roman" w:hAnsi="Times New Roman" w:cs="Times New Roman"/>
          <w:bCs/>
          <w:sz w:val="24"/>
          <w:szCs w:val="24"/>
        </w:rPr>
        <w:t xml:space="preserve">Бюджет </w:t>
      </w:r>
      <w:r>
        <w:rPr>
          <w:rFonts w:ascii="Times New Roman" w:hAnsi="Times New Roman" w:cs="Times New Roman"/>
          <w:bCs/>
          <w:sz w:val="24"/>
          <w:szCs w:val="24"/>
        </w:rPr>
        <w:t>г.о.</w:t>
      </w:r>
      <w:r w:rsidRPr="00993BB9">
        <w:rPr>
          <w:rFonts w:ascii="Times New Roman" w:hAnsi="Times New Roman" w:cs="Times New Roman"/>
          <w:bCs/>
          <w:sz w:val="24"/>
          <w:szCs w:val="24"/>
        </w:rPr>
        <w:t xml:space="preserve"> Тольятти на 2021 год формировался с учетом экономической ситуации в условиях распространения новой коронавирусной инфекции и был ориентирован на создание условий для эффективного управления муниципальными финансами, обеспечивающих сбалансированность и сохранение устойчивости бюджета </w:t>
      </w:r>
      <w:r>
        <w:rPr>
          <w:rFonts w:ascii="Times New Roman" w:hAnsi="Times New Roman" w:cs="Times New Roman"/>
          <w:bCs/>
          <w:sz w:val="24"/>
          <w:szCs w:val="24"/>
        </w:rPr>
        <w:t>г.о.</w:t>
      </w:r>
      <w:r w:rsidRPr="00993BB9">
        <w:rPr>
          <w:rFonts w:ascii="Times New Roman" w:hAnsi="Times New Roman" w:cs="Times New Roman"/>
          <w:bCs/>
          <w:sz w:val="24"/>
          <w:szCs w:val="24"/>
        </w:rPr>
        <w:t>Тольятти.</w:t>
      </w:r>
    </w:p>
    <w:p w:rsidR="00993BB9" w:rsidRDefault="00993BB9" w:rsidP="00993BB9">
      <w:pPr>
        <w:spacing w:after="0" w:line="240" w:lineRule="auto"/>
        <w:ind w:firstLine="708"/>
        <w:jc w:val="both"/>
        <w:rPr>
          <w:rFonts w:ascii="Times New Roman" w:hAnsi="Times New Roman" w:cs="Times New Roman"/>
          <w:bCs/>
          <w:sz w:val="24"/>
          <w:szCs w:val="24"/>
        </w:rPr>
      </w:pPr>
      <w:r w:rsidRPr="00993BB9">
        <w:rPr>
          <w:rFonts w:ascii="Times New Roman" w:hAnsi="Times New Roman" w:cs="Times New Roman"/>
          <w:bCs/>
          <w:sz w:val="24"/>
          <w:szCs w:val="24"/>
        </w:rPr>
        <w:t xml:space="preserve">Привлечены в бюджет </w:t>
      </w:r>
      <w:r>
        <w:rPr>
          <w:rFonts w:ascii="Times New Roman" w:hAnsi="Times New Roman" w:cs="Times New Roman"/>
          <w:bCs/>
          <w:sz w:val="24"/>
          <w:szCs w:val="24"/>
        </w:rPr>
        <w:t>г.о.</w:t>
      </w:r>
      <w:r w:rsidRPr="00993BB9">
        <w:rPr>
          <w:rFonts w:ascii="Times New Roman" w:hAnsi="Times New Roman" w:cs="Times New Roman"/>
          <w:bCs/>
          <w:sz w:val="24"/>
          <w:szCs w:val="24"/>
        </w:rPr>
        <w:t xml:space="preserve"> Тольятти межбюджетные трансферты из федерального и областного бюджетов для софинансирования расходных обязательств городского округа Тольятти через активное участие в областных и федеральных государственных программах, национальных и федеральных проектах.</w:t>
      </w:r>
    </w:p>
    <w:p w:rsidR="000D4C66" w:rsidRPr="00401B81" w:rsidRDefault="000D4C66" w:rsidP="00401B81">
      <w:pPr>
        <w:spacing w:after="0" w:line="240" w:lineRule="auto"/>
        <w:jc w:val="both"/>
        <w:rPr>
          <w:rFonts w:ascii="Times New Roman" w:hAnsi="Times New Roman" w:cs="Times New Roman"/>
          <w:bCs/>
          <w:sz w:val="24"/>
          <w:szCs w:val="24"/>
        </w:rPr>
      </w:pPr>
    </w:p>
    <w:p w:rsidR="00674942" w:rsidRPr="00674942" w:rsidRDefault="00674942" w:rsidP="0047179F">
      <w:pPr>
        <w:spacing w:after="0" w:line="240" w:lineRule="auto"/>
        <w:jc w:val="both"/>
        <w:rPr>
          <w:rFonts w:ascii="Times New Roman" w:hAnsi="Times New Roman" w:cs="Times New Roman"/>
          <w:bCs/>
          <w:sz w:val="24"/>
          <w:szCs w:val="24"/>
        </w:rPr>
      </w:pPr>
      <w:bookmarkStart w:id="3" w:name="_Toc355080553"/>
      <w:bookmarkStart w:id="4" w:name="_Toc358276870"/>
      <w:bookmarkStart w:id="5" w:name="_Toc358277861"/>
      <w:bookmarkStart w:id="6" w:name="_Toc358882420"/>
      <w:bookmarkStart w:id="7" w:name="_Toc358887289"/>
      <w:bookmarkStart w:id="8" w:name="_Toc415471774"/>
      <w:r>
        <w:rPr>
          <w:rFonts w:ascii="Times New Roman" w:hAnsi="Times New Roman" w:cs="Times New Roman"/>
          <w:b/>
          <w:bCs/>
          <w:sz w:val="24"/>
          <w:szCs w:val="24"/>
        </w:rPr>
        <w:tab/>
      </w:r>
      <w:r w:rsidRPr="00674942">
        <w:rPr>
          <w:rFonts w:ascii="Times New Roman" w:hAnsi="Times New Roman" w:cs="Times New Roman"/>
          <w:b/>
          <w:bCs/>
          <w:sz w:val="24"/>
          <w:szCs w:val="24"/>
        </w:rPr>
        <w:t xml:space="preserve">Раздел </w:t>
      </w:r>
      <w:r w:rsidRPr="00674942">
        <w:rPr>
          <w:rFonts w:ascii="Times New Roman" w:hAnsi="Times New Roman" w:cs="Times New Roman"/>
          <w:b/>
          <w:bCs/>
          <w:sz w:val="24"/>
          <w:szCs w:val="24"/>
          <w:lang w:val="en-US"/>
        </w:rPr>
        <w:t>II</w:t>
      </w:r>
      <w:r w:rsidRPr="00674942">
        <w:rPr>
          <w:rFonts w:ascii="Times New Roman" w:hAnsi="Times New Roman" w:cs="Times New Roman"/>
          <w:b/>
          <w:bCs/>
          <w:sz w:val="24"/>
          <w:szCs w:val="24"/>
        </w:rPr>
        <w:t>. «Результаты деятельности главы»</w:t>
      </w:r>
      <w:r w:rsidRPr="00674942">
        <w:rPr>
          <w:rFonts w:ascii="Times New Roman" w:hAnsi="Times New Roman" w:cs="Times New Roman"/>
          <w:bCs/>
          <w:sz w:val="24"/>
          <w:szCs w:val="24"/>
        </w:rPr>
        <w:t xml:space="preserve"> Отчета содержит анализ деятельности главы, в том числе:</w:t>
      </w:r>
    </w:p>
    <w:p w:rsidR="00674942" w:rsidRPr="00674942" w:rsidRDefault="00674942" w:rsidP="0047179F">
      <w:pPr>
        <w:spacing w:after="0" w:line="240" w:lineRule="auto"/>
        <w:ind w:firstLine="708"/>
        <w:jc w:val="both"/>
        <w:rPr>
          <w:rFonts w:ascii="Times New Roman" w:hAnsi="Times New Roman" w:cs="Times New Roman"/>
          <w:bCs/>
          <w:sz w:val="24"/>
          <w:szCs w:val="24"/>
        </w:rPr>
      </w:pPr>
      <w:r w:rsidRPr="00674942">
        <w:rPr>
          <w:rFonts w:ascii="Times New Roman" w:hAnsi="Times New Roman" w:cs="Times New Roman"/>
          <w:bCs/>
          <w:sz w:val="24"/>
          <w:szCs w:val="24"/>
        </w:rPr>
        <w:t>1) по межмуниципальному сотрудничеству и взаимодействию с органами местного самоуправления, в том числе других муниципальных образований, а также международному сотрудничеству;</w:t>
      </w:r>
    </w:p>
    <w:p w:rsidR="00674942" w:rsidRPr="00674942" w:rsidRDefault="00674942" w:rsidP="0047179F">
      <w:pPr>
        <w:spacing w:after="0" w:line="240" w:lineRule="auto"/>
        <w:ind w:firstLine="708"/>
        <w:jc w:val="both"/>
        <w:rPr>
          <w:rFonts w:ascii="Times New Roman" w:hAnsi="Times New Roman" w:cs="Times New Roman"/>
          <w:bCs/>
          <w:sz w:val="24"/>
          <w:szCs w:val="24"/>
        </w:rPr>
      </w:pPr>
      <w:r w:rsidRPr="00674942">
        <w:rPr>
          <w:rFonts w:ascii="Times New Roman" w:hAnsi="Times New Roman" w:cs="Times New Roman"/>
          <w:bCs/>
          <w:sz w:val="24"/>
          <w:szCs w:val="24"/>
        </w:rPr>
        <w:t>2) по взаимодействию с органами государственной власти, а также по обеспечению осуществления отдельных государственных полномочий, переданных органам местного самоуправления городского округа;</w:t>
      </w:r>
    </w:p>
    <w:p w:rsidR="00674942" w:rsidRPr="00674942" w:rsidRDefault="00674942" w:rsidP="0047179F">
      <w:pPr>
        <w:spacing w:after="0" w:line="240" w:lineRule="auto"/>
        <w:ind w:firstLine="708"/>
        <w:jc w:val="both"/>
        <w:rPr>
          <w:rFonts w:ascii="Times New Roman" w:hAnsi="Times New Roman" w:cs="Times New Roman"/>
          <w:bCs/>
          <w:sz w:val="24"/>
          <w:szCs w:val="24"/>
        </w:rPr>
      </w:pPr>
      <w:r w:rsidRPr="00674942">
        <w:rPr>
          <w:rFonts w:ascii="Times New Roman" w:hAnsi="Times New Roman" w:cs="Times New Roman"/>
          <w:bCs/>
          <w:sz w:val="24"/>
          <w:szCs w:val="24"/>
        </w:rPr>
        <w:t>3) по принятым мерам по обеспечению и защите интересов городского округа в соответствующих органах государственной власти, арбитражном суде, суде (с указанием суммы денежных средств, взысканных в судебном порядке с городского округа, администрации, а также суммы денежных средств, взысканных в пользу городского округа).</w:t>
      </w:r>
    </w:p>
    <w:p w:rsidR="003C2975" w:rsidRPr="003C2975" w:rsidRDefault="003C2975" w:rsidP="003C2975">
      <w:pPr>
        <w:spacing w:after="0" w:line="240" w:lineRule="auto"/>
        <w:ind w:firstLine="709"/>
        <w:jc w:val="both"/>
        <w:rPr>
          <w:rFonts w:ascii="Times New Roman" w:hAnsi="Times New Roman" w:cs="Times New Roman"/>
          <w:bCs/>
          <w:sz w:val="24"/>
          <w:szCs w:val="24"/>
        </w:rPr>
      </w:pPr>
      <w:r w:rsidRPr="003C2975">
        <w:rPr>
          <w:rFonts w:ascii="Times New Roman" w:hAnsi="Times New Roman" w:cs="Times New Roman"/>
          <w:bCs/>
          <w:sz w:val="24"/>
          <w:szCs w:val="24"/>
        </w:rPr>
        <w:t xml:space="preserve">В 2021 году администрацией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принимались меры по обеспечению и защите интересов городского округа в органах государственной власти, арбитражном суде, суде общей юрисдикции.</w:t>
      </w:r>
    </w:p>
    <w:p w:rsidR="003C2975" w:rsidRPr="003C2975" w:rsidRDefault="003C2975" w:rsidP="003C2975">
      <w:pPr>
        <w:spacing w:after="0" w:line="240" w:lineRule="auto"/>
        <w:ind w:firstLine="709"/>
        <w:jc w:val="both"/>
        <w:rPr>
          <w:rFonts w:ascii="Times New Roman" w:hAnsi="Times New Roman" w:cs="Times New Roman"/>
          <w:bCs/>
          <w:sz w:val="24"/>
          <w:szCs w:val="24"/>
        </w:rPr>
      </w:pPr>
      <w:r w:rsidRPr="003C2975">
        <w:rPr>
          <w:rFonts w:ascii="Times New Roman" w:hAnsi="Times New Roman" w:cs="Times New Roman"/>
          <w:bCs/>
          <w:sz w:val="24"/>
          <w:szCs w:val="24"/>
        </w:rPr>
        <w:t xml:space="preserve">Всего за 2021 год в работе находилось </w:t>
      </w:r>
      <w:r w:rsidRPr="003C2975">
        <w:rPr>
          <w:rFonts w:ascii="Times New Roman" w:hAnsi="Times New Roman" w:cs="Times New Roman"/>
          <w:b/>
          <w:bCs/>
          <w:sz w:val="24"/>
          <w:szCs w:val="24"/>
        </w:rPr>
        <w:t>5746</w:t>
      </w:r>
      <w:r w:rsidRPr="003C2975">
        <w:rPr>
          <w:rFonts w:ascii="Times New Roman" w:hAnsi="Times New Roman" w:cs="Times New Roman"/>
          <w:bCs/>
          <w:sz w:val="24"/>
          <w:szCs w:val="24"/>
        </w:rPr>
        <w:t xml:space="preserve"> исковых заявлений.</w:t>
      </w:r>
    </w:p>
    <w:p w:rsidR="003C2975" w:rsidRPr="003C2975" w:rsidRDefault="003C2975" w:rsidP="003C2975">
      <w:pPr>
        <w:spacing w:after="0" w:line="240" w:lineRule="auto"/>
        <w:ind w:firstLine="709"/>
        <w:jc w:val="both"/>
        <w:rPr>
          <w:rFonts w:ascii="Times New Roman" w:hAnsi="Times New Roman" w:cs="Times New Roman"/>
          <w:bCs/>
          <w:sz w:val="24"/>
          <w:szCs w:val="24"/>
        </w:rPr>
      </w:pPr>
      <w:r w:rsidRPr="003C2975">
        <w:rPr>
          <w:rFonts w:ascii="Times New Roman" w:hAnsi="Times New Roman" w:cs="Times New Roman"/>
          <w:bCs/>
          <w:sz w:val="24"/>
          <w:szCs w:val="24"/>
        </w:rPr>
        <w:t xml:space="preserve">С участием администрации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судами было принято </w:t>
      </w:r>
      <w:r w:rsidRPr="003C2975">
        <w:rPr>
          <w:rFonts w:ascii="Times New Roman" w:hAnsi="Times New Roman" w:cs="Times New Roman"/>
          <w:b/>
          <w:bCs/>
          <w:sz w:val="24"/>
          <w:szCs w:val="24"/>
        </w:rPr>
        <w:t>2679</w:t>
      </w:r>
      <w:r w:rsidRPr="003C2975">
        <w:rPr>
          <w:rFonts w:ascii="Times New Roman" w:hAnsi="Times New Roman" w:cs="Times New Roman"/>
          <w:bCs/>
          <w:sz w:val="24"/>
          <w:szCs w:val="24"/>
        </w:rPr>
        <w:t xml:space="preserve"> решений, что на 19,2% больше, чем за 2020 год. Из них 1166 решений принято в пользу администрации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что на 26,4% больше, чем в 2020 году, 320 решений не в пользу администрации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что на 16% меньше, чем в 2020 году.  По 1193 делам администрация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принимала участие в качестве третьего лица, что на 26,3% больше, чем 2020 год.</w:t>
      </w:r>
    </w:p>
    <w:p w:rsidR="003C2975" w:rsidRPr="003C2975" w:rsidRDefault="003C2975" w:rsidP="003C2975">
      <w:pPr>
        <w:spacing w:after="0" w:line="240" w:lineRule="auto"/>
        <w:ind w:firstLine="709"/>
        <w:jc w:val="both"/>
        <w:rPr>
          <w:rFonts w:ascii="Times New Roman" w:hAnsi="Times New Roman" w:cs="Times New Roman"/>
          <w:bCs/>
          <w:sz w:val="24"/>
          <w:szCs w:val="24"/>
        </w:rPr>
      </w:pPr>
      <w:r w:rsidRPr="003C2975">
        <w:rPr>
          <w:rFonts w:ascii="Times New Roman" w:hAnsi="Times New Roman" w:cs="Times New Roman"/>
          <w:bCs/>
          <w:sz w:val="24"/>
          <w:szCs w:val="24"/>
        </w:rPr>
        <w:t xml:space="preserve">Администрация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в 2021 году произвела оплату исполнительных документов по обращению взыскания на средства бюджета </w:t>
      </w:r>
      <w:r>
        <w:rPr>
          <w:rFonts w:ascii="Times New Roman" w:hAnsi="Times New Roman" w:cs="Times New Roman"/>
          <w:bCs/>
          <w:sz w:val="24"/>
          <w:szCs w:val="24"/>
        </w:rPr>
        <w:t>г.о.</w:t>
      </w:r>
      <w:r w:rsidRPr="003C2975">
        <w:rPr>
          <w:rFonts w:ascii="Times New Roman" w:hAnsi="Times New Roman" w:cs="Times New Roman"/>
          <w:bCs/>
          <w:sz w:val="24"/>
          <w:szCs w:val="24"/>
        </w:rPr>
        <w:t xml:space="preserve"> Тольятти на общую сумму </w:t>
      </w:r>
      <w:r w:rsidRPr="003C2975">
        <w:rPr>
          <w:rFonts w:ascii="Times New Roman" w:hAnsi="Times New Roman" w:cs="Times New Roman"/>
          <w:b/>
          <w:bCs/>
          <w:sz w:val="24"/>
          <w:szCs w:val="24"/>
        </w:rPr>
        <w:t>133 847 тыс. руб.</w:t>
      </w:r>
      <w:r w:rsidRPr="003C2975">
        <w:rPr>
          <w:rFonts w:ascii="Times New Roman" w:hAnsi="Times New Roman" w:cs="Times New Roman"/>
          <w:bCs/>
          <w:sz w:val="24"/>
          <w:szCs w:val="24"/>
        </w:rPr>
        <w:t>, что на 6,3% меньше, чем в 2020 году.</w:t>
      </w:r>
    </w:p>
    <w:p w:rsidR="002D70CC" w:rsidRPr="002D70CC" w:rsidRDefault="002D70CC" w:rsidP="002D70CC">
      <w:pPr>
        <w:spacing w:after="0" w:line="240" w:lineRule="auto"/>
        <w:ind w:firstLine="709"/>
        <w:jc w:val="both"/>
        <w:rPr>
          <w:rFonts w:ascii="Times New Roman" w:hAnsi="Times New Roman" w:cs="Times New Roman"/>
          <w:bCs/>
          <w:sz w:val="24"/>
          <w:szCs w:val="24"/>
        </w:rPr>
      </w:pPr>
      <w:r w:rsidRPr="002D70CC">
        <w:rPr>
          <w:rFonts w:ascii="Times New Roman" w:hAnsi="Times New Roman" w:cs="Times New Roman"/>
          <w:bCs/>
          <w:sz w:val="24"/>
          <w:szCs w:val="24"/>
        </w:rPr>
        <w:t xml:space="preserve">В 2021 году департаментом финансов администрации </w:t>
      </w:r>
      <w:r w:rsidR="007A2D65">
        <w:rPr>
          <w:rFonts w:ascii="Times New Roman" w:hAnsi="Times New Roman" w:cs="Times New Roman"/>
          <w:bCs/>
          <w:sz w:val="24"/>
          <w:szCs w:val="24"/>
        </w:rPr>
        <w:t>г.о.</w:t>
      </w:r>
      <w:r w:rsidRPr="002D70CC">
        <w:rPr>
          <w:rFonts w:ascii="Times New Roman" w:hAnsi="Times New Roman" w:cs="Times New Roman"/>
          <w:bCs/>
          <w:sz w:val="24"/>
          <w:szCs w:val="24"/>
        </w:rPr>
        <w:t xml:space="preserve"> Тольятти направлено на исполнение 2119 исполнительных документов (взыскатель – администрация г</w:t>
      </w:r>
      <w:r w:rsidR="007A2D65">
        <w:rPr>
          <w:rFonts w:ascii="Times New Roman" w:hAnsi="Times New Roman" w:cs="Times New Roman"/>
          <w:bCs/>
          <w:sz w:val="24"/>
          <w:szCs w:val="24"/>
        </w:rPr>
        <w:t>.</w:t>
      </w:r>
      <w:r w:rsidRPr="002D70CC">
        <w:rPr>
          <w:rFonts w:ascii="Times New Roman" w:hAnsi="Times New Roman" w:cs="Times New Roman"/>
          <w:bCs/>
          <w:sz w:val="24"/>
          <w:szCs w:val="24"/>
        </w:rPr>
        <w:t>о</w:t>
      </w:r>
      <w:r w:rsidR="007A2D65">
        <w:rPr>
          <w:rFonts w:ascii="Times New Roman" w:hAnsi="Times New Roman" w:cs="Times New Roman"/>
          <w:bCs/>
          <w:sz w:val="24"/>
          <w:szCs w:val="24"/>
        </w:rPr>
        <w:t>.</w:t>
      </w:r>
      <w:r w:rsidRPr="002D70CC">
        <w:rPr>
          <w:rFonts w:ascii="Times New Roman" w:hAnsi="Times New Roman" w:cs="Times New Roman"/>
          <w:bCs/>
          <w:sz w:val="24"/>
          <w:szCs w:val="24"/>
        </w:rPr>
        <w:t xml:space="preserve"> Тольятти) на сумму 195 280 тыс. руб., что на 25,4% меньше, чем в 2020 году. </w:t>
      </w:r>
    </w:p>
    <w:p w:rsidR="002D70CC" w:rsidRPr="002D70CC" w:rsidRDefault="002D70CC" w:rsidP="002D70CC">
      <w:pPr>
        <w:spacing w:after="0" w:line="240" w:lineRule="auto"/>
        <w:ind w:firstLine="709"/>
        <w:jc w:val="both"/>
        <w:rPr>
          <w:rFonts w:ascii="Times New Roman" w:hAnsi="Times New Roman" w:cs="Times New Roman"/>
          <w:bCs/>
          <w:sz w:val="24"/>
          <w:szCs w:val="24"/>
        </w:rPr>
      </w:pPr>
      <w:r w:rsidRPr="002D70CC">
        <w:rPr>
          <w:rFonts w:ascii="Times New Roman" w:hAnsi="Times New Roman" w:cs="Times New Roman"/>
          <w:bCs/>
          <w:sz w:val="24"/>
          <w:szCs w:val="24"/>
        </w:rPr>
        <w:t xml:space="preserve">Поступило в бюджет в 2021 году в результате исполнения исполнительных документов </w:t>
      </w:r>
      <w:r w:rsidRPr="007A2D65">
        <w:rPr>
          <w:rFonts w:ascii="Times New Roman" w:hAnsi="Times New Roman" w:cs="Times New Roman"/>
          <w:b/>
          <w:bCs/>
          <w:sz w:val="24"/>
          <w:szCs w:val="24"/>
        </w:rPr>
        <w:t>59 988 тыс. руб.</w:t>
      </w:r>
      <w:r w:rsidRPr="002D70CC">
        <w:rPr>
          <w:rFonts w:ascii="Times New Roman" w:hAnsi="Times New Roman" w:cs="Times New Roman"/>
          <w:bCs/>
          <w:sz w:val="24"/>
          <w:szCs w:val="24"/>
        </w:rPr>
        <w:t>, что на 17,1% больше поступлений в 2020 году. Инициировано процедур банкротства в отношении 12 должников на сумму 32 434 тыс. руб., поступило в бюджет от процедур банкротства 21 241 тыс. руб., что на 3,3% больше, чем в 2020 году.</w:t>
      </w:r>
    </w:p>
    <w:p w:rsidR="0004732D" w:rsidRDefault="0004732D" w:rsidP="0047179F">
      <w:pPr>
        <w:spacing w:after="0" w:line="240" w:lineRule="auto"/>
        <w:jc w:val="both"/>
        <w:rPr>
          <w:rFonts w:ascii="Times New Roman" w:hAnsi="Times New Roman" w:cs="Times New Roman"/>
          <w:b/>
          <w:bCs/>
          <w:sz w:val="24"/>
          <w:szCs w:val="24"/>
        </w:rPr>
      </w:pPr>
    </w:p>
    <w:p w:rsidR="009B32C8" w:rsidRPr="00EB79DA" w:rsidRDefault="006C16DA" w:rsidP="0047179F">
      <w:pPr>
        <w:spacing w:after="0" w:line="240" w:lineRule="auto"/>
        <w:ind w:firstLine="708"/>
        <w:jc w:val="both"/>
        <w:rPr>
          <w:rFonts w:ascii="Times New Roman" w:hAnsi="Times New Roman" w:cs="Times New Roman"/>
          <w:b/>
          <w:bCs/>
          <w:sz w:val="24"/>
          <w:szCs w:val="24"/>
        </w:rPr>
      </w:pPr>
      <w:r w:rsidRPr="00E33229">
        <w:rPr>
          <w:rFonts w:ascii="Times New Roman" w:hAnsi="Times New Roman" w:cs="Times New Roman"/>
          <w:b/>
          <w:bCs/>
          <w:sz w:val="24"/>
          <w:szCs w:val="24"/>
        </w:rPr>
        <w:t xml:space="preserve">Раздел </w:t>
      </w:r>
      <w:r w:rsidR="00674942" w:rsidRPr="00674942">
        <w:rPr>
          <w:rFonts w:ascii="Times New Roman" w:hAnsi="Times New Roman" w:cs="Times New Roman"/>
          <w:b/>
          <w:bCs/>
          <w:sz w:val="24"/>
          <w:szCs w:val="24"/>
          <w:lang w:val="en-US"/>
        </w:rPr>
        <w:t>III</w:t>
      </w:r>
      <w:r w:rsidRPr="00E33229">
        <w:rPr>
          <w:rFonts w:ascii="Times New Roman" w:hAnsi="Times New Roman" w:cs="Times New Roman"/>
          <w:b/>
          <w:bCs/>
          <w:sz w:val="24"/>
          <w:szCs w:val="24"/>
        </w:rPr>
        <w:t xml:space="preserve">. «Результаты деятельности </w:t>
      </w:r>
      <w:r w:rsidR="002742E4" w:rsidRPr="00E33229">
        <w:rPr>
          <w:rFonts w:ascii="Times New Roman" w:hAnsi="Times New Roman" w:cs="Times New Roman"/>
          <w:b/>
          <w:bCs/>
          <w:sz w:val="24"/>
          <w:szCs w:val="24"/>
        </w:rPr>
        <w:t>администрац</w:t>
      </w:r>
      <w:r w:rsidRPr="00E33229">
        <w:rPr>
          <w:rFonts w:ascii="Times New Roman" w:hAnsi="Times New Roman" w:cs="Times New Roman"/>
          <w:b/>
          <w:bCs/>
          <w:sz w:val="24"/>
          <w:szCs w:val="24"/>
        </w:rPr>
        <w:t>ии»</w:t>
      </w:r>
      <w:bookmarkStart w:id="9" w:name="_Toc351471906"/>
      <w:bookmarkStart w:id="10" w:name="_Toc351472583"/>
      <w:bookmarkStart w:id="11" w:name="_Toc351472993"/>
      <w:bookmarkStart w:id="12" w:name="_Toc351473077"/>
      <w:bookmarkStart w:id="13" w:name="_Toc351473488"/>
      <w:bookmarkStart w:id="14" w:name="_Toc351476904"/>
      <w:bookmarkStart w:id="15" w:name="_Toc351532555"/>
      <w:bookmarkStart w:id="16" w:name="_Toc351532654"/>
      <w:bookmarkStart w:id="17" w:name="_Toc351532784"/>
      <w:bookmarkStart w:id="18" w:name="_Toc351539157"/>
      <w:bookmarkStart w:id="19" w:name="_Toc351539460"/>
      <w:bookmarkStart w:id="20" w:name="_Toc351539778"/>
      <w:bookmarkStart w:id="21" w:name="_Toc351540145"/>
      <w:bookmarkStart w:id="22" w:name="_Toc351540291"/>
      <w:bookmarkStart w:id="23" w:name="_Toc351540500"/>
      <w:bookmarkStart w:id="24" w:name="_Toc351541390"/>
      <w:bookmarkStart w:id="25" w:name="_Toc351542319"/>
      <w:bookmarkStart w:id="26" w:name="_Toc351542522"/>
      <w:bookmarkStart w:id="27" w:name="_Toc351542969"/>
      <w:bookmarkStart w:id="28" w:name="_Toc351543152"/>
      <w:bookmarkStart w:id="29" w:name="_Toc351543235"/>
      <w:bookmarkStart w:id="30" w:name="_Toc351543541"/>
      <w:bookmarkStart w:id="31" w:name="_Toc351552942"/>
      <w:bookmarkStart w:id="32" w:name="_Toc351559762"/>
      <w:bookmarkStart w:id="33" w:name="_Toc351559930"/>
      <w:bookmarkStart w:id="34" w:name="_Toc351562140"/>
      <w:bookmarkStart w:id="35" w:name="_Toc351563626"/>
      <w:bookmarkStart w:id="36" w:name="_Toc351627340"/>
      <w:bookmarkStart w:id="37" w:name="_Toc351627862"/>
      <w:bookmarkStart w:id="38" w:name="_Toc351628086"/>
      <w:bookmarkStart w:id="39" w:name="_Toc351629562"/>
      <w:bookmarkStart w:id="40" w:name="_Toc351629717"/>
      <w:bookmarkStart w:id="41" w:name="_Toc351629812"/>
      <w:bookmarkStart w:id="42" w:name="_Toc351712446"/>
      <w:bookmarkStart w:id="43" w:name="_Toc351712570"/>
      <w:bookmarkStart w:id="44" w:name="_Toc351712694"/>
      <w:bookmarkStart w:id="45" w:name="_Toc351712772"/>
      <w:bookmarkStart w:id="46" w:name="_Toc351712984"/>
      <w:bookmarkStart w:id="47" w:name="_Toc351713779"/>
      <w:bookmarkStart w:id="48" w:name="_Toc352058811"/>
      <w:bookmarkStart w:id="49" w:name="_Toc352058950"/>
      <w:bookmarkStart w:id="50" w:name="_Toc352059090"/>
      <w:bookmarkStart w:id="51" w:name="_Toc352059218"/>
      <w:bookmarkStart w:id="52" w:name="_Toc352061136"/>
      <w:bookmarkStart w:id="53" w:name="_Toc352061324"/>
      <w:bookmarkStart w:id="54" w:name="_Toc352225884"/>
      <w:bookmarkStart w:id="55" w:name="_Toc352226612"/>
      <w:bookmarkStart w:id="56" w:name="_Toc352573518"/>
      <w:bookmarkStart w:id="57" w:name="_Toc352573816"/>
      <w:bookmarkStart w:id="58" w:name="_Toc352574503"/>
      <w:bookmarkStart w:id="59" w:name="_Toc352577992"/>
      <w:bookmarkStart w:id="60" w:name="_Toc352578097"/>
      <w:bookmarkStart w:id="61" w:name="_Toc352744163"/>
      <w:bookmarkStart w:id="62" w:name="_Toc352744320"/>
      <w:bookmarkStart w:id="63" w:name="_Toc352746612"/>
      <w:bookmarkStart w:id="64" w:name="_Toc352746766"/>
      <w:bookmarkStart w:id="65" w:name="_Toc352750677"/>
      <w:bookmarkStart w:id="66" w:name="_Toc352751140"/>
      <w:bookmarkStart w:id="67" w:name="_Toc355080554"/>
      <w:bookmarkStart w:id="68" w:name="_Toc358276871"/>
      <w:bookmarkStart w:id="69" w:name="_Toc358277862"/>
      <w:bookmarkStart w:id="70" w:name="_Toc358882421"/>
      <w:bookmarkStart w:id="71" w:name="_Toc358887290"/>
      <w:bookmarkStart w:id="72" w:name="_Toc415471775"/>
      <w:bookmarkStart w:id="73" w:name="_Toc448826860"/>
      <w:bookmarkStart w:id="74" w:name="_Toc448835118"/>
      <w:bookmarkStart w:id="75" w:name="_Toc449536881"/>
      <w:bookmarkEnd w:id="3"/>
      <w:bookmarkEnd w:id="4"/>
      <w:bookmarkEnd w:id="5"/>
      <w:bookmarkEnd w:id="6"/>
      <w:bookmarkEnd w:id="7"/>
      <w:bookmarkEnd w:id="8"/>
      <w:r w:rsidR="00E33229">
        <w:rPr>
          <w:rFonts w:ascii="Times New Roman" w:hAnsi="Times New Roman" w:cs="Times New Roman"/>
          <w:b/>
          <w:bCs/>
          <w:sz w:val="24"/>
          <w:szCs w:val="24"/>
        </w:rPr>
        <w:t>.</w:t>
      </w:r>
    </w:p>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p w:rsidR="00E33229" w:rsidRDefault="00E33229" w:rsidP="0047179F">
      <w:pPr>
        <w:spacing w:after="0" w:line="240" w:lineRule="auto"/>
        <w:ind w:firstLine="708"/>
        <w:jc w:val="both"/>
        <w:rPr>
          <w:rFonts w:ascii="Times New Roman" w:hAnsi="Times New Roman" w:cs="Times New Roman"/>
          <w:b/>
          <w:bCs/>
          <w:sz w:val="24"/>
          <w:szCs w:val="24"/>
        </w:rPr>
      </w:pPr>
      <w:r w:rsidRPr="00E33229">
        <w:rPr>
          <w:rFonts w:ascii="Times New Roman" w:hAnsi="Times New Roman" w:cs="Times New Roman"/>
          <w:b/>
          <w:bCs/>
          <w:sz w:val="24"/>
          <w:szCs w:val="24"/>
        </w:rPr>
        <w:t>Составление и рассмотрение проекта бюджета г.о. Тольятти, утверждение и исполнение бюджета, осуществление контроля за его исполнением, составление и утверждение отчета об исполнении бюджета г.о. Тольятти</w:t>
      </w:r>
      <w:r w:rsidR="0004732D">
        <w:rPr>
          <w:rFonts w:ascii="Times New Roman" w:hAnsi="Times New Roman" w:cs="Times New Roman"/>
          <w:b/>
          <w:bCs/>
          <w:sz w:val="24"/>
          <w:szCs w:val="24"/>
        </w:rPr>
        <w:t xml:space="preserve"> (п. </w:t>
      </w:r>
      <w:r w:rsidR="00CB399B">
        <w:rPr>
          <w:rFonts w:ascii="Times New Roman" w:hAnsi="Times New Roman" w:cs="Times New Roman"/>
          <w:b/>
          <w:bCs/>
          <w:sz w:val="24"/>
          <w:szCs w:val="24"/>
        </w:rPr>
        <w:t>3</w:t>
      </w:r>
      <w:r w:rsidR="0004732D">
        <w:rPr>
          <w:rFonts w:ascii="Times New Roman" w:hAnsi="Times New Roman" w:cs="Times New Roman"/>
          <w:b/>
          <w:bCs/>
          <w:sz w:val="24"/>
          <w:szCs w:val="24"/>
        </w:rPr>
        <w:t>.1.1.)</w:t>
      </w:r>
      <w:r>
        <w:rPr>
          <w:rFonts w:ascii="Times New Roman" w:hAnsi="Times New Roman" w:cs="Times New Roman"/>
          <w:b/>
          <w:bCs/>
          <w:sz w:val="24"/>
          <w:szCs w:val="24"/>
        </w:rPr>
        <w:t>.</w:t>
      </w:r>
      <w:r w:rsidRPr="00E33229">
        <w:rPr>
          <w:rFonts w:ascii="Times New Roman" w:hAnsi="Times New Roman" w:cs="Times New Roman"/>
          <w:b/>
          <w:bCs/>
          <w:sz w:val="24"/>
          <w:szCs w:val="24"/>
        </w:rPr>
        <w:t xml:space="preserve"> </w:t>
      </w:r>
    </w:p>
    <w:p w:rsidR="004310CA" w:rsidRPr="004310CA"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t xml:space="preserve">Утвержденные параметры бюджета </w:t>
      </w:r>
      <w:r>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в соответствии с решением Думы </w:t>
      </w:r>
      <w:r>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от 23.12.2020 № 787 «О бюджете городского округа Тольятти на 2021 год и плановый период 2022 и 2023 годов» (в редакции от 22.12.2021) на 2021 год составили: общий объем доходов – 16 486 009 тыс. руб., общий объем расходов – 16 417 135 тыс. руб., профицит – 68 874 тыс. руб.</w:t>
      </w:r>
    </w:p>
    <w:p w:rsidR="004310CA" w:rsidRPr="004310CA"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t xml:space="preserve">В результате исполнения бюджета в 2021 году доходы в бюджет </w:t>
      </w:r>
      <w:r>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поступили в сумме 16 330 107 тыс. руб., из них налоговые и неналоговые доходы бюджета </w:t>
      </w:r>
      <w:r>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 7 538 977 тыс. руб., объём безвозмездных поступлений – 8 791 130 тыс. руб. </w:t>
      </w:r>
    </w:p>
    <w:p w:rsidR="004310CA" w:rsidRPr="004310CA"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t xml:space="preserve">Таким образом, выполнение плановых показателей налоговых и неналоговых доходов бюджета </w:t>
      </w:r>
      <w:r>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в 2021 году (</w:t>
      </w:r>
      <w:r w:rsidRPr="002A3DE6">
        <w:rPr>
          <w:rFonts w:ascii="Times New Roman" w:hAnsi="Times New Roman" w:cs="Times New Roman"/>
          <w:bCs/>
          <w:i/>
          <w:sz w:val="24"/>
          <w:szCs w:val="24"/>
        </w:rPr>
        <w:t>показатель № 1 приложения 1 к настоящему Отчету</w:t>
      </w:r>
      <w:r w:rsidRPr="004310CA">
        <w:rPr>
          <w:rFonts w:ascii="Times New Roman" w:hAnsi="Times New Roman" w:cs="Times New Roman"/>
          <w:bCs/>
          <w:sz w:val="24"/>
          <w:szCs w:val="24"/>
        </w:rPr>
        <w:t>) составило 101,5% при плане 100%, что на 4,6% меньше, чем в 2020 году.</w:t>
      </w:r>
    </w:p>
    <w:p w:rsidR="004310CA" w:rsidRPr="004310CA"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lastRenderedPageBreak/>
        <w:t xml:space="preserve">Расходы бюджета </w:t>
      </w:r>
      <w:r>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в отчетном периоде составили 15 794 445 тыс. руб., что на 3,8% меньше утверждённого планового значения. Степень исполнения бюджета городского округа Тольятти по расходам (</w:t>
      </w:r>
      <w:r w:rsidRPr="002A3DE6">
        <w:rPr>
          <w:rFonts w:ascii="Times New Roman" w:hAnsi="Times New Roman" w:cs="Times New Roman"/>
          <w:bCs/>
          <w:i/>
          <w:sz w:val="24"/>
          <w:szCs w:val="24"/>
        </w:rPr>
        <w:t>показатель № 2 приложения 1 к настоящему Отчету</w:t>
      </w:r>
      <w:r w:rsidRPr="004310CA">
        <w:rPr>
          <w:rFonts w:ascii="Times New Roman" w:hAnsi="Times New Roman" w:cs="Times New Roman"/>
          <w:bCs/>
          <w:sz w:val="24"/>
          <w:szCs w:val="24"/>
        </w:rPr>
        <w:t xml:space="preserve">) составила 96,2% при плане 100%, что на 1 279 524 тыс. руб. больше, чем в 2020 году. </w:t>
      </w:r>
    </w:p>
    <w:p w:rsidR="002A3DE6"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t xml:space="preserve">Общая сумма неисполнения 2021 года составила 622 690 тыс. руб., в том числе за счет средств бюджета </w:t>
      </w:r>
      <w:r w:rsidR="002A3DE6">
        <w:rPr>
          <w:rFonts w:ascii="Times New Roman" w:hAnsi="Times New Roman" w:cs="Times New Roman"/>
          <w:bCs/>
          <w:sz w:val="24"/>
          <w:szCs w:val="24"/>
        </w:rPr>
        <w:t>г.о.</w:t>
      </w:r>
      <w:r w:rsidRPr="004310CA">
        <w:rPr>
          <w:rFonts w:ascii="Times New Roman" w:hAnsi="Times New Roman" w:cs="Times New Roman"/>
          <w:bCs/>
          <w:sz w:val="24"/>
          <w:szCs w:val="24"/>
        </w:rPr>
        <w:t xml:space="preserve"> Тольятти – 233 668 тыс. руб.</w:t>
      </w:r>
    </w:p>
    <w:p w:rsidR="004310CA" w:rsidRPr="004310CA"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t>Неполное освоение средств сложилось в связи с оплатой за фактически выполненные работы, с оплатой по факту обращений граждан.</w:t>
      </w:r>
    </w:p>
    <w:p w:rsidR="004310CA" w:rsidRPr="004310CA" w:rsidRDefault="004310CA" w:rsidP="004310CA">
      <w:pPr>
        <w:spacing w:after="0" w:line="240" w:lineRule="auto"/>
        <w:ind w:firstLine="709"/>
        <w:jc w:val="both"/>
        <w:rPr>
          <w:rFonts w:ascii="Times New Roman" w:hAnsi="Times New Roman" w:cs="Times New Roman"/>
          <w:bCs/>
          <w:sz w:val="24"/>
          <w:szCs w:val="24"/>
        </w:rPr>
      </w:pPr>
      <w:r w:rsidRPr="004310CA">
        <w:rPr>
          <w:rFonts w:ascii="Times New Roman" w:hAnsi="Times New Roman" w:cs="Times New Roman"/>
          <w:bCs/>
          <w:sz w:val="24"/>
          <w:szCs w:val="24"/>
        </w:rPr>
        <w:t>Кассовое исполнение расходов из средств вышестоящих бюджетов в 2021 году составило 7 701 194 тыс. руб. Неисполнение утвержденного плана составило 389 022 тыс. руб., из них: по средствам субсидий на решение вопросов местного значения – 346 973 тыс.</w:t>
      </w:r>
      <w:r w:rsidRPr="004310CA">
        <w:rPr>
          <w:rFonts w:ascii="Times New Roman" w:hAnsi="Times New Roman" w:cs="Times New Roman"/>
          <w:bCs/>
          <w:sz w:val="24"/>
          <w:szCs w:val="24"/>
          <w:lang w:val="en-US"/>
        </w:rPr>
        <w:t> </w:t>
      </w:r>
      <w:r w:rsidRPr="004310CA">
        <w:rPr>
          <w:rFonts w:ascii="Times New Roman" w:hAnsi="Times New Roman" w:cs="Times New Roman"/>
          <w:bCs/>
          <w:sz w:val="24"/>
          <w:szCs w:val="24"/>
        </w:rPr>
        <w:t>руб., субвенций на исполнение переданных государственных полномочий – 37 877 тыс. руб. и средствам иных межбюджетных трансфертов – 4 172 тыс.</w:t>
      </w:r>
      <w:r w:rsidRPr="004310CA">
        <w:rPr>
          <w:rFonts w:ascii="Times New Roman" w:hAnsi="Times New Roman" w:cs="Times New Roman"/>
          <w:bCs/>
          <w:sz w:val="24"/>
          <w:szCs w:val="24"/>
          <w:lang w:val="en-US"/>
        </w:rPr>
        <w:t> </w:t>
      </w:r>
      <w:r w:rsidRPr="004310CA">
        <w:rPr>
          <w:rFonts w:ascii="Times New Roman" w:hAnsi="Times New Roman" w:cs="Times New Roman"/>
          <w:bCs/>
          <w:sz w:val="24"/>
          <w:szCs w:val="24"/>
        </w:rPr>
        <w:t>руб.</w:t>
      </w:r>
    </w:p>
    <w:p w:rsidR="002A3DE6" w:rsidRPr="002A3DE6" w:rsidRDefault="002A3DE6" w:rsidP="002A3DE6">
      <w:pPr>
        <w:spacing w:after="0" w:line="240" w:lineRule="auto"/>
        <w:ind w:firstLine="709"/>
        <w:jc w:val="both"/>
        <w:rPr>
          <w:rFonts w:ascii="Times New Roman" w:hAnsi="Times New Roman" w:cs="Times New Roman"/>
          <w:bCs/>
          <w:sz w:val="24"/>
          <w:szCs w:val="24"/>
        </w:rPr>
      </w:pPr>
      <w:r w:rsidRPr="002A3DE6">
        <w:rPr>
          <w:rFonts w:ascii="Times New Roman" w:hAnsi="Times New Roman" w:cs="Times New Roman"/>
          <w:bCs/>
          <w:sz w:val="24"/>
          <w:szCs w:val="24"/>
        </w:rPr>
        <w:t>Неполное исполнение расходов по субвенциям на исполнение переданных государственных полномочий сложилось в основном по субвенциям в сфере образования и связано с предоставлением выплат, исходя из фактической численности педагогических работников и детей.</w:t>
      </w:r>
    </w:p>
    <w:p w:rsidR="002A3DE6" w:rsidRPr="002A3DE6" w:rsidRDefault="002A3DE6" w:rsidP="002A3DE6">
      <w:pPr>
        <w:spacing w:after="0" w:line="240" w:lineRule="auto"/>
        <w:ind w:firstLine="709"/>
        <w:jc w:val="both"/>
        <w:rPr>
          <w:rFonts w:ascii="Times New Roman" w:hAnsi="Times New Roman" w:cs="Times New Roman"/>
          <w:bCs/>
          <w:sz w:val="24"/>
          <w:szCs w:val="24"/>
        </w:rPr>
      </w:pPr>
      <w:r w:rsidRPr="002A3DE6">
        <w:rPr>
          <w:rFonts w:ascii="Times New Roman" w:hAnsi="Times New Roman" w:cs="Times New Roman"/>
          <w:bCs/>
          <w:sz w:val="24"/>
          <w:szCs w:val="24"/>
        </w:rPr>
        <w:t xml:space="preserve">Бюджет </w:t>
      </w:r>
      <w:r>
        <w:rPr>
          <w:rFonts w:ascii="Times New Roman" w:hAnsi="Times New Roman" w:cs="Times New Roman"/>
          <w:bCs/>
          <w:sz w:val="24"/>
          <w:szCs w:val="24"/>
        </w:rPr>
        <w:t>г.о.</w:t>
      </w:r>
      <w:r w:rsidRPr="002A3DE6">
        <w:rPr>
          <w:rFonts w:ascii="Times New Roman" w:hAnsi="Times New Roman" w:cs="Times New Roman"/>
          <w:bCs/>
          <w:sz w:val="24"/>
          <w:szCs w:val="24"/>
        </w:rPr>
        <w:t xml:space="preserve"> Тольятти за 2021 год исполнен с профицитом в сумме 535 662 тыс. руб., при плановом профиците 68 874 тыс. руб. </w:t>
      </w:r>
    </w:p>
    <w:p w:rsidR="002A3DE6" w:rsidRPr="002A3DE6" w:rsidRDefault="002A3DE6" w:rsidP="002A3DE6">
      <w:pPr>
        <w:spacing w:after="0" w:line="240" w:lineRule="auto"/>
        <w:ind w:firstLine="709"/>
        <w:jc w:val="both"/>
        <w:rPr>
          <w:rFonts w:ascii="Times New Roman" w:hAnsi="Times New Roman" w:cs="Times New Roman"/>
          <w:bCs/>
          <w:sz w:val="24"/>
          <w:szCs w:val="24"/>
        </w:rPr>
      </w:pPr>
      <w:r w:rsidRPr="002A3DE6">
        <w:rPr>
          <w:rFonts w:ascii="Times New Roman" w:hAnsi="Times New Roman" w:cs="Times New Roman"/>
          <w:bCs/>
          <w:sz w:val="24"/>
          <w:szCs w:val="24"/>
        </w:rPr>
        <w:t>Размер муниципального долга по состоянию на 01.01.2022 составил 5 300 000 тыс. руб.</w:t>
      </w:r>
      <w:r>
        <w:rPr>
          <w:rFonts w:ascii="Times New Roman" w:hAnsi="Times New Roman" w:cs="Times New Roman"/>
          <w:bCs/>
          <w:sz w:val="24"/>
          <w:szCs w:val="24"/>
        </w:rPr>
        <w:t xml:space="preserve"> (в том числе </w:t>
      </w:r>
      <w:r w:rsidRPr="002A3DE6">
        <w:rPr>
          <w:rFonts w:ascii="Times New Roman" w:hAnsi="Times New Roman" w:cs="Times New Roman"/>
          <w:bCs/>
          <w:sz w:val="24"/>
          <w:szCs w:val="24"/>
        </w:rPr>
        <w:t>по кредитам кредитных организаций – 5 300 000 тыс. руб.</w:t>
      </w:r>
      <w:r>
        <w:rPr>
          <w:rFonts w:ascii="Times New Roman" w:hAnsi="Times New Roman" w:cs="Times New Roman"/>
          <w:bCs/>
          <w:sz w:val="24"/>
          <w:szCs w:val="24"/>
        </w:rPr>
        <w:t>).</w:t>
      </w:r>
    </w:p>
    <w:p w:rsidR="002A3DE6" w:rsidRPr="002A3DE6" w:rsidRDefault="002A3DE6" w:rsidP="002A3DE6">
      <w:pPr>
        <w:spacing w:after="0" w:line="240" w:lineRule="auto"/>
        <w:ind w:firstLine="709"/>
        <w:jc w:val="both"/>
        <w:rPr>
          <w:rFonts w:ascii="Times New Roman" w:hAnsi="Times New Roman" w:cs="Times New Roman"/>
          <w:bCs/>
          <w:sz w:val="24"/>
          <w:szCs w:val="24"/>
        </w:rPr>
      </w:pPr>
      <w:r w:rsidRPr="002A3DE6">
        <w:rPr>
          <w:rFonts w:ascii="Times New Roman" w:hAnsi="Times New Roman" w:cs="Times New Roman"/>
          <w:bCs/>
          <w:sz w:val="24"/>
          <w:szCs w:val="24"/>
        </w:rPr>
        <w:t xml:space="preserve">В соответствии с Бюджетным кодексом </w:t>
      </w:r>
      <w:r>
        <w:rPr>
          <w:rFonts w:ascii="Times New Roman" w:hAnsi="Times New Roman" w:cs="Times New Roman"/>
          <w:bCs/>
          <w:sz w:val="24"/>
          <w:szCs w:val="24"/>
        </w:rPr>
        <w:t>РФ</w:t>
      </w:r>
      <w:r w:rsidRPr="002A3DE6">
        <w:rPr>
          <w:rFonts w:ascii="Times New Roman" w:hAnsi="Times New Roman" w:cs="Times New Roman"/>
          <w:bCs/>
          <w:sz w:val="24"/>
          <w:szCs w:val="24"/>
        </w:rPr>
        <w:t xml:space="preserve"> уровень долговой нагрузки на бюджет </w:t>
      </w:r>
      <w:r>
        <w:rPr>
          <w:rFonts w:ascii="Times New Roman" w:hAnsi="Times New Roman" w:cs="Times New Roman"/>
          <w:bCs/>
          <w:sz w:val="24"/>
          <w:szCs w:val="24"/>
        </w:rPr>
        <w:t>г.о.</w:t>
      </w:r>
      <w:r w:rsidRPr="002A3DE6">
        <w:rPr>
          <w:rFonts w:ascii="Times New Roman" w:hAnsi="Times New Roman" w:cs="Times New Roman"/>
          <w:bCs/>
          <w:sz w:val="24"/>
          <w:szCs w:val="24"/>
        </w:rPr>
        <w:t xml:space="preserve"> Тольятти (</w:t>
      </w:r>
      <w:r w:rsidRPr="002A3DE6">
        <w:rPr>
          <w:rFonts w:ascii="Times New Roman" w:hAnsi="Times New Roman" w:cs="Times New Roman"/>
          <w:bCs/>
          <w:i/>
          <w:sz w:val="24"/>
          <w:szCs w:val="24"/>
        </w:rPr>
        <w:t>показатель № 3 приложения 1 к настоящему Отчету</w:t>
      </w:r>
      <w:r w:rsidRPr="002A3DE6">
        <w:rPr>
          <w:rFonts w:ascii="Times New Roman" w:hAnsi="Times New Roman" w:cs="Times New Roman"/>
          <w:bCs/>
          <w:sz w:val="24"/>
          <w:szCs w:val="24"/>
        </w:rPr>
        <w:t xml:space="preserve">) не должен превышать общий годовой объём доходов без учёта объёма безвозмездных поступлений. В 2021 году уровень долговой нагрузки составил 70,3% от суммы налоговых и неналоговых доходов при плане 72,3%. В отчетном периоде уровень долговой нагрузки по сравнению с 2020 годом снизился на 15,2% в связи c сокращением муниципального долга на 400 000 тыс. руб. </w:t>
      </w:r>
    </w:p>
    <w:p w:rsidR="002A3DE6" w:rsidRPr="002A3DE6" w:rsidRDefault="002A3DE6" w:rsidP="002A3DE6">
      <w:pPr>
        <w:spacing w:after="0" w:line="240" w:lineRule="auto"/>
        <w:ind w:firstLine="709"/>
        <w:jc w:val="both"/>
        <w:rPr>
          <w:rFonts w:ascii="Times New Roman" w:hAnsi="Times New Roman" w:cs="Times New Roman"/>
          <w:bCs/>
          <w:sz w:val="24"/>
          <w:szCs w:val="24"/>
          <w:u w:val="single"/>
        </w:rPr>
      </w:pPr>
      <w:r w:rsidRPr="002A3DE6">
        <w:rPr>
          <w:rFonts w:ascii="Times New Roman" w:hAnsi="Times New Roman" w:cs="Times New Roman"/>
          <w:bCs/>
          <w:sz w:val="24"/>
          <w:szCs w:val="24"/>
        </w:rPr>
        <w:t xml:space="preserve">В соответствии с приказом министерства управления финансами Самарской области от 24.09.2021 № 01-07/54 «Об утверждении перечня муниципальных образований Самарской области, отнесенных в соответствии со статьей 107.1 Бюджетного кодекса Российской Федерации к соответствующей группе долговой устойчивости, на 2022 год» </w:t>
      </w:r>
      <w:r w:rsidRPr="002A3DE6">
        <w:rPr>
          <w:rFonts w:ascii="Times New Roman" w:hAnsi="Times New Roman" w:cs="Times New Roman"/>
          <w:bCs/>
          <w:sz w:val="24"/>
          <w:szCs w:val="24"/>
          <w:u w:val="single"/>
        </w:rPr>
        <w:t>г.о. Тольятти отнесен к группе заемщиков со средним уровнем долговой устойчивости.</w:t>
      </w:r>
    </w:p>
    <w:p w:rsidR="002A3DE6" w:rsidRPr="002A3DE6" w:rsidRDefault="002A3DE6" w:rsidP="002A3DE6">
      <w:pPr>
        <w:spacing w:after="0" w:line="240" w:lineRule="auto"/>
        <w:ind w:firstLine="709"/>
        <w:jc w:val="both"/>
        <w:rPr>
          <w:rFonts w:ascii="Times New Roman" w:hAnsi="Times New Roman" w:cs="Times New Roman"/>
          <w:bCs/>
          <w:sz w:val="24"/>
          <w:szCs w:val="24"/>
        </w:rPr>
      </w:pPr>
      <w:r w:rsidRPr="002A3DE6">
        <w:rPr>
          <w:rFonts w:ascii="Times New Roman" w:hAnsi="Times New Roman" w:cs="Times New Roman"/>
          <w:bCs/>
          <w:sz w:val="24"/>
          <w:szCs w:val="24"/>
        </w:rPr>
        <w:t xml:space="preserve">В 2021 году доля расходов, формируемых в рамках </w:t>
      </w:r>
      <w:r w:rsidRPr="002A3DE6">
        <w:rPr>
          <w:rFonts w:ascii="Times New Roman" w:hAnsi="Times New Roman" w:cs="Times New Roman"/>
          <w:bCs/>
          <w:sz w:val="24"/>
          <w:szCs w:val="24"/>
          <w:u w:val="single"/>
        </w:rPr>
        <w:t>26 муниципальных программ</w:t>
      </w:r>
      <w:r w:rsidRPr="002A3DE6">
        <w:rPr>
          <w:rFonts w:ascii="Times New Roman" w:hAnsi="Times New Roman" w:cs="Times New Roman"/>
          <w:bCs/>
          <w:sz w:val="24"/>
          <w:szCs w:val="24"/>
        </w:rPr>
        <w:t>, составила 93,5% от общего объема расходов бюджета (без учета субвенций на исполнение делегируемых государственных полномочий) при плановом значении показателя 93,6% (</w:t>
      </w:r>
      <w:r w:rsidRPr="002A3DE6">
        <w:rPr>
          <w:rFonts w:ascii="Times New Roman" w:hAnsi="Times New Roman" w:cs="Times New Roman"/>
          <w:bCs/>
          <w:i/>
          <w:sz w:val="24"/>
          <w:szCs w:val="24"/>
        </w:rPr>
        <w:t>показатель № 4 приложения 1 к настоящему Отчету</w:t>
      </w:r>
      <w:r w:rsidRPr="002A3DE6">
        <w:rPr>
          <w:rFonts w:ascii="Times New Roman" w:hAnsi="Times New Roman" w:cs="Times New Roman"/>
          <w:bCs/>
          <w:sz w:val="24"/>
          <w:szCs w:val="24"/>
        </w:rPr>
        <w:t xml:space="preserve">). Показатель 2021 года снизился по отношению к 2020 году на 0,2%. </w:t>
      </w:r>
    </w:p>
    <w:p w:rsidR="002A3DE6" w:rsidRPr="002A3DE6" w:rsidRDefault="002A3DE6" w:rsidP="002A3DE6">
      <w:pPr>
        <w:spacing w:after="0" w:line="240" w:lineRule="auto"/>
        <w:ind w:firstLine="709"/>
        <w:jc w:val="both"/>
        <w:rPr>
          <w:rFonts w:ascii="Times New Roman" w:hAnsi="Times New Roman" w:cs="Times New Roman"/>
          <w:bCs/>
          <w:sz w:val="24"/>
          <w:szCs w:val="24"/>
        </w:rPr>
      </w:pPr>
      <w:r w:rsidRPr="002A3DE6">
        <w:rPr>
          <w:rFonts w:ascii="Times New Roman" w:hAnsi="Times New Roman" w:cs="Times New Roman"/>
          <w:bCs/>
          <w:sz w:val="24"/>
          <w:szCs w:val="24"/>
        </w:rPr>
        <w:t>Расходы в рамках программ увеличились на 930 286 тыс. руб. или 9,9% (2020 год – 9 455 495 тыс. руб., 2021 год – 10 385 781 тыс. руб.), что связано с увеличением общих расходов без учета субвенций на исполнение делегируемых государственных полномочий на 1 003 668 тыс. руб. или 9,9% (2020 год – 10 099 948 тыс. руб., 2021 год – 11 103 616 тыс. руб.). В тоже время, исполнение плановых назначений в рамках муниципальных программ (2020 год – план 9 934 829 тыс. руб., 2021 год – план 10 937 158 тыс. руб.) сложилось в меньшем размере (2020 год – 95,2%, 2021 год – 94,9%).</w:t>
      </w:r>
    </w:p>
    <w:p w:rsidR="009539F9" w:rsidRPr="009539F9" w:rsidRDefault="009539F9" w:rsidP="009539F9">
      <w:pPr>
        <w:spacing w:after="0" w:line="240" w:lineRule="auto"/>
        <w:ind w:firstLine="709"/>
        <w:jc w:val="both"/>
        <w:rPr>
          <w:rFonts w:ascii="Times New Roman" w:hAnsi="Times New Roman" w:cs="Times New Roman"/>
          <w:bCs/>
          <w:sz w:val="24"/>
          <w:szCs w:val="24"/>
        </w:rPr>
      </w:pPr>
      <w:r w:rsidRPr="009539F9">
        <w:rPr>
          <w:rFonts w:ascii="Times New Roman" w:hAnsi="Times New Roman" w:cs="Times New Roman"/>
          <w:bCs/>
          <w:sz w:val="24"/>
          <w:szCs w:val="24"/>
        </w:rPr>
        <w:t xml:space="preserve">Плановые ассигнования по вышестоящим средствам 2021 года утверждены в сумме 8 090 216 тыс. руб. Кассовое исполнение составило 7 701 194 тыс. руб. В областной бюджет возвращены неиспользованные средства по состоянию на 01.01.2022 в сумме 25 305 тыс. руб. Невыполнение плана (с учетом возвратов) сложилось в связи с </w:t>
      </w:r>
      <w:r w:rsidRPr="009539F9">
        <w:rPr>
          <w:rFonts w:ascii="Times New Roman" w:hAnsi="Times New Roman" w:cs="Times New Roman"/>
          <w:bCs/>
          <w:sz w:val="24"/>
          <w:szCs w:val="24"/>
        </w:rPr>
        <w:lastRenderedPageBreak/>
        <w:t xml:space="preserve">поступлением средств в бюджет </w:t>
      </w:r>
      <w:r>
        <w:rPr>
          <w:rFonts w:ascii="Times New Roman" w:hAnsi="Times New Roman" w:cs="Times New Roman"/>
          <w:bCs/>
          <w:sz w:val="24"/>
          <w:szCs w:val="24"/>
        </w:rPr>
        <w:t>г.о.</w:t>
      </w:r>
      <w:r w:rsidRPr="009539F9">
        <w:rPr>
          <w:rFonts w:ascii="Times New Roman" w:hAnsi="Times New Roman" w:cs="Times New Roman"/>
          <w:bCs/>
          <w:sz w:val="24"/>
          <w:szCs w:val="24"/>
        </w:rPr>
        <w:t xml:space="preserve"> Тольятти под фактически выполненные работы и составило 363 717 тыс. руб. </w:t>
      </w:r>
    </w:p>
    <w:p w:rsidR="009539F9" w:rsidRPr="009539F9" w:rsidRDefault="009539F9" w:rsidP="009539F9">
      <w:pPr>
        <w:spacing w:after="0" w:line="240" w:lineRule="auto"/>
        <w:ind w:firstLine="709"/>
        <w:jc w:val="both"/>
        <w:rPr>
          <w:rFonts w:ascii="Times New Roman" w:hAnsi="Times New Roman" w:cs="Times New Roman"/>
          <w:bCs/>
          <w:sz w:val="24"/>
          <w:szCs w:val="24"/>
        </w:rPr>
      </w:pPr>
      <w:r w:rsidRPr="009539F9">
        <w:rPr>
          <w:rFonts w:ascii="Times New Roman" w:hAnsi="Times New Roman" w:cs="Times New Roman"/>
          <w:bCs/>
          <w:sz w:val="24"/>
          <w:szCs w:val="24"/>
        </w:rPr>
        <w:t>Таким образом, степень исполнения средств вышестоящих бюджетов, за исключением произведенных возвратов в следующем финансовом году (</w:t>
      </w:r>
      <w:r w:rsidRPr="009539F9">
        <w:rPr>
          <w:rFonts w:ascii="Times New Roman" w:hAnsi="Times New Roman" w:cs="Times New Roman"/>
          <w:bCs/>
          <w:i/>
          <w:sz w:val="24"/>
          <w:szCs w:val="24"/>
        </w:rPr>
        <w:t>показатель №5 приложения 1 к настоящему Отчету</w:t>
      </w:r>
      <w:r w:rsidRPr="009539F9">
        <w:rPr>
          <w:rFonts w:ascii="Times New Roman" w:hAnsi="Times New Roman" w:cs="Times New Roman"/>
          <w:bCs/>
          <w:sz w:val="24"/>
          <w:szCs w:val="24"/>
        </w:rPr>
        <w:t xml:space="preserve">), составила 95,5%. Увеличение показателя к предыдущему году составило 0,1%. В 2021 году расходы за счет средств вышестоящих бюджетов произведены в объеме, большем на 864 519 тыс. руб., чем в 2020 году. </w:t>
      </w:r>
    </w:p>
    <w:p w:rsidR="00314E2D" w:rsidRPr="00B83411" w:rsidRDefault="00314E2D" w:rsidP="00B83411">
      <w:pPr>
        <w:spacing w:after="0" w:line="240" w:lineRule="auto"/>
        <w:ind w:firstLine="709"/>
        <w:jc w:val="both"/>
        <w:rPr>
          <w:rFonts w:ascii="Times New Roman" w:hAnsi="Times New Roman" w:cs="Times New Roman"/>
          <w:bCs/>
          <w:sz w:val="24"/>
          <w:szCs w:val="24"/>
        </w:rPr>
      </w:pPr>
      <w:r w:rsidRPr="00314E2D">
        <w:rPr>
          <w:rFonts w:ascii="Times New Roman" w:hAnsi="Times New Roman" w:cs="Times New Roman"/>
          <w:bCs/>
          <w:sz w:val="24"/>
          <w:szCs w:val="24"/>
        </w:rPr>
        <w:t xml:space="preserve">В 2021 году в бюджет </w:t>
      </w:r>
      <w:r>
        <w:rPr>
          <w:rFonts w:ascii="Times New Roman" w:hAnsi="Times New Roman" w:cs="Times New Roman"/>
          <w:bCs/>
          <w:sz w:val="24"/>
          <w:szCs w:val="24"/>
        </w:rPr>
        <w:t>г.о.</w:t>
      </w:r>
      <w:r w:rsidRPr="00314E2D">
        <w:rPr>
          <w:rFonts w:ascii="Times New Roman" w:hAnsi="Times New Roman" w:cs="Times New Roman"/>
          <w:bCs/>
          <w:sz w:val="24"/>
          <w:szCs w:val="24"/>
        </w:rPr>
        <w:t xml:space="preserve"> Тольятти из областного бюджета продолжали поступать дотации областного бюджета на поддержку мер по обеспечению сбалансированности местных бюджетов, предоставляемые с учетом выполнения показателей социально-экономического развития. В результате выполнения показателей в 2021 году в бюджет </w:t>
      </w:r>
      <w:r>
        <w:rPr>
          <w:rFonts w:ascii="Times New Roman" w:hAnsi="Times New Roman" w:cs="Times New Roman"/>
          <w:bCs/>
          <w:sz w:val="24"/>
          <w:szCs w:val="24"/>
        </w:rPr>
        <w:t>г.о.</w:t>
      </w:r>
      <w:r w:rsidRPr="00314E2D">
        <w:rPr>
          <w:rFonts w:ascii="Times New Roman" w:hAnsi="Times New Roman" w:cs="Times New Roman"/>
          <w:bCs/>
          <w:sz w:val="24"/>
          <w:szCs w:val="24"/>
        </w:rPr>
        <w:t xml:space="preserve"> Тольятти поступило 1 083 926 тыс. руб. По сравнению с предыдущим годом средств поступило на 231 241 тыс. руб.</w:t>
      </w:r>
      <w:r w:rsidR="00A96F0D" w:rsidRPr="00A96F0D">
        <w:rPr>
          <w:rFonts w:ascii="Times New Roman" w:eastAsia="Calibri" w:hAnsi="Times New Roman" w:cs="Times New Roman"/>
          <w:sz w:val="28"/>
        </w:rPr>
        <w:t xml:space="preserve"> </w:t>
      </w:r>
      <w:r w:rsidR="00A96F0D" w:rsidRPr="00A96F0D">
        <w:rPr>
          <w:rFonts w:ascii="Times New Roman" w:hAnsi="Times New Roman" w:cs="Times New Roman"/>
          <w:bCs/>
          <w:sz w:val="24"/>
          <w:szCs w:val="24"/>
        </w:rPr>
        <w:t>больше.</w:t>
      </w:r>
    </w:p>
    <w:p w:rsidR="006F2E61" w:rsidRDefault="006F2E61" w:rsidP="004310CA">
      <w:pPr>
        <w:spacing w:after="0" w:line="240" w:lineRule="auto"/>
        <w:ind w:firstLine="709"/>
        <w:jc w:val="both"/>
        <w:rPr>
          <w:rFonts w:ascii="Times New Roman" w:hAnsi="Times New Roman" w:cs="Times New Roman"/>
          <w:b/>
          <w:bCs/>
          <w:sz w:val="24"/>
          <w:szCs w:val="24"/>
        </w:rPr>
      </w:pPr>
    </w:p>
    <w:p w:rsidR="004310CA" w:rsidRPr="002A3DE6" w:rsidRDefault="004310CA" w:rsidP="004310CA">
      <w:pPr>
        <w:spacing w:after="0" w:line="240" w:lineRule="auto"/>
        <w:ind w:firstLine="709"/>
        <w:jc w:val="both"/>
        <w:rPr>
          <w:rFonts w:ascii="Times New Roman" w:hAnsi="Times New Roman" w:cs="Times New Roman"/>
          <w:b/>
          <w:bCs/>
          <w:sz w:val="24"/>
          <w:szCs w:val="24"/>
        </w:rPr>
      </w:pPr>
      <w:r w:rsidRPr="002A3DE6">
        <w:rPr>
          <w:rFonts w:ascii="Times New Roman" w:hAnsi="Times New Roman" w:cs="Times New Roman"/>
          <w:b/>
          <w:bCs/>
          <w:sz w:val="24"/>
          <w:szCs w:val="24"/>
        </w:rPr>
        <w:t>Динамика показателей по сравнению с предыдущим годом:</w:t>
      </w:r>
    </w:p>
    <w:tbl>
      <w:tblPr>
        <w:tblW w:w="9386" w:type="dxa"/>
        <w:tblLayout w:type="fixed"/>
        <w:tblCellMar>
          <w:left w:w="30" w:type="dxa"/>
          <w:right w:w="30" w:type="dxa"/>
        </w:tblCellMar>
        <w:tblLook w:val="04A0"/>
      </w:tblPr>
      <w:tblGrid>
        <w:gridCol w:w="1705"/>
        <w:gridCol w:w="1444"/>
        <w:gridCol w:w="1276"/>
        <w:gridCol w:w="1275"/>
        <w:gridCol w:w="1418"/>
        <w:gridCol w:w="1134"/>
        <w:gridCol w:w="1134"/>
      </w:tblGrid>
      <w:tr w:rsidR="004310CA" w:rsidRPr="004310CA" w:rsidTr="004F71A5">
        <w:trPr>
          <w:trHeight w:val="314"/>
          <w:tblHeader/>
        </w:trPr>
        <w:tc>
          <w:tcPr>
            <w:tcW w:w="1705" w:type="dxa"/>
            <w:vMerge w:val="restart"/>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both"/>
              <w:rPr>
                <w:rFonts w:ascii="Times New Roman" w:hAnsi="Times New Roman" w:cs="Times New Roman"/>
                <w:bCs/>
                <w:sz w:val="24"/>
                <w:szCs w:val="24"/>
              </w:rPr>
            </w:pPr>
          </w:p>
        </w:tc>
        <w:tc>
          <w:tcPr>
            <w:tcW w:w="2720" w:type="dxa"/>
            <w:gridSpan w:val="2"/>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
                <w:bCs/>
                <w:sz w:val="24"/>
                <w:szCs w:val="24"/>
              </w:rPr>
            </w:pPr>
            <w:r w:rsidRPr="004310CA">
              <w:rPr>
                <w:rFonts w:ascii="Times New Roman" w:hAnsi="Times New Roman" w:cs="Times New Roman"/>
                <w:b/>
                <w:bCs/>
                <w:sz w:val="24"/>
                <w:szCs w:val="24"/>
              </w:rPr>
              <w:t>2020 год (тыс. руб.)</w:t>
            </w:r>
          </w:p>
        </w:tc>
        <w:tc>
          <w:tcPr>
            <w:tcW w:w="2693" w:type="dxa"/>
            <w:gridSpan w:val="2"/>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center"/>
              <w:rPr>
                <w:rFonts w:ascii="Times New Roman" w:hAnsi="Times New Roman" w:cs="Times New Roman"/>
                <w:b/>
                <w:bCs/>
                <w:sz w:val="24"/>
                <w:szCs w:val="24"/>
              </w:rPr>
            </w:pPr>
            <w:r w:rsidRPr="004310CA">
              <w:rPr>
                <w:rFonts w:ascii="Times New Roman" w:hAnsi="Times New Roman" w:cs="Times New Roman"/>
                <w:b/>
                <w:bCs/>
                <w:sz w:val="24"/>
                <w:szCs w:val="24"/>
              </w:rPr>
              <w:t>2021 год (тыс. руб.)</w:t>
            </w:r>
          </w:p>
        </w:tc>
        <w:tc>
          <w:tcPr>
            <w:tcW w:w="2268" w:type="dxa"/>
            <w:gridSpan w:val="2"/>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
                <w:bCs/>
                <w:sz w:val="24"/>
                <w:szCs w:val="24"/>
              </w:rPr>
            </w:pPr>
            <w:r w:rsidRPr="004310CA">
              <w:rPr>
                <w:rFonts w:ascii="Times New Roman" w:hAnsi="Times New Roman" w:cs="Times New Roman"/>
                <w:b/>
                <w:bCs/>
                <w:sz w:val="24"/>
                <w:szCs w:val="24"/>
              </w:rPr>
              <w:t>Темп роста (%)</w:t>
            </w:r>
          </w:p>
          <w:p w:rsidR="004310CA" w:rsidRPr="004310CA" w:rsidRDefault="004310CA" w:rsidP="004310CA">
            <w:pPr>
              <w:spacing w:after="0" w:line="240" w:lineRule="auto"/>
              <w:jc w:val="center"/>
              <w:rPr>
                <w:rFonts w:ascii="Times New Roman" w:hAnsi="Times New Roman" w:cs="Times New Roman"/>
                <w:b/>
                <w:bCs/>
                <w:sz w:val="24"/>
                <w:szCs w:val="24"/>
              </w:rPr>
            </w:pPr>
            <w:r w:rsidRPr="004310CA">
              <w:rPr>
                <w:rFonts w:ascii="Times New Roman" w:hAnsi="Times New Roman" w:cs="Times New Roman"/>
                <w:b/>
                <w:bCs/>
                <w:sz w:val="24"/>
                <w:szCs w:val="24"/>
              </w:rPr>
              <w:t>(2021 г. / 2020 г.)</w:t>
            </w:r>
          </w:p>
        </w:tc>
      </w:tr>
      <w:tr w:rsidR="004310CA" w:rsidRPr="004310CA" w:rsidTr="004F71A5">
        <w:trPr>
          <w:trHeight w:val="761"/>
          <w:tblHeader/>
        </w:trPr>
        <w:tc>
          <w:tcPr>
            <w:tcW w:w="1705" w:type="dxa"/>
            <w:vMerge/>
            <w:tcBorders>
              <w:top w:val="single" w:sz="4" w:space="0" w:color="auto"/>
              <w:left w:val="single" w:sz="4" w:space="0" w:color="auto"/>
              <w:bottom w:val="single" w:sz="4" w:space="0" w:color="auto"/>
              <w:right w:val="single" w:sz="4" w:space="0" w:color="auto"/>
            </w:tcBorders>
            <w:vAlign w:val="center"/>
            <w:hideMark/>
          </w:tcPr>
          <w:p w:rsidR="004310CA" w:rsidRPr="004310CA" w:rsidRDefault="004310CA" w:rsidP="004310CA">
            <w:pPr>
              <w:spacing w:after="0" w:line="240" w:lineRule="auto"/>
              <w:jc w:val="both"/>
              <w:rPr>
                <w:rFonts w:ascii="Times New Roman" w:hAnsi="Times New Roman" w:cs="Times New Roman"/>
                <w:bCs/>
                <w:sz w:val="24"/>
                <w:szCs w:val="24"/>
              </w:rPr>
            </w:pP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Утверждён-ный план</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Кассовое исполнение</w:t>
            </w:r>
          </w:p>
        </w:tc>
        <w:tc>
          <w:tcPr>
            <w:tcW w:w="127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Утверждён-ный план</w:t>
            </w:r>
          </w:p>
        </w:tc>
        <w:tc>
          <w:tcPr>
            <w:tcW w:w="1418"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Кассовое исполнение</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Утверж-денный план</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Кассовое испол-нение</w:t>
            </w:r>
          </w:p>
        </w:tc>
      </w:tr>
      <w:tr w:rsidR="004310CA" w:rsidRPr="004310CA" w:rsidTr="004F71A5">
        <w:trPr>
          <w:trHeight w:val="400"/>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sz w:val="24"/>
                <w:szCs w:val="24"/>
              </w:rPr>
            </w:pPr>
            <w:r w:rsidRPr="004310CA">
              <w:rPr>
                <w:rFonts w:ascii="Times New Roman" w:hAnsi="Times New Roman" w:cs="Times New Roman"/>
                <w:b/>
                <w:bCs/>
                <w:sz w:val="24"/>
                <w:szCs w:val="24"/>
              </w:rPr>
              <w:t>Налоговые и неналоговые доходы</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6 458 739</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6 873 551</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7 428 817</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7 538 977</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115,0</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109,7</w:t>
            </w:r>
          </w:p>
        </w:tc>
      </w:tr>
      <w:tr w:rsidR="004310CA" w:rsidRPr="004310CA" w:rsidTr="004F71A5">
        <w:trPr>
          <w:trHeight w:val="400"/>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sz w:val="24"/>
                <w:szCs w:val="24"/>
              </w:rPr>
            </w:pPr>
            <w:r w:rsidRPr="004310CA">
              <w:rPr>
                <w:rFonts w:ascii="Times New Roman" w:hAnsi="Times New Roman" w:cs="Times New Roman"/>
                <w:b/>
                <w:bCs/>
                <w:sz w:val="24"/>
                <w:szCs w:val="24"/>
              </w:rPr>
              <w:t>Безвозмездные поступления</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8 097 951</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7 760 705</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9 057 192</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8 791 130</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111,8</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113,3</w:t>
            </w:r>
          </w:p>
        </w:tc>
      </w:tr>
      <w:tr w:rsidR="004310CA" w:rsidRPr="004310CA" w:rsidTr="004F71A5">
        <w:trPr>
          <w:trHeight w:val="400"/>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sz w:val="24"/>
                <w:szCs w:val="24"/>
              </w:rPr>
            </w:pPr>
            <w:r w:rsidRPr="004310CA">
              <w:rPr>
                <w:rFonts w:ascii="Times New Roman" w:hAnsi="Times New Roman" w:cs="Times New Roman"/>
                <w:b/>
                <w:bCs/>
                <w:sz w:val="24"/>
                <w:szCs w:val="24"/>
              </w:rPr>
              <w:t>Всего, доходы</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14 556 690</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14 634 256</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16 486 009</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16 330 107</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113,2</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111,6</w:t>
            </w:r>
          </w:p>
        </w:tc>
      </w:tr>
      <w:tr w:rsidR="004310CA" w:rsidRPr="004310CA" w:rsidTr="004F71A5">
        <w:trPr>
          <w:trHeight w:val="486"/>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iCs/>
                <w:sz w:val="24"/>
                <w:szCs w:val="24"/>
              </w:rPr>
            </w:pPr>
            <w:r w:rsidRPr="004310CA">
              <w:rPr>
                <w:rFonts w:ascii="Times New Roman" w:hAnsi="Times New Roman" w:cs="Times New Roman"/>
                <w:b/>
                <w:bCs/>
                <w:iCs/>
                <w:sz w:val="24"/>
                <w:szCs w:val="24"/>
              </w:rPr>
              <w:t>Расходы из бюджета городского округа</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7 917 102</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7 678 246</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8 326 919</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8 093 251</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105,2</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105,4</w:t>
            </w:r>
          </w:p>
        </w:tc>
      </w:tr>
      <w:tr w:rsidR="004310CA" w:rsidRPr="004310CA" w:rsidTr="004F71A5">
        <w:trPr>
          <w:trHeight w:val="586"/>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iCs/>
                <w:sz w:val="24"/>
                <w:szCs w:val="24"/>
              </w:rPr>
            </w:pPr>
            <w:r w:rsidRPr="004310CA">
              <w:rPr>
                <w:rFonts w:ascii="Times New Roman" w:hAnsi="Times New Roman" w:cs="Times New Roman"/>
                <w:b/>
                <w:bCs/>
                <w:iCs/>
                <w:sz w:val="24"/>
                <w:szCs w:val="24"/>
              </w:rPr>
              <w:t>Расходы из средств вышестоящих бюджетов</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7 186 230</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6 836 675</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8 090 216</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7 701 194</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112,6</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112,6</w:t>
            </w:r>
          </w:p>
        </w:tc>
      </w:tr>
      <w:tr w:rsidR="004310CA" w:rsidRPr="004310CA" w:rsidTr="004F71A5">
        <w:trPr>
          <w:trHeight w:val="371"/>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sz w:val="24"/>
                <w:szCs w:val="24"/>
              </w:rPr>
            </w:pPr>
            <w:r w:rsidRPr="004310CA">
              <w:rPr>
                <w:rFonts w:ascii="Times New Roman" w:hAnsi="Times New Roman" w:cs="Times New Roman"/>
                <w:b/>
                <w:bCs/>
                <w:sz w:val="24"/>
                <w:szCs w:val="24"/>
              </w:rPr>
              <w:t>Всего, расходы</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15 103 332</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14 514 921</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16 417 135</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15 794 445</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108,7</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108,8</w:t>
            </w:r>
          </w:p>
        </w:tc>
      </w:tr>
      <w:tr w:rsidR="004310CA" w:rsidRPr="004310CA" w:rsidTr="004F71A5">
        <w:trPr>
          <w:trHeight w:val="371"/>
        </w:trPr>
        <w:tc>
          <w:tcPr>
            <w:tcW w:w="1705" w:type="dxa"/>
            <w:tcBorders>
              <w:top w:val="single" w:sz="4" w:space="0" w:color="auto"/>
              <w:left w:val="single" w:sz="4" w:space="0" w:color="auto"/>
              <w:bottom w:val="single" w:sz="4" w:space="0" w:color="auto"/>
              <w:right w:val="single" w:sz="4" w:space="0" w:color="auto"/>
            </w:tcBorders>
            <w:hideMark/>
          </w:tcPr>
          <w:p w:rsidR="004310CA" w:rsidRPr="004310CA" w:rsidRDefault="004310CA" w:rsidP="004310CA">
            <w:pPr>
              <w:spacing w:after="0" w:line="240" w:lineRule="auto"/>
              <w:jc w:val="both"/>
              <w:rPr>
                <w:rFonts w:ascii="Times New Roman" w:hAnsi="Times New Roman" w:cs="Times New Roman"/>
                <w:b/>
                <w:bCs/>
                <w:sz w:val="24"/>
                <w:szCs w:val="24"/>
              </w:rPr>
            </w:pPr>
            <w:r w:rsidRPr="004310CA">
              <w:rPr>
                <w:rFonts w:ascii="Times New Roman" w:hAnsi="Times New Roman" w:cs="Times New Roman"/>
                <w:b/>
                <w:bCs/>
                <w:sz w:val="24"/>
                <w:szCs w:val="24"/>
              </w:rPr>
              <w:t>Дефицит, профицит</w:t>
            </w:r>
          </w:p>
        </w:tc>
        <w:tc>
          <w:tcPr>
            <w:tcW w:w="144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w:t>
            </w:r>
            <w:r w:rsidR="004A36E6">
              <w:rPr>
                <w:rFonts w:ascii="Times New Roman" w:hAnsi="Times New Roman" w:cs="Times New Roman"/>
                <w:bCs/>
                <w:sz w:val="24"/>
                <w:szCs w:val="24"/>
              </w:rPr>
              <w:t xml:space="preserve"> </w:t>
            </w:r>
            <w:r w:rsidRPr="004310CA">
              <w:rPr>
                <w:rFonts w:ascii="Times New Roman" w:hAnsi="Times New Roman" w:cs="Times New Roman"/>
                <w:bCs/>
                <w:sz w:val="24"/>
                <w:szCs w:val="24"/>
              </w:rPr>
              <w:t>546 642</w:t>
            </w:r>
          </w:p>
        </w:tc>
        <w:tc>
          <w:tcPr>
            <w:tcW w:w="1276"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119 335</w:t>
            </w:r>
          </w:p>
        </w:tc>
        <w:tc>
          <w:tcPr>
            <w:tcW w:w="1275"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68 874</w:t>
            </w:r>
          </w:p>
        </w:tc>
        <w:tc>
          <w:tcPr>
            <w:tcW w:w="1418"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535 662</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w:t>
            </w:r>
          </w:p>
        </w:tc>
        <w:tc>
          <w:tcPr>
            <w:tcW w:w="1134" w:type="dxa"/>
            <w:tcBorders>
              <w:top w:val="single" w:sz="4" w:space="0" w:color="auto"/>
              <w:left w:val="single" w:sz="4" w:space="0" w:color="auto"/>
              <w:bottom w:val="single" w:sz="4" w:space="0" w:color="auto"/>
              <w:right w:val="single" w:sz="4" w:space="0" w:color="auto"/>
            </w:tcBorders>
          </w:tcPr>
          <w:p w:rsidR="004310CA" w:rsidRPr="004310CA" w:rsidRDefault="004310CA" w:rsidP="004310CA">
            <w:pPr>
              <w:spacing w:after="0" w:line="240" w:lineRule="auto"/>
              <w:jc w:val="center"/>
              <w:rPr>
                <w:rFonts w:ascii="Times New Roman" w:hAnsi="Times New Roman" w:cs="Times New Roman"/>
                <w:bCs/>
                <w:sz w:val="24"/>
                <w:szCs w:val="24"/>
              </w:rPr>
            </w:pPr>
            <w:r w:rsidRPr="004310CA">
              <w:rPr>
                <w:rFonts w:ascii="Times New Roman" w:hAnsi="Times New Roman" w:cs="Times New Roman"/>
                <w:bCs/>
                <w:sz w:val="24"/>
                <w:szCs w:val="24"/>
              </w:rPr>
              <w:t>-</w:t>
            </w:r>
          </w:p>
        </w:tc>
      </w:tr>
    </w:tbl>
    <w:p w:rsidR="00F27207" w:rsidRPr="0063159C" w:rsidRDefault="00F27207" w:rsidP="0064106F">
      <w:pPr>
        <w:spacing w:after="0" w:line="240" w:lineRule="auto"/>
        <w:ind w:firstLine="709"/>
        <w:jc w:val="both"/>
        <w:rPr>
          <w:rFonts w:ascii="Times New Roman" w:hAnsi="Times New Roman" w:cs="Times New Roman"/>
          <w:bCs/>
          <w:sz w:val="24"/>
          <w:szCs w:val="24"/>
        </w:rPr>
      </w:pPr>
    </w:p>
    <w:p w:rsidR="00654964" w:rsidRPr="00A96F0D" w:rsidRDefault="00654964" w:rsidP="0064106F">
      <w:pPr>
        <w:spacing w:after="0" w:line="240" w:lineRule="auto"/>
        <w:ind w:firstLine="709"/>
        <w:jc w:val="both"/>
        <w:rPr>
          <w:rFonts w:ascii="Times New Roman" w:hAnsi="Times New Roman" w:cs="Times New Roman"/>
          <w:b/>
          <w:bCs/>
          <w:sz w:val="24"/>
          <w:szCs w:val="24"/>
        </w:rPr>
      </w:pPr>
      <w:r w:rsidRPr="00A96F0D">
        <w:rPr>
          <w:rFonts w:ascii="Times New Roman" w:hAnsi="Times New Roman" w:cs="Times New Roman"/>
          <w:b/>
          <w:bCs/>
          <w:sz w:val="24"/>
          <w:szCs w:val="24"/>
        </w:rPr>
        <w:t xml:space="preserve">Установление, изменение и отмена местных налогов и сборов (п. 3.1.2.). </w:t>
      </w:r>
    </w:p>
    <w:p w:rsidR="00654964" w:rsidRDefault="00654964" w:rsidP="0064106F">
      <w:pPr>
        <w:spacing w:after="0" w:line="240" w:lineRule="auto"/>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Все проекты решений об изменении местных налогов, связаны с изменениями налогового и федерального законодательства, рассмотрены и приняты Думой г.о. Тольятти.</w:t>
      </w:r>
    </w:p>
    <w:p w:rsidR="00654964" w:rsidRPr="00654964" w:rsidRDefault="00654964" w:rsidP="0047179F">
      <w:pPr>
        <w:spacing w:after="0" w:line="240" w:lineRule="auto"/>
        <w:ind w:firstLine="709"/>
        <w:jc w:val="both"/>
        <w:rPr>
          <w:rFonts w:ascii="Times New Roman" w:hAnsi="Times New Roman" w:cs="Times New Roman"/>
          <w:bCs/>
          <w:sz w:val="24"/>
          <w:szCs w:val="24"/>
        </w:rPr>
      </w:pPr>
    </w:p>
    <w:p w:rsidR="00654964" w:rsidRPr="00654964" w:rsidRDefault="00654964" w:rsidP="0047179F">
      <w:pPr>
        <w:spacing w:after="0" w:line="240" w:lineRule="auto"/>
        <w:ind w:firstLine="709"/>
        <w:jc w:val="both"/>
        <w:rPr>
          <w:rFonts w:ascii="Times New Roman" w:hAnsi="Times New Roman" w:cs="Times New Roman"/>
          <w:b/>
          <w:bCs/>
          <w:sz w:val="24"/>
          <w:szCs w:val="24"/>
        </w:rPr>
      </w:pPr>
      <w:r w:rsidRPr="00654964">
        <w:rPr>
          <w:rFonts w:ascii="Times New Roman" w:hAnsi="Times New Roman" w:cs="Times New Roman"/>
          <w:b/>
          <w:bCs/>
          <w:sz w:val="24"/>
          <w:szCs w:val="24"/>
        </w:rPr>
        <w:t>Создание муниципальных предприятий и учреждений, осуществление финансового обеспечения деятельности муниципальных казённых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r w:rsidRPr="00654964">
        <w:rPr>
          <w:rFonts w:ascii="Times New Roman" w:hAnsi="Times New Roman" w:cs="Times New Roman"/>
          <w:bCs/>
          <w:sz w:val="24"/>
          <w:szCs w:val="24"/>
        </w:rPr>
        <w:t xml:space="preserve"> </w:t>
      </w:r>
      <w:r w:rsidRPr="00654964">
        <w:rPr>
          <w:rFonts w:ascii="Times New Roman" w:hAnsi="Times New Roman" w:cs="Times New Roman"/>
          <w:b/>
          <w:bCs/>
          <w:sz w:val="24"/>
          <w:szCs w:val="24"/>
        </w:rPr>
        <w:t>(п.3.1.3.).</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xml:space="preserve">На 01.01.2022 структура муниципального сектора экономики включает </w:t>
      </w:r>
      <w:r w:rsidRPr="00A96F0D">
        <w:rPr>
          <w:rFonts w:ascii="Times New Roman" w:hAnsi="Times New Roman" w:cs="Times New Roman"/>
          <w:b/>
          <w:bCs/>
          <w:sz w:val="24"/>
          <w:szCs w:val="24"/>
        </w:rPr>
        <w:t xml:space="preserve">216 </w:t>
      </w:r>
      <w:r w:rsidRPr="00A96F0D">
        <w:rPr>
          <w:rFonts w:ascii="Times New Roman" w:hAnsi="Times New Roman" w:cs="Times New Roman"/>
          <w:bCs/>
          <w:sz w:val="24"/>
          <w:szCs w:val="24"/>
        </w:rPr>
        <w:t>организаций, в том числе:</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- 171 муниципальное бюджетное учреждение;</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lastRenderedPageBreak/>
        <w:t xml:space="preserve">- 12 муниципальных казенных учреждений; </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- 17 муниципальных автономных учреждений;</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- 9 муниципальных предприятий;</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- 7 акционерных обществ, часть акций которых находится в муниципальной собственности.</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6 организации находятся в стадии ликвидации, банкротства.</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Изменение количества организаций в 2021 году произошло в связи с:</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xml:space="preserve">- ликвидацией ОАО «Управляющая компания № 5»;          </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xml:space="preserve">- ликвидацией МП </w:t>
      </w:r>
      <w:r>
        <w:rPr>
          <w:rFonts w:ascii="Times New Roman" w:hAnsi="Times New Roman" w:cs="Times New Roman"/>
          <w:bCs/>
          <w:sz w:val="24"/>
          <w:szCs w:val="24"/>
        </w:rPr>
        <w:t>г.о.</w:t>
      </w:r>
      <w:r w:rsidRPr="00A96F0D">
        <w:rPr>
          <w:rFonts w:ascii="Times New Roman" w:hAnsi="Times New Roman" w:cs="Times New Roman"/>
          <w:bCs/>
          <w:sz w:val="24"/>
          <w:szCs w:val="24"/>
        </w:rPr>
        <w:t xml:space="preserve"> Тольятти «Архитектура и градостроительство»;</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xml:space="preserve">- реорганизацией МП </w:t>
      </w:r>
      <w:r>
        <w:rPr>
          <w:rFonts w:ascii="Times New Roman" w:hAnsi="Times New Roman" w:cs="Times New Roman"/>
          <w:bCs/>
          <w:sz w:val="24"/>
          <w:szCs w:val="24"/>
        </w:rPr>
        <w:t>г.о.</w:t>
      </w:r>
      <w:r w:rsidRPr="00A96F0D">
        <w:rPr>
          <w:rFonts w:ascii="Times New Roman" w:hAnsi="Times New Roman" w:cs="Times New Roman"/>
          <w:bCs/>
          <w:sz w:val="24"/>
          <w:szCs w:val="24"/>
        </w:rPr>
        <w:t xml:space="preserve"> Тольятти рынок «Кунеевский» в форме преобразования в акционерное общество рынок «Кунеевский»;</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созданием Контрольно-счетной палаты городского округа Тольятти.</w:t>
      </w:r>
    </w:p>
    <w:p w:rsidR="00A96F0D" w:rsidRPr="00A96F0D" w:rsidRDefault="00A96F0D" w:rsidP="00A96F0D">
      <w:pPr>
        <w:spacing w:after="0" w:line="22" w:lineRule="atLeast"/>
        <w:ind w:firstLine="709"/>
        <w:jc w:val="both"/>
        <w:rPr>
          <w:rFonts w:ascii="Times New Roman" w:hAnsi="Times New Roman" w:cs="Times New Roman"/>
          <w:bCs/>
          <w:sz w:val="24"/>
          <w:szCs w:val="24"/>
        </w:rPr>
      </w:pPr>
      <w:r w:rsidRPr="00A96F0D">
        <w:rPr>
          <w:rFonts w:ascii="Times New Roman" w:hAnsi="Times New Roman" w:cs="Times New Roman"/>
          <w:bCs/>
          <w:sz w:val="24"/>
          <w:szCs w:val="24"/>
        </w:rPr>
        <w:t xml:space="preserve">Финансовое обеспечение деятельности муниципальных казенных учреждений городского округа осуществляется в соответствии с бюджетными сметами учреждений за счет средств бюджета </w:t>
      </w:r>
      <w:r>
        <w:rPr>
          <w:rFonts w:ascii="Times New Roman" w:hAnsi="Times New Roman" w:cs="Times New Roman"/>
          <w:bCs/>
          <w:sz w:val="24"/>
          <w:szCs w:val="24"/>
        </w:rPr>
        <w:t>г.о.</w:t>
      </w:r>
      <w:r w:rsidRPr="00A96F0D">
        <w:rPr>
          <w:rFonts w:ascii="Times New Roman" w:hAnsi="Times New Roman" w:cs="Times New Roman"/>
          <w:bCs/>
          <w:sz w:val="24"/>
          <w:szCs w:val="24"/>
        </w:rPr>
        <w:t xml:space="preserve"> Тольятти и средств вышестоящих бюджетов. Расходы казенных учреждений за 2021 год составили </w:t>
      </w:r>
      <w:r w:rsidRPr="00A96F0D">
        <w:rPr>
          <w:rFonts w:ascii="Times New Roman" w:hAnsi="Times New Roman" w:cs="Times New Roman"/>
          <w:b/>
          <w:bCs/>
          <w:sz w:val="24"/>
          <w:szCs w:val="24"/>
        </w:rPr>
        <w:t>483 249 тыс. руб.</w:t>
      </w:r>
      <w:r w:rsidRPr="00A96F0D">
        <w:rPr>
          <w:rFonts w:ascii="Times New Roman" w:hAnsi="Times New Roman" w:cs="Times New Roman"/>
          <w:bCs/>
          <w:sz w:val="24"/>
          <w:szCs w:val="24"/>
        </w:rPr>
        <w:t xml:space="preserve"> </w:t>
      </w:r>
    </w:p>
    <w:p w:rsidR="001A1408" w:rsidRPr="001A1408" w:rsidRDefault="001A1408" w:rsidP="001A1408">
      <w:pPr>
        <w:spacing w:after="0" w:line="22" w:lineRule="atLeast"/>
        <w:ind w:firstLine="709"/>
        <w:jc w:val="both"/>
        <w:rPr>
          <w:rFonts w:ascii="Times New Roman" w:hAnsi="Times New Roman" w:cs="Times New Roman"/>
          <w:b/>
          <w:bCs/>
          <w:sz w:val="24"/>
          <w:szCs w:val="24"/>
        </w:rPr>
      </w:pPr>
      <w:r w:rsidRPr="001A1408">
        <w:rPr>
          <w:rFonts w:ascii="Times New Roman" w:hAnsi="Times New Roman" w:cs="Times New Roman"/>
          <w:bCs/>
          <w:sz w:val="24"/>
          <w:szCs w:val="24"/>
        </w:rPr>
        <w:t xml:space="preserve">По муниципальным бюджетным и автономным учреждениям фактический объем поступлений субсидий на выполнение муниципального задания составил </w:t>
      </w:r>
      <w:r w:rsidRPr="001A1408">
        <w:rPr>
          <w:rFonts w:ascii="Times New Roman" w:hAnsi="Times New Roman" w:cs="Times New Roman"/>
          <w:b/>
          <w:bCs/>
          <w:sz w:val="24"/>
          <w:szCs w:val="24"/>
        </w:rPr>
        <w:t>7 709 242 тыс. руб.</w:t>
      </w:r>
    </w:p>
    <w:p w:rsidR="00A60EB6" w:rsidRPr="00A60EB6" w:rsidRDefault="00A60EB6" w:rsidP="00A60EB6">
      <w:pPr>
        <w:spacing w:after="0" w:line="22" w:lineRule="atLeast"/>
        <w:ind w:firstLine="709"/>
        <w:jc w:val="both"/>
        <w:rPr>
          <w:rFonts w:ascii="Times New Roman" w:hAnsi="Times New Roman" w:cs="Times New Roman"/>
          <w:bCs/>
          <w:sz w:val="24"/>
          <w:szCs w:val="24"/>
        </w:rPr>
      </w:pPr>
      <w:r w:rsidRPr="00A60EB6">
        <w:rPr>
          <w:rFonts w:ascii="Times New Roman" w:hAnsi="Times New Roman" w:cs="Times New Roman"/>
          <w:bCs/>
          <w:sz w:val="24"/>
          <w:szCs w:val="24"/>
        </w:rPr>
        <w:t xml:space="preserve">Восьмой год подряд </w:t>
      </w:r>
      <w:r>
        <w:rPr>
          <w:rFonts w:ascii="Times New Roman" w:hAnsi="Times New Roman" w:cs="Times New Roman"/>
          <w:bCs/>
          <w:sz w:val="24"/>
          <w:szCs w:val="24"/>
        </w:rPr>
        <w:t>г.о.</w:t>
      </w:r>
      <w:r w:rsidRPr="00A60EB6">
        <w:rPr>
          <w:rFonts w:ascii="Times New Roman" w:hAnsi="Times New Roman" w:cs="Times New Roman"/>
          <w:bCs/>
          <w:sz w:val="24"/>
          <w:szCs w:val="24"/>
        </w:rPr>
        <w:t xml:space="preserve"> Тольятти присваивается категория «Высокая прозрачность» Национального рейтинга прозрачности закупок, что является внешней независимой оценкой текущего уровня прозрачности и эффективности системы закупок муниципалитета. По итогам 2021 года </w:t>
      </w:r>
      <w:r>
        <w:rPr>
          <w:rFonts w:ascii="Times New Roman" w:hAnsi="Times New Roman" w:cs="Times New Roman"/>
          <w:bCs/>
          <w:sz w:val="24"/>
          <w:szCs w:val="24"/>
        </w:rPr>
        <w:t>г.о.</w:t>
      </w:r>
      <w:r w:rsidRPr="00A60EB6">
        <w:rPr>
          <w:rFonts w:ascii="Times New Roman" w:hAnsi="Times New Roman" w:cs="Times New Roman"/>
          <w:bCs/>
          <w:sz w:val="24"/>
          <w:szCs w:val="24"/>
        </w:rPr>
        <w:t xml:space="preserve"> Тольятти сохранил свои позиции в рейтинге.</w:t>
      </w:r>
    </w:p>
    <w:p w:rsidR="00654964" w:rsidRPr="00654964" w:rsidRDefault="00654964" w:rsidP="0009474E">
      <w:pPr>
        <w:spacing w:after="0" w:line="22" w:lineRule="atLeast"/>
        <w:ind w:firstLine="709"/>
        <w:jc w:val="both"/>
        <w:rPr>
          <w:rFonts w:ascii="Times New Roman" w:hAnsi="Times New Roman" w:cs="Times New Roman"/>
          <w:bCs/>
          <w:sz w:val="24"/>
          <w:szCs w:val="24"/>
        </w:rPr>
      </w:pPr>
    </w:p>
    <w:p w:rsidR="00654964" w:rsidRPr="00654964" w:rsidRDefault="00654964" w:rsidP="0009474E">
      <w:pPr>
        <w:spacing w:after="0" w:line="22" w:lineRule="atLeast"/>
        <w:ind w:firstLine="709"/>
        <w:jc w:val="both"/>
        <w:rPr>
          <w:rFonts w:ascii="Times New Roman" w:hAnsi="Times New Roman" w:cs="Times New Roman"/>
          <w:b/>
          <w:bCs/>
          <w:sz w:val="24"/>
          <w:szCs w:val="24"/>
        </w:rPr>
      </w:pPr>
      <w:r w:rsidRPr="003335A4">
        <w:rPr>
          <w:rFonts w:ascii="Times New Roman" w:hAnsi="Times New Roman" w:cs="Times New Roman"/>
          <w:b/>
          <w:bCs/>
          <w:sz w:val="24"/>
          <w:szCs w:val="24"/>
        </w:rPr>
        <w:t>Установление тарифов на услуги, предоставляемые муниципальными предприятиями и учреждениями, и на работы, выполняемые муниципальными предприятиями и учреждениями, если иное не предусмотрено федеральными законами (п.3.1.4.).</w:t>
      </w:r>
    </w:p>
    <w:p w:rsidR="008523B1" w:rsidRPr="008523B1" w:rsidRDefault="008523B1" w:rsidP="008523B1">
      <w:pPr>
        <w:spacing w:after="0" w:line="22" w:lineRule="atLeast"/>
        <w:ind w:firstLine="709"/>
        <w:jc w:val="both"/>
        <w:rPr>
          <w:rFonts w:ascii="Times New Roman" w:hAnsi="Times New Roman" w:cs="Times New Roman"/>
          <w:bCs/>
          <w:sz w:val="24"/>
          <w:szCs w:val="24"/>
        </w:rPr>
      </w:pPr>
      <w:r w:rsidRPr="008523B1">
        <w:rPr>
          <w:rFonts w:ascii="Times New Roman" w:hAnsi="Times New Roman" w:cs="Times New Roman"/>
          <w:bCs/>
          <w:sz w:val="24"/>
          <w:szCs w:val="24"/>
        </w:rPr>
        <w:t>Муниципальные предприятия и учреждения самостоятельно определяют возможность предоставления услуг (работ) в зависимости от материальной базы, численного состава и квалификации персонала, спроса на услугу (работу).</w:t>
      </w:r>
    </w:p>
    <w:p w:rsidR="008523B1" w:rsidRPr="008523B1" w:rsidRDefault="008523B1" w:rsidP="008523B1">
      <w:pPr>
        <w:spacing w:after="0" w:line="22" w:lineRule="atLeast"/>
        <w:ind w:firstLine="709"/>
        <w:jc w:val="both"/>
        <w:rPr>
          <w:rFonts w:ascii="Times New Roman" w:hAnsi="Times New Roman" w:cs="Times New Roman"/>
          <w:bCs/>
          <w:sz w:val="24"/>
          <w:szCs w:val="24"/>
        </w:rPr>
      </w:pPr>
      <w:r w:rsidRPr="008523B1">
        <w:rPr>
          <w:rFonts w:ascii="Times New Roman" w:hAnsi="Times New Roman" w:cs="Times New Roman"/>
          <w:bCs/>
          <w:sz w:val="24"/>
          <w:szCs w:val="24"/>
        </w:rPr>
        <w:t xml:space="preserve">В соответствии с Положением о порядке установления тарифов на услуги (работы), предоставляемые муниципальными предприятиями и учреждениями </w:t>
      </w:r>
      <w:r>
        <w:rPr>
          <w:rFonts w:ascii="Times New Roman" w:hAnsi="Times New Roman" w:cs="Times New Roman"/>
          <w:bCs/>
          <w:sz w:val="24"/>
          <w:szCs w:val="24"/>
        </w:rPr>
        <w:t>г.о.</w:t>
      </w:r>
      <w:r w:rsidRPr="008523B1">
        <w:rPr>
          <w:rFonts w:ascii="Times New Roman" w:hAnsi="Times New Roman" w:cs="Times New Roman"/>
          <w:bCs/>
          <w:sz w:val="24"/>
          <w:szCs w:val="24"/>
        </w:rPr>
        <w:t xml:space="preserve"> Тольятти на платной основе, и порядке их оказания, утвержденным Решением Думы </w:t>
      </w:r>
      <w:r>
        <w:rPr>
          <w:rFonts w:ascii="Times New Roman" w:hAnsi="Times New Roman" w:cs="Times New Roman"/>
          <w:bCs/>
          <w:sz w:val="24"/>
          <w:szCs w:val="24"/>
        </w:rPr>
        <w:t xml:space="preserve">г.о. </w:t>
      </w:r>
      <w:r w:rsidRPr="008523B1">
        <w:rPr>
          <w:rFonts w:ascii="Times New Roman" w:hAnsi="Times New Roman" w:cs="Times New Roman"/>
          <w:bCs/>
          <w:sz w:val="24"/>
          <w:szCs w:val="24"/>
        </w:rPr>
        <w:t>Тольятти от 15.06.2011 № 570, основным методом расчета тарифов является метод экономически обоснованных расходов.</w:t>
      </w:r>
    </w:p>
    <w:p w:rsidR="008523B1" w:rsidRPr="008523B1" w:rsidRDefault="008523B1" w:rsidP="008523B1">
      <w:pPr>
        <w:spacing w:after="0" w:line="22" w:lineRule="atLeast"/>
        <w:ind w:firstLine="709"/>
        <w:jc w:val="both"/>
        <w:rPr>
          <w:rFonts w:ascii="Times New Roman" w:hAnsi="Times New Roman" w:cs="Times New Roman"/>
          <w:bCs/>
          <w:sz w:val="24"/>
          <w:szCs w:val="24"/>
        </w:rPr>
      </w:pPr>
      <w:r w:rsidRPr="008523B1">
        <w:rPr>
          <w:rFonts w:ascii="Times New Roman" w:hAnsi="Times New Roman" w:cs="Times New Roman"/>
          <w:bCs/>
          <w:sz w:val="24"/>
          <w:szCs w:val="24"/>
        </w:rPr>
        <w:t xml:space="preserve">В соответствии с действующим порядком, тарифы муниципальных учреждений на социально значимые услуги (работы), не относящиеся к основным видам деятельности муниципальных учреждений, утверждаются учреждениями по согласованию с отраслевым органом администрации </w:t>
      </w:r>
      <w:r w:rsidR="003335A4">
        <w:rPr>
          <w:rFonts w:ascii="Times New Roman" w:hAnsi="Times New Roman" w:cs="Times New Roman"/>
          <w:bCs/>
          <w:sz w:val="24"/>
          <w:szCs w:val="24"/>
        </w:rPr>
        <w:t>г.о.</w:t>
      </w:r>
      <w:r w:rsidRPr="008523B1">
        <w:rPr>
          <w:rFonts w:ascii="Times New Roman" w:hAnsi="Times New Roman" w:cs="Times New Roman"/>
          <w:bCs/>
          <w:sz w:val="24"/>
          <w:szCs w:val="24"/>
        </w:rPr>
        <w:t xml:space="preserve"> Тольятти и департаментом экономического развития администрации </w:t>
      </w:r>
      <w:r w:rsidR="003335A4">
        <w:rPr>
          <w:rFonts w:ascii="Times New Roman" w:hAnsi="Times New Roman" w:cs="Times New Roman"/>
          <w:bCs/>
          <w:sz w:val="24"/>
          <w:szCs w:val="24"/>
        </w:rPr>
        <w:t>г.о.</w:t>
      </w:r>
      <w:r w:rsidRPr="008523B1">
        <w:rPr>
          <w:rFonts w:ascii="Times New Roman" w:hAnsi="Times New Roman" w:cs="Times New Roman"/>
          <w:bCs/>
          <w:sz w:val="24"/>
          <w:szCs w:val="24"/>
        </w:rPr>
        <w:t xml:space="preserve"> Тольятти, либо только по согласованию с  департаментом экономического развития администрации </w:t>
      </w:r>
      <w:r w:rsidR="003335A4">
        <w:rPr>
          <w:rFonts w:ascii="Times New Roman" w:hAnsi="Times New Roman" w:cs="Times New Roman"/>
          <w:bCs/>
          <w:sz w:val="24"/>
          <w:szCs w:val="24"/>
        </w:rPr>
        <w:t>г.о.</w:t>
      </w:r>
      <w:r w:rsidRPr="008523B1">
        <w:rPr>
          <w:rFonts w:ascii="Times New Roman" w:hAnsi="Times New Roman" w:cs="Times New Roman"/>
          <w:bCs/>
          <w:sz w:val="24"/>
          <w:szCs w:val="24"/>
        </w:rPr>
        <w:t xml:space="preserve"> Тольятти в случае, если муниципальные учреждения не имеют отраслевой специфики.</w:t>
      </w:r>
    </w:p>
    <w:p w:rsidR="008523B1" w:rsidRPr="008523B1" w:rsidRDefault="008523B1" w:rsidP="008523B1">
      <w:pPr>
        <w:spacing w:after="0" w:line="22" w:lineRule="atLeast"/>
        <w:ind w:firstLine="709"/>
        <w:jc w:val="both"/>
        <w:rPr>
          <w:rFonts w:ascii="Times New Roman" w:hAnsi="Times New Roman" w:cs="Times New Roman"/>
          <w:bCs/>
          <w:sz w:val="24"/>
          <w:szCs w:val="24"/>
        </w:rPr>
      </w:pPr>
      <w:r w:rsidRPr="008523B1">
        <w:rPr>
          <w:rFonts w:ascii="Times New Roman" w:hAnsi="Times New Roman" w:cs="Times New Roman"/>
          <w:bCs/>
          <w:sz w:val="24"/>
          <w:szCs w:val="24"/>
        </w:rPr>
        <w:t xml:space="preserve">Тарифы муниципальных учреждений на иные услуги (работы), не относящиеся к основным видам деятельности муниципальных учреждений, утверждаются учреждениями по согласованию с отраслевым органом администрации </w:t>
      </w:r>
      <w:r w:rsidR="003335A4">
        <w:rPr>
          <w:rFonts w:ascii="Times New Roman" w:hAnsi="Times New Roman" w:cs="Times New Roman"/>
          <w:bCs/>
          <w:sz w:val="24"/>
          <w:szCs w:val="24"/>
        </w:rPr>
        <w:t>г.о.</w:t>
      </w:r>
      <w:r w:rsidRPr="008523B1">
        <w:rPr>
          <w:rFonts w:ascii="Times New Roman" w:hAnsi="Times New Roman" w:cs="Times New Roman"/>
          <w:bCs/>
          <w:sz w:val="24"/>
          <w:szCs w:val="24"/>
        </w:rPr>
        <w:t xml:space="preserve"> Тольятти, либо по согласованию с департаментом экономического развития администрации </w:t>
      </w:r>
      <w:r w:rsidR="003335A4">
        <w:rPr>
          <w:rFonts w:ascii="Times New Roman" w:hAnsi="Times New Roman" w:cs="Times New Roman"/>
          <w:bCs/>
          <w:sz w:val="24"/>
          <w:szCs w:val="24"/>
        </w:rPr>
        <w:t>г.о.</w:t>
      </w:r>
      <w:r w:rsidRPr="008523B1">
        <w:rPr>
          <w:rFonts w:ascii="Times New Roman" w:hAnsi="Times New Roman" w:cs="Times New Roman"/>
          <w:bCs/>
          <w:sz w:val="24"/>
          <w:szCs w:val="24"/>
        </w:rPr>
        <w:t xml:space="preserve"> Тольятти в случае, если муниципальные учреждения не имеют отраслевой специфики.</w:t>
      </w:r>
    </w:p>
    <w:p w:rsidR="00F31136" w:rsidRDefault="00F31136" w:rsidP="007D1559">
      <w:pPr>
        <w:spacing w:after="0" w:line="22" w:lineRule="atLeast"/>
        <w:jc w:val="both"/>
        <w:rPr>
          <w:rFonts w:ascii="Times New Roman" w:hAnsi="Times New Roman" w:cs="Times New Roman"/>
          <w:b/>
          <w:bCs/>
          <w:sz w:val="24"/>
          <w:szCs w:val="24"/>
        </w:rPr>
      </w:pPr>
    </w:p>
    <w:p w:rsidR="00151F1C" w:rsidRPr="00151F1C" w:rsidRDefault="00151F1C" w:rsidP="0047179F">
      <w:pPr>
        <w:spacing w:after="0" w:line="240" w:lineRule="auto"/>
        <w:ind w:firstLine="709"/>
        <w:jc w:val="both"/>
        <w:rPr>
          <w:rFonts w:ascii="Times New Roman" w:hAnsi="Times New Roman" w:cs="Times New Roman"/>
          <w:b/>
          <w:bCs/>
          <w:sz w:val="24"/>
          <w:szCs w:val="24"/>
        </w:rPr>
      </w:pPr>
      <w:r w:rsidRPr="00151F1C">
        <w:rPr>
          <w:rFonts w:ascii="Times New Roman" w:hAnsi="Times New Roman" w:cs="Times New Roman"/>
          <w:b/>
          <w:bCs/>
          <w:sz w:val="24"/>
          <w:szCs w:val="24"/>
        </w:rPr>
        <w:t>Результаты реализации стратегии социально-экономического развития городского округа Тольятти и плана мероприятий по реализации стратегии</w:t>
      </w:r>
      <w:r>
        <w:rPr>
          <w:rFonts w:ascii="Times New Roman" w:hAnsi="Times New Roman" w:cs="Times New Roman"/>
          <w:b/>
          <w:bCs/>
          <w:sz w:val="24"/>
          <w:szCs w:val="24"/>
        </w:rPr>
        <w:t xml:space="preserve"> (п.</w:t>
      </w:r>
      <w:r w:rsidRPr="00151F1C">
        <w:rPr>
          <w:rFonts w:ascii="Times New Roman" w:hAnsi="Times New Roman" w:cs="Times New Roman"/>
          <w:b/>
          <w:bCs/>
          <w:sz w:val="24"/>
          <w:szCs w:val="24"/>
        </w:rPr>
        <w:t xml:space="preserve"> 3.1.7.</w:t>
      </w:r>
      <w:r>
        <w:rPr>
          <w:rFonts w:ascii="Times New Roman" w:hAnsi="Times New Roman" w:cs="Times New Roman"/>
          <w:b/>
          <w:bCs/>
          <w:sz w:val="24"/>
          <w:szCs w:val="24"/>
        </w:rPr>
        <w:t>).</w:t>
      </w:r>
    </w:p>
    <w:p w:rsidR="004D4680" w:rsidRPr="004D4680" w:rsidRDefault="004D4680" w:rsidP="004D4680">
      <w:pPr>
        <w:spacing w:after="0" w:line="240" w:lineRule="auto"/>
        <w:ind w:firstLine="709"/>
        <w:jc w:val="both"/>
        <w:rPr>
          <w:rFonts w:ascii="Times New Roman" w:hAnsi="Times New Roman" w:cs="Times New Roman"/>
          <w:bCs/>
          <w:sz w:val="24"/>
          <w:szCs w:val="24"/>
        </w:rPr>
      </w:pPr>
      <w:r w:rsidRPr="004D4680">
        <w:rPr>
          <w:rFonts w:ascii="Times New Roman" w:hAnsi="Times New Roman" w:cs="Times New Roman"/>
          <w:bCs/>
          <w:sz w:val="24"/>
          <w:szCs w:val="24"/>
        </w:rPr>
        <w:lastRenderedPageBreak/>
        <w:t xml:space="preserve">План мероприятий на 2019-2024 годы по реализации Стратегии социально-экономического развития </w:t>
      </w:r>
      <w:r>
        <w:rPr>
          <w:rFonts w:ascii="Times New Roman" w:hAnsi="Times New Roman" w:cs="Times New Roman"/>
          <w:bCs/>
          <w:sz w:val="24"/>
          <w:szCs w:val="24"/>
        </w:rPr>
        <w:t>г.о.</w:t>
      </w:r>
      <w:r w:rsidRPr="004D4680">
        <w:rPr>
          <w:rFonts w:ascii="Times New Roman" w:hAnsi="Times New Roman" w:cs="Times New Roman"/>
          <w:bCs/>
          <w:sz w:val="24"/>
          <w:szCs w:val="24"/>
        </w:rPr>
        <w:t xml:space="preserve"> Тольятти на период  до 2030 года утвержден решением Думы </w:t>
      </w:r>
      <w:r>
        <w:rPr>
          <w:rFonts w:ascii="Times New Roman" w:hAnsi="Times New Roman" w:cs="Times New Roman"/>
          <w:bCs/>
          <w:sz w:val="24"/>
          <w:szCs w:val="24"/>
        </w:rPr>
        <w:t>г.о.</w:t>
      </w:r>
      <w:r w:rsidRPr="004D4680">
        <w:rPr>
          <w:rFonts w:ascii="Times New Roman" w:hAnsi="Times New Roman" w:cs="Times New Roman"/>
          <w:bCs/>
          <w:sz w:val="24"/>
          <w:szCs w:val="24"/>
        </w:rPr>
        <w:t xml:space="preserve"> Тольятти от 24.12.2019 № 445 (далее по разделу – План мероприятий).</w:t>
      </w:r>
    </w:p>
    <w:p w:rsidR="00491B50" w:rsidRPr="004D4680" w:rsidRDefault="004D4680" w:rsidP="004D4680">
      <w:pPr>
        <w:spacing w:after="0" w:line="240" w:lineRule="auto"/>
        <w:ind w:firstLine="709"/>
        <w:jc w:val="both"/>
        <w:rPr>
          <w:rFonts w:ascii="Times New Roman" w:hAnsi="Times New Roman" w:cs="Times New Roman"/>
          <w:bCs/>
          <w:sz w:val="24"/>
          <w:szCs w:val="24"/>
        </w:rPr>
      </w:pPr>
      <w:r w:rsidRPr="004D4680">
        <w:rPr>
          <w:rFonts w:ascii="Times New Roman" w:hAnsi="Times New Roman" w:cs="Times New Roman"/>
          <w:bCs/>
          <w:sz w:val="24"/>
          <w:szCs w:val="24"/>
        </w:rPr>
        <w:t xml:space="preserve">Реализация Плана мероприятий в 2021 году осуществлялась по всем 7 долгосрочным приоритетам развития </w:t>
      </w:r>
      <w:r>
        <w:rPr>
          <w:rFonts w:ascii="Times New Roman" w:hAnsi="Times New Roman" w:cs="Times New Roman"/>
          <w:bCs/>
          <w:sz w:val="24"/>
          <w:szCs w:val="24"/>
        </w:rPr>
        <w:t>г.о.</w:t>
      </w:r>
      <w:r w:rsidRPr="004D4680">
        <w:rPr>
          <w:rFonts w:ascii="Times New Roman" w:hAnsi="Times New Roman" w:cs="Times New Roman"/>
          <w:bCs/>
          <w:sz w:val="24"/>
          <w:szCs w:val="24"/>
        </w:rPr>
        <w:t xml:space="preserve"> Тольятти, предусмотренным Стратегией социально-экономического развития </w:t>
      </w:r>
      <w:r>
        <w:rPr>
          <w:rFonts w:ascii="Times New Roman" w:hAnsi="Times New Roman" w:cs="Times New Roman"/>
          <w:bCs/>
          <w:sz w:val="24"/>
          <w:szCs w:val="24"/>
        </w:rPr>
        <w:t>г.о.</w:t>
      </w:r>
      <w:r w:rsidRPr="004D4680">
        <w:rPr>
          <w:rFonts w:ascii="Times New Roman" w:hAnsi="Times New Roman" w:cs="Times New Roman"/>
          <w:bCs/>
          <w:sz w:val="24"/>
          <w:szCs w:val="24"/>
        </w:rPr>
        <w:t xml:space="preserve"> Тольятти на период до 2030 года, утвержденной решением Думы </w:t>
      </w:r>
      <w:r>
        <w:rPr>
          <w:rFonts w:ascii="Times New Roman" w:hAnsi="Times New Roman" w:cs="Times New Roman"/>
          <w:bCs/>
          <w:sz w:val="24"/>
          <w:szCs w:val="24"/>
        </w:rPr>
        <w:t>г.о.</w:t>
      </w:r>
      <w:r w:rsidRPr="004D4680">
        <w:rPr>
          <w:rFonts w:ascii="Times New Roman" w:hAnsi="Times New Roman" w:cs="Times New Roman"/>
          <w:bCs/>
          <w:sz w:val="24"/>
          <w:szCs w:val="24"/>
        </w:rPr>
        <w:t xml:space="preserve"> Тольятти от 25.01.2019 № 131. В рамках приоритетов развития в отчетном периоде осуществлялась реализация мероприятий, направленных на решение 49 стратегических задач развития городского округа</w:t>
      </w:r>
      <w:r>
        <w:rPr>
          <w:rFonts w:ascii="Times New Roman" w:hAnsi="Times New Roman" w:cs="Times New Roman"/>
          <w:bCs/>
          <w:sz w:val="24"/>
          <w:szCs w:val="24"/>
        </w:rPr>
        <w:t>.</w:t>
      </w:r>
    </w:p>
    <w:p w:rsidR="004D4680" w:rsidRPr="004D4680" w:rsidRDefault="004D4680" w:rsidP="004D4680">
      <w:pPr>
        <w:spacing w:after="0" w:line="240" w:lineRule="auto"/>
        <w:ind w:firstLine="709"/>
        <w:jc w:val="both"/>
        <w:rPr>
          <w:rFonts w:ascii="Times New Roman" w:hAnsi="Times New Roman" w:cs="Times New Roman"/>
          <w:b/>
          <w:bCs/>
          <w:sz w:val="24"/>
          <w:szCs w:val="24"/>
        </w:rPr>
      </w:pPr>
      <w:r w:rsidRPr="004D4680">
        <w:rPr>
          <w:rFonts w:ascii="Times New Roman" w:hAnsi="Times New Roman" w:cs="Times New Roman"/>
          <w:bCs/>
          <w:sz w:val="24"/>
          <w:szCs w:val="24"/>
        </w:rPr>
        <w:t xml:space="preserve">Расходы на реализацию мероприятий и проектов, обеспечивающих решение в отчетном периоде стратегических задач развития </w:t>
      </w:r>
      <w:r>
        <w:rPr>
          <w:rFonts w:ascii="Times New Roman" w:hAnsi="Times New Roman" w:cs="Times New Roman"/>
          <w:bCs/>
          <w:sz w:val="24"/>
          <w:szCs w:val="24"/>
        </w:rPr>
        <w:t>г.о.</w:t>
      </w:r>
      <w:r w:rsidRPr="004D4680">
        <w:rPr>
          <w:rFonts w:ascii="Times New Roman" w:hAnsi="Times New Roman" w:cs="Times New Roman"/>
          <w:bCs/>
          <w:sz w:val="24"/>
          <w:szCs w:val="24"/>
        </w:rPr>
        <w:t xml:space="preserve"> Тольятти, за счет всех источников финансирования составили более </w:t>
      </w:r>
      <w:r w:rsidRPr="004D4680">
        <w:rPr>
          <w:rFonts w:ascii="Times New Roman" w:hAnsi="Times New Roman" w:cs="Times New Roman"/>
          <w:b/>
          <w:bCs/>
          <w:sz w:val="24"/>
          <w:szCs w:val="24"/>
        </w:rPr>
        <w:t>6,6 млрд. руб.</w:t>
      </w:r>
    </w:p>
    <w:p w:rsidR="004D4680" w:rsidRPr="004D4680" w:rsidRDefault="004D4680" w:rsidP="004D4680">
      <w:pPr>
        <w:spacing w:after="0" w:line="240" w:lineRule="auto"/>
        <w:ind w:firstLine="709"/>
        <w:jc w:val="both"/>
        <w:rPr>
          <w:rFonts w:ascii="Times New Roman" w:hAnsi="Times New Roman" w:cs="Times New Roman"/>
          <w:b/>
          <w:bCs/>
          <w:sz w:val="24"/>
          <w:szCs w:val="24"/>
        </w:rPr>
      </w:pPr>
      <w:r w:rsidRPr="004D4680">
        <w:rPr>
          <w:rFonts w:ascii="Times New Roman" w:hAnsi="Times New Roman" w:cs="Times New Roman"/>
          <w:bCs/>
          <w:sz w:val="24"/>
          <w:szCs w:val="24"/>
        </w:rPr>
        <w:t xml:space="preserve">Большинство мероприятий, реализованных в отчетном периоде, для которых Планом мероприятий предусмотрены количественные целевые значения показателей выполнения, исполнены на </w:t>
      </w:r>
      <w:r w:rsidRPr="004D4680">
        <w:rPr>
          <w:rFonts w:ascii="Times New Roman" w:hAnsi="Times New Roman" w:cs="Times New Roman"/>
          <w:b/>
          <w:bCs/>
          <w:sz w:val="24"/>
          <w:szCs w:val="24"/>
        </w:rPr>
        <w:t xml:space="preserve">100% и более. </w:t>
      </w:r>
    </w:p>
    <w:p w:rsidR="004D4680" w:rsidRDefault="004D4680" w:rsidP="0047179F">
      <w:pPr>
        <w:spacing w:after="0" w:line="240" w:lineRule="auto"/>
        <w:ind w:firstLine="709"/>
        <w:jc w:val="both"/>
        <w:rPr>
          <w:rFonts w:ascii="Times New Roman" w:hAnsi="Times New Roman" w:cs="Times New Roman"/>
          <w:b/>
          <w:bCs/>
          <w:sz w:val="24"/>
          <w:szCs w:val="24"/>
        </w:rPr>
      </w:pPr>
    </w:p>
    <w:p w:rsidR="002603CA" w:rsidRPr="002603CA" w:rsidRDefault="002603CA" w:rsidP="0047179F">
      <w:pPr>
        <w:spacing w:after="0" w:line="240" w:lineRule="auto"/>
        <w:ind w:firstLine="709"/>
        <w:jc w:val="both"/>
        <w:rPr>
          <w:rFonts w:ascii="Times New Roman" w:hAnsi="Times New Roman" w:cs="Times New Roman"/>
          <w:b/>
          <w:bCs/>
          <w:sz w:val="24"/>
          <w:szCs w:val="24"/>
        </w:rPr>
      </w:pPr>
      <w:r w:rsidRPr="006B5AB9">
        <w:rPr>
          <w:rFonts w:ascii="Times New Roman" w:hAnsi="Times New Roman" w:cs="Times New Roman"/>
          <w:b/>
          <w:bCs/>
          <w:sz w:val="24"/>
          <w:szCs w:val="24"/>
        </w:rPr>
        <w:t>Участие в предупреждении и ликвидации последствий чрезвычайных ситуаций в границах городского округа Тольятти (п. 3.1.9.).</w:t>
      </w:r>
      <w:r w:rsidRPr="002603CA">
        <w:rPr>
          <w:rFonts w:ascii="Times New Roman" w:hAnsi="Times New Roman" w:cs="Times New Roman"/>
          <w:b/>
          <w:bCs/>
          <w:sz w:val="24"/>
          <w:szCs w:val="24"/>
        </w:rPr>
        <w:tab/>
      </w:r>
    </w:p>
    <w:p w:rsidR="006B5AB9" w:rsidRPr="006B5AB9" w:rsidRDefault="006B5AB9" w:rsidP="006B5AB9">
      <w:pPr>
        <w:spacing w:after="0" w:line="22" w:lineRule="atLeast"/>
        <w:ind w:firstLine="709"/>
        <w:jc w:val="both"/>
        <w:rPr>
          <w:rFonts w:ascii="Times New Roman" w:hAnsi="Times New Roman" w:cs="Times New Roman"/>
          <w:bCs/>
          <w:sz w:val="24"/>
          <w:szCs w:val="24"/>
        </w:rPr>
      </w:pPr>
      <w:r w:rsidRPr="006B5AB9">
        <w:rPr>
          <w:rFonts w:ascii="Times New Roman" w:hAnsi="Times New Roman" w:cs="Times New Roman"/>
          <w:bCs/>
          <w:sz w:val="24"/>
          <w:szCs w:val="24"/>
        </w:rPr>
        <w:t xml:space="preserve">По итогам 2021 года на территории </w:t>
      </w:r>
      <w:r>
        <w:rPr>
          <w:rFonts w:ascii="Times New Roman" w:hAnsi="Times New Roman" w:cs="Times New Roman"/>
          <w:bCs/>
          <w:sz w:val="24"/>
          <w:szCs w:val="24"/>
        </w:rPr>
        <w:t>г.о.</w:t>
      </w:r>
      <w:r w:rsidRPr="006B5AB9">
        <w:rPr>
          <w:rFonts w:ascii="Times New Roman" w:hAnsi="Times New Roman" w:cs="Times New Roman"/>
          <w:bCs/>
          <w:sz w:val="24"/>
          <w:szCs w:val="24"/>
        </w:rPr>
        <w:t xml:space="preserve"> Тольятти было зарегистрировано 2 муниципальные чрезвычайные ситуации (далее по разделу - ЧС) природного характера: это пожары в лесах </w:t>
      </w:r>
      <w:r>
        <w:rPr>
          <w:rFonts w:ascii="Times New Roman" w:hAnsi="Times New Roman" w:cs="Times New Roman"/>
          <w:bCs/>
          <w:sz w:val="24"/>
          <w:szCs w:val="24"/>
        </w:rPr>
        <w:t>г.о.</w:t>
      </w:r>
      <w:r w:rsidRPr="006B5AB9">
        <w:rPr>
          <w:rFonts w:ascii="Times New Roman" w:hAnsi="Times New Roman" w:cs="Times New Roman"/>
          <w:bCs/>
          <w:sz w:val="24"/>
          <w:szCs w:val="24"/>
        </w:rPr>
        <w:t xml:space="preserve"> Тольятти в периоды с 10 по 15 июля 2021 года и с 25 по 27 августа 2021 года.</w:t>
      </w:r>
    </w:p>
    <w:p w:rsidR="006B5AB9" w:rsidRPr="006B5AB9" w:rsidRDefault="006B5AB9" w:rsidP="006B5AB9">
      <w:pPr>
        <w:spacing w:after="0" w:line="22" w:lineRule="atLeast"/>
        <w:ind w:firstLine="709"/>
        <w:jc w:val="both"/>
        <w:rPr>
          <w:rFonts w:ascii="Times New Roman" w:hAnsi="Times New Roman" w:cs="Times New Roman"/>
          <w:bCs/>
          <w:sz w:val="24"/>
          <w:szCs w:val="24"/>
        </w:rPr>
      </w:pPr>
      <w:r w:rsidRPr="006B5AB9">
        <w:rPr>
          <w:rFonts w:ascii="Times New Roman" w:hAnsi="Times New Roman" w:cs="Times New Roman"/>
          <w:bCs/>
          <w:sz w:val="24"/>
          <w:szCs w:val="24"/>
        </w:rPr>
        <w:t>ЧС техногенного характера не зарегистрировано.</w:t>
      </w:r>
    </w:p>
    <w:p w:rsidR="006B5AB9" w:rsidRPr="006B5AB9" w:rsidRDefault="006B5AB9" w:rsidP="006B5AB9">
      <w:pPr>
        <w:spacing w:after="0" w:line="22" w:lineRule="atLeast"/>
        <w:ind w:firstLine="709"/>
        <w:jc w:val="both"/>
        <w:rPr>
          <w:rFonts w:ascii="Times New Roman" w:hAnsi="Times New Roman" w:cs="Times New Roman"/>
          <w:bCs/>
          <w:sz w:val="24"/>
          <w:szCs w:val="24"/>
        </w:rPr>
      </w:pPr>
      <w:r w:rsidRPr="006B5AB9">
        <w:rPr>
          <w:rFonts w:ascii="Times New Roman" w:hAnsi="Times New Roman" w:cs="Times New Roman"/>
          <w:bCs/>
          <w:sz w:val="24"/>
          <w:szCs w:val="24"/>
        </w:rPr>
        <w:t xml:space="preserve">За 2021 года в целях предупреждения угрозы возникновения ЧС, постановлением администрации </w:t>
      </w:r>
      <w:r>
        <w:rPr>
          <w:rFonts w:ascii="Times New Roman" w:hAnsi="Times New Roman" w:cs="Times New Roman"/>
          <w:bCs/>
          <w:sz w:val="24"/>
          <w:szCs w:val="24"/>
        </w:rPr>
        <w:t>г.о.</w:t>
      </w:r>
      <w:r w:rsidRPr="006B5AB9">
        <w:rPr>
          <w:rFonts w:ascii="Times New Roman" w:hAnsi="Times New Roman" w:cs="Times New Roman"/>
          <w:bCs/>
          <w:sz w:val="24"/>
          <w:szCs w:val="24"/>
        </w:rPr>
        <w:t xml:space="preserve"> Тольятти от 31.03.2021 № 1386-п/1 «О введении режима повышенной готовности» на территории городского округа Тольятти 3 аварийные ситуации признаны как «УГРОЗА ВОЗНИКНОВЕНИЯ ЧС», были определены границы территорий, на которых может возникнуть техногенная ЧС. Для городского звена территориальной подсистемы единой государственной системы предупреждения и ликвидации чрезвычайных ситуаций (далее по разделу - PCЧС) Самарской области введен режим функционирования «ПОВЫШЕННАЯ ГОТОВНОСТЬ», создан оперативный штаб по обеспечению защиты населения от угрозы возникновения ЧС, утвержден его состав и План мероприятий по обеспечению защиты населения от угрозы возникновения ЧС.</w:t>
      </w:r>
    </w:p>
    <w:p w:rsidR="006B5AB9" w:rsidRPr="006B5AB9" w:rsidRDefault="006B5AB9" w:rsidP="006B5AB9">
      <w:pPr>
        <w:spacing w:after="0" w:line="22" w:lineRule="atLeast"/>
        <w:ind w:firstLine="709"/>
        <w:jc w:val="both"/>
        <w:rPr>
          <w:rFonts w:ascii="Times New Roman" w:hAnsi="Times New Roman" w:cs="Times New Roman"/>
          <w:bCs/>
          <w:sz w:val="24"/>
          <w:szCs w:val="24"/>
        </w:rPr>
      </w:pPr>
      <w:r w:rsidRPr="006B5AB9">
        <w:rPr>
          <w:rFonts w:ascii="Times New Roman" w:hAnsi="Times New Roman" w:cs="Times New Roman"/>
          <w:bCs/>
          <w:sz w:val="24"/>
          <w:szCs w:val="24"/>
        </w:rPr>
        <w:t>По всем чрезвычайным и аварийным ситуациям в 2021 году проводились внеплановые заседания комиссии по предупреждению и ликвидации чрезвычайных ситуаций и обеспечению пожарной безопасности (далее по разделу – КЧС и ОПБ) г.о. Тольятти, на которых были приняты решения по вопросам организации управления и оперативного реагирования при ликвидации ЧС.</w:t>
      </w:r>
    </w:p>
    <w:p w:rsidR="002603CA" w:rsidRPr="002603CA" w:rsidRDefault="002603CA" w:rsidP="0009474E">
      <w:pPr>
        <w:spacing w:after="0" w:line="22" w:lineRule="atLeast"/>
        <w:ind w:firstLine="709"/>
        <w:jc w:val="both"/>
        <w:rPr>
          <w:rFonts w:ascii="Times New Roman" w:hAnsi="Times New Roman" w:cs="Times New Roman"/>
          <w:b/>
          <w:bCs/>
          <w:sz w:val="24"/>
          <w:szCs w:val="24"/>
        </w:rPr>
      </w:pPr>
    </w:p>
    <w:p w:rsidR="002603CA" w:rsidRPr="002603CA" w:rsidRDefault="002603CA" w:rsidP="000F13C5">
      <w:pPr>
        <w:spacing w:after="0" w:line="240" w:lineRule="auto"/>
        <w:ind w:firstLine="709"/>
        <w:jc w:val="both"/>
        <w:rPr>
          <w:rFonts w:ascii="Times New Roman" w:hAnsi="Times New Roman" w:cs="Times New Roman"/>
          <w:b/>
          <w:bCs/>
          <w:sz w:val="24"/>
          <w:szCs w:val="24"/>
        </w:rPr>
      </w:pPr>
      <w:r w:rsidRPr="0004691E">
        <w:rPr>
          <w:rFonts w:ascii="Times New Roman" w:hAnsi="Times New Roman" w:cs="Times New Roman"/>
          <w:b/>
          <w:bCs/>
          <w:sz w:val="24"/>
          <w:szCs w:val="24"/>
        </w:rPr>
        <w:t>Обеспечение первичных мер пожарной безопасности в границах городского округа Тольятти (п.3.1.10.).</w:t>
      </w:r>
    </w:p>
    <w:p w:rsidR="004F71A5" w:rsidRPr="004F71A5" w:rsidRDefault="004F71A5" w:rsidP="004F71A5">
      <w:pPr>
        <w:spacing w:after="0" w:line="240" w:lineRule="auto"/>
        <w:ind w:firstLine="709"/>
        <w:jc w:val="both"/>
        <w:rPr>
          <w:rFonts w:ascii="Times New Roman" w:hAnsi="Times New Roman" w:cs="Times New Roman"/>
          <w:bCs/>
          <w:color w:val="000000" w:themeColor="text1"/>
          <w:sz w:val="24"/>
          <w:szCs w:val="24"/>
        </w:rPr>
      </w:pPr>
      <w:r>
        <w:rPr>
          <w:rFonts w:ascii="Times New Roman" w:hAnsi="Times New Roman" w:cs="Times New Roman"/>
          <w:bCs/>
          <w:color w:val="000000" w:themeColor="text1"/>
          <w:sz w:val="24"/>
          <w:szCs w:val="24"/>
        </w:rPr>
        <w:t>В 2021 году н</w:t>
      </w:r>
      <w:r w:rsidRPr="004F71A5">
        <w:rPr>
          <w:rFonts w:ascii="Times New Roman" w:hAnsi="Times New Roman" w:cs="Times New Roman"/>
          <w:bCs/>
          <w:color w:val="000000" w:themeColor="text1"/>
          <w:sz w:val="24"/>
          <w:szCs w:val="24"/>
        </w:rPr>
        <w:t xml:space="preserve">а реализацию мероприятий муниципальной программы «Защита населения и территорий от чрезвычайных ситуаций в мирное и военное время, обеспечение первичных мер пожарной безопасности и безопасности людей на водных объектах в городском округе Тольятти» на 2021 - 2025 годы», утвержденной постановлением администрации </w:t>
      </w:r>
      <w:r>
        <w:rPr>
          <w:rFonts w:ascii="Times New Roman" w:hAnsi="Times New Roman" w:cs="Times New Roman"/>
          <w:bCs/>
          <w:color w:val="000000" w:themeColor="text1"/>
          <w:sz w:val="24"/>
          <w:szCs w:val="24"/>
        </w:rPr>
        <w:t>г.о.</w:t>
      </w:r>
      <w:r w:rsidRPr="004F71A5">
        <w:rPr>
          <w:rFonts w:ascii="Times New Roman" w:hAnsi="Times New Roman" w:cs="Times New Roman"/>
          <w:bCs/>
          <w:color w:val="000000" w:themeColor="text1"/>
          <w:sz w:val="24"/>
          <w:szCs w:val="24"/>
        </w:rPr>
        <w:t xml:space="preserve"> Тольятти от 14.10.2020 № 3119-п/1 (далее по разделу – Программа), на приведение объектов муниципальной собственности в соответствие с требованиями пожарной безопасности в 2021 году было предусмотрено 1 043 тыс. руб.  На 01.01.2022 освоение бюджетных средств составило 1 033,4 тыс. руб. Отклонение на 0,9% обусловлено экономией, полученной в результате проведения закупок конкурентным способом. Запланированные мероприятия выполнены на 100% (</w:t>
      </w:r>
      <w:r w:rsidRPr="004F71A5">
        <w:rPr>
          <w:rFonts w:ascii="Times New Roman" w:hAnsi="Times New Roman" w:cs="Times New Roman"/>
          <w:bCs/>
          <w:i/>
          <w:color w:val="000000" w:themeColor="text1"/>
          <w:sz w:val="24"/>
          <w:szCs w:val="24"/>
        </w:rPr>
        <w:t>показатель № 14 приложения 1 к настоящему Отчету</w:t>
      </w:r>
      <w:r w:rsidRPr="004F71A5">
        <w:rPr>
          <w:rFonts w:ascii="Times New Roman" w:hAnsi="Times New Roman" w:cs="Times New Roman"/>
          <w:bCs/>
          <w:color w:val="000000" w:themeColor="text1"/>
          <w:sz w:val="24"/>
          <w:szCs w:val="24"/>
        </w:rPr>
        <w:t>).</w:t>
      </w:r>
    </w:p>
    <w:p w:rsidR="004F71A5" w:rsidRPr="004F71A5" w:rsidRDefault="004F71A5" w:rsidP="004F71A5">
      <w:pPr>
        <w:spacing w:after="0" w:line="240" w:lineRule="auto"/>
        <w:ind w:firstLine="709"/>
        <w:jc w:val="both"/>
        <w:rPr>
          <w:rFonts w:ascii="Times New Roman" w:hAnsi="Times New Roman" w:cs="Times New Roman"/>
          <w:bCs/>
          <w:color w:val="000000" w:themeColor="text1"/>
          <w:sz w:val="24"/>
          <w:szCs w:val="24"/>
        </w:rPr>
      </w:pPr>
      <w:r w:rsidRPr="004F71A5">
        <w:rPr>
          <w:rFonts w:ascii="Times New Roman" w:hAnsi="Times New Roman" w:cs="Times New Roman"/>
          <w:bCs/>
          <w:color w:val="000000" w:themeColor="text1"/>
          <w:sz w:val="24"/>
          <w:szCs w:val="24"/>
        </w:rPr>
        <w:lastRenderedPageBreak/>
        <w:t xml:space="preserve">В результате пожароопасного поведения сторонних лиц в 2021 году на объектах муниципальной собственности произошло 2 загорания (в 2020 году – 1) (показатель № 15 приложения 1 к настоящему Отчету): </w:t>
      </w:r>
    </w:p>
    <w:p w:rsidR="004F71A5" w:rsidRPr="004F71A5" w:rsidRDefault="004F71A5" w:rsidP="004F71A5">
      <w:pPr>
        <w:spacing w:after="0" w:line="240" w:lineRule="auto"/>
        <w:ind w:firstLine="709"/>
        <w:jc w:val="both"/>
        <w:rPr>
          <w:rFonts w:ascii="Times New Roman" w:hAnsi="Times New Roman" w:cs="Times New Roman"/>
          <w:bCs/>
          <w:color w:val="000000" w:themeColor="text1"/>
          <w:sz w:val="24"/>
          <w:szCs w:val="24"/>
        </w:rPr>
      </w:pPr>
      <w:r w:rsidRPr="004F71A5">
        <w:rPr>
          <w:rFonts w:ascii="Times New Roman" w:hAnsi="Times New Roman" w:cs="Times New Roman"/>
          <w:bCs/>
          <w:color w:val="000000" w:themeColor="text1"/>
          <w:sz w:val="24"/>
          <w:szCs w:val="24"/>
        </w:rPr>
        <w:t>- 11.05.2021 произошло загорание травы и листвы на территории (у забора) МУП пансионат «Звездный» (Лесопарковое шоссе, 85), в 300 м от ближайшего здания, причина зарегистрированного пожара – неосторожное обращение с огнем неустановленных лиц, ущерб отсутствует;</w:t>
      </w:r>
    </w:p>
    <w:p w:rsidR="004F71A5" w:rsidRPr="004F71A5" w:rsidRDefault="004F71A5" w:rsidP="004F71A5">
      <w:pPr>
        <w:spacing w:after="0" w:line="240" w:lineRule="auto"/>
        <w:ind w:firstLine="709"/>
        <w:jc w:val="both"/>
        <w:rPr>
          <w:rFonts w:ascii="Times New Roman" w:hAnsi="Times New Roman" w:cs="Times New Roman"/>
          <w:bCs/>
          <w:color w:val="000000" w:themeColor="text1"/>
          <w:sz w:val="24"/>
          <w:szCs w:val="24"/>
        </w:rPr>
      </w:pPr>
      <w:r w:rsidRPr="004F71A5">
        <w:rPr>
          <w:rFonts w:ascii="Times New Roman" w:hAnsi="Times New Roman" w:cs="Times New Roman"/>
          <w:bCs/>
          <w:color w:val="000000" w:themeColor="text1"/>
          <w:sz w:val="24"/>
          <w:szCs w:val="24"/>
        </w:rPr>
        <w:t>- 15.09.2021 на ремонтируемой веранде детского сада №116 (б-р Орджоникидзе, 4) произошло загорание входной двери площадью 0,5 кв. м, причина зарегистрированного пожара – нарушение требований пожарной безопасности при производстве огневых работ, виновное лицо – подрядная организация, ущерб отсутствует.</w:t>
      </w:r>
    </w:p>
    <w:p w:rsidR="004F71A5" w:rsidRPr="004F71A5" w:rsidRDefault="004F71A5" w:rsidP="004F71A5">
      <w:pPr>
        <w:spacing w:after="0" w:line="240" w:lineRule="auto"/>
        <w:ind w:firstLine="709"/>
        <w:jc w:val="both"/>
        <w:rPr>
          <w:rFonts w:ascii="Times New Roman" w:hAnsi="Times New Roman" w:cs="Times New Roman"/>
          <w:bCs/>
          <w:color w:val="000000" w:themeColor="text1"/>
          <w:sz w:val="24"/>
          <w:szCs w:val="24"/>
        </w:rPr>
      </w:pPr>
      <w:r w:rsidRPr="004F71A5">
        <w:rPr>
          <w:rFonts w:ascii="Times New Roman" w:hAnsi="Times New Roman" w:cs="Times New Roman"/>
          <w:bCs/>
          <w:color w:val="000000" w:themeColor="text1"/>
          <w:sz w:val="24"/>
          <w:szCs w:val="24"/>
        </w:rPr>
        <w:t xml:space="preserve">Вопросы пожарной безопасности в течение 2021 года, в соответствии с планом работы, рассмотрены на 6 плановых и 3 внеплановых заседаниях комиссии по предупреждению и ликвидации чрезвычайных ситуаций, и обеспечению пожарной безопасности </w:t>
      </w:r>
      <w:r>
        <w:rPr>
          <w:rFonts w:ascii="Times New Roman" w:hAnsi="Times New Roman" w:cs="Times New Roman"/>
          <w:bCs/>
          <w:color w:val="000000" w:themeColor="text1"/>
          <w:sz w:val="24"/>
          <w:szCs w:val="24"/>
        </w:rPr>
        <w:t>г.о.</w:t>
      </w:r>
      <w:r w:rsidRPr="004F71A5">
        <w:rPr>
          <w:rFonts w:ascii="Times New Roman" w:hAnsi="Times New Roman" w:cs="Times New Roman"/>
          <w:bCs/>
          <w:color w:val="000000" w:themeColor="text1"/>
          <w:sz w:val="24"/>
          <w:szCs w:val="24"/>
        </w:rPr>
        <w:t xml:space="preserve"> Тольятти. Вносимые предложения 31 пожарно-спасательного отряда ФПС ГПС ГУ МЧС России по Самарской области и отдела надзорной деятельности и профилактической работы по </w:t>
      </w:r>
      <w:r>
        <w:rPr>
          <w:rFonts w:ascii="Times New Roman" w:hAnsi="Times New Roman" w:cs="Times New Roman"/>
          <w:bCs/>
          <w:color w:val="000000" w:themeColor="text1"/>
          <w:sz w:val="24"/>
          <w:szCs w:val="24"/>
        </w:rPr>
        <w:t>г.о.</w:t>
      </w:r>
      <w:r w:rsidRPr="004F71A5">
        <w:rPr>
          <w:rFonts w:ascii="Times New Roman" w:hAnsi="Times New Roman" w:cs="Times New Roman"/>
          <w:bCs/>
          <w:color w:val="000000" w:themeColor="text1"/>
          <w:sz w:val="24"/>
          <w:szCs w:val="24"/>
        </w:rPr>
        <w:t xml:space="preserve"> Тольятти учтены и реализованы в рамках полномочий и финансирования.</w:t>
      </w:r>
    </w:p>
    <w:p w:rsidR="00183137" w:rsidRDefault="00183137" w:rsidP="000F13C5">
      <w:pPr>
        <w:spacing w:after="0" w:line="240" w:lineRule="auto"/>
        <w:ind w:firstLine="709"/>
        <w:jc w:val="both"/>
        <w:rPr>
          <w:rFonts w:ascii="Times New Roman" w:hAnsi="Times New Roman" w:cs="Times New Roman"/>
          <w:bCs/>
          <w:color w:val="FF0000"/>
          <w:sz w:val="24"/>
          <w:szCs w:val="24"/>
        </w:rPr>
      </w:pPr>
    </w:p>
    <w:p w:rsidR="00183137" w:rsidRPr="00183137" w:rsidRDefault="00183137" w:rsidP="000F13C5">
      <w:pPr>
        <w:spacing w:after="0" w:line="240" w:lineRule="auto"/>
        <w:ind w:firstLine="709"/>
        <w:jc w:val="both"/>
        <w:rPr>
          <w:rFonts w:ascii="Times New Roman" w:hAnsi="Times New Roman" w:cs="Times New Roman"/>
          <w:b/>
          <w:bCs/>
          <w:color w:val="000000" w:themeColor="text1"/>
          <w:sz w:val="24"/>
          <w:szCs w:val="24"/>
        </w:rPr>
      </w:pPr>
      <w:r w:rsidRPr="00183137">
        <w:rPr>
          <w:rFonts w:ascii="Times New Roman" w:hAnsi="Times New Roman" w:cs="Times New Roman"/>
          <w:b/>
          <w:bCs/>
          <w:color w:val="000000" w:themeColor="text1"/>
          <w:sz w:val="24"/>
          <w:szCs w:val="24"/>
        </w:rPr>
        <w:t>Организация и осуществление мероприятий по территориальной обороне и гражданской обороне, защите населения и территории городского округа от чрезвычайных ситуаций природного и техногенного характера, включая поддержку в состоянии постоянной готовности к использованию систем оповещения населения об опасности, объектов гражданской обороны, создание и содержание в целях гражданской обороны запасов материально-технических, продовольственных, медицинских и иных средств (3.1.11).</w:t>
      </w:r>
    </w:p>
    <w:p w:rsidR="004F71A5" w:rsidRPr="004F71A5" w:rsidRDefault="004F71A5" w:rsidP="004F71A5">
      <w:pPr>
        <w:spacing w:after="0" w:line="22" w:lineRule="atLeast"/>
        <w:ind w:firstLine="709"/>
        <w:jc w:val="both"/>
        <w:rPr>
          <w:rFonts w:ascii="Times New Roman" w:hAnsi="Times New Roman" w:cs="Times New Roman"/>
          <w:bCs/>
          <w:sz w:val="24"/>
          <w:szCs w:val="24"/>
        </w:rPr>
      </w:pPr>
      <w:r w:rsidRPr="004F71A5">
        <w:rPr>
          <w:rFonts w:ascii="Times New Roman" w:hAnsi="Times New Roman" w:cs="Times New Roman"/>
          <w:bCs/>
          <w:sz w:val="24"/>
          <w:szCs w:val="24"/>
        </w:rPr>
        <w:t xml:space="preserve">В течение 2021 года администрацией </w:t>
      </w:r>
      <w:r>
        <w:rPr>
          <w:rFonts w:ascii="Times New Roman" w:hAnsi="Times New Roman" w:cs="Times New Roman"/>
          <w:bCs/>
          <w:sz w:val="24"/>
          <w:szCs w:val="24"/>
        </w:rPr>
        <w:t>г.о.</w:t>
      </w:r>
      <w:r w:rsidRPr="004F71A5">
        <w:rPr>
          <w:rFonts w:ascii="Times New Roman" w:hAnsi="Times New Roman" w:cs="Times New Roman"/>
          <w:bCs/>
          <w:sz w:val="24"/>
          <w:szCs w:val="24"/>
        </w:rPr>
        <w:t xml:space="preserve"> Тольятти принято более 30 нормативно-правовых актов в области гражданской обороны и чрезвычайных ситуаций, и безопасности населения.</w:t>
      </w:r>
    </w:p>
    <w:p w:rsidR="004F71A5" w:rsidRPr="004F71A5" w:rsidRDefault="004F71A5" w:rsidP="004F71A5">
      <w:pPr>
        <w:spacing w:after="0" w:line="22" w:lineRule="atLeast"/>
        <w:ind w:firstLine="709"/>
        <w:jc w:val="both"/>
        <w:rPr>
          <w:rFonts w:ascii="Times New Roman" w:hAnsi="Times New Roman" w:cs="Times New Roman"/>
          <w:bCs/>
          <w:sz w:val="24"/>
          <w:szCs w:val="24"/>
        </w:rPr>
      </w:pPr>
      <w:r w:rsidRPr="004F71A5">
        <w:rPr>
          <w:rFonts w:ascii="Times New Roman" w:hAnsi="Times New Roman" w:cs="Times New Roman"/>
          <w:bCs/>
          <w:sz w:val="24"/>
          <w:szCs w:val="24"/>
        </w:rPr>
        <w:t xml:space="preserve">Муниципальная единая дежурно-диспетчерская служба </w:t>
      </w:r>
      <w:r>
        <w:rPr>
          <w:rFonts w:ascii="Times New Roman" w:hAnsi="Times New Roman" w:cs="Times New Roman"/>
          <w:bCs/>
          <w:sz w:val="24"/>
          <w:szCs w:val="24"/>
        </w:rPr>
        <w:t>г.о.</w:t>
      </w:r>
      <w:r w:rsidRPr="004F71A5">
        <w:rPr>
          <w:rFonts w:ascii="Times New Roman" w:hAnsi="Times New Roman" w:cs="Times New Roman"/>
          <w:bCs/>
          <w:sz w:val="24"/>
          <w:szCs w:val="24"/>
        </w:rPr>
        <w:t xml:space="preserve"> Тольятти (далее по разделу – муниципальная ЕДДС </w:t>
      </w:r>
      <w:r w:rsidR="00E14E3B" w:rsidRPr="00E14E3B">
        <w:rPr>
          <w:rFonts w:ascii="Times New Roman" w:hAnsi="Times New Roman" w:cs="Times New Roman"/>
          <w:bCs/>
          <w:sz w:val="24"/>
          <w:szCs w:val="24"/>
        </w:rPr>
        <w:t xml:space="preserve">г.о. </w:t>
      </w:r>
      <w:r w:rsidRPr="004F71A5">
        <w:rPr>
          <w:rFonts w:ascii="Times New Roman" w:hAnsi="Times New Roman" w:cs="Times New Roman"/>
          <w:bCs/>
          <w:sz w:val="24"/>
          <w:szCs w:val="24"/>
        </w:rPr>
        <w:t xml:space="preserve">Тольятти) в 2021 году функционировала в двух режимах: повышенной готовности и в режиме чрезвычайной ситуации. </w:t>
      </w:r>
    </w:p>
    <w:p w:rsidR="004F71A5" w:rsidRPr="004F71A5" w:rsidRDefault="004F71A5" w:rsidP="004F71A5">
      <w:pPr>
        <w:spacing w:after="0" w:line="22" w:lineRule="atLeast"/>
        <w:ind w:firstLine="709"/>
        <w:jc w:val="both"/>
        <w:rPr>
          <w:rFonts w:ascii="Times New Roman" w:hAnsi="Times New Roman" w:cs="Times New Roman"/>
          <w:bCs/>
          <w:sz w:val="24"/>
          <w:szCs w:val="24"/>
        </w:rPr>
      </w:pPr>
      <w:r w:rsidRPr="004F71A5">
        <w:rPr>
          <w:rFonts w:ascii="Times New Roman" w:hAnsi="Times New Roman" w:cs="Times New Roman"/>
          <w:bCs/>
          <w:sz w:val="24"/>
          <w:szCs w:val="24"/>
        </w:rPr>
        <w:t xml:space="preserve">Всего за 2021 год муниципальной ЕДДС </w:t>
      </w:r>
      <w:r w:rsidR="00E14E3B" w:rsidRPr="00E14E3B">
        <w:rPr>
          <w:rFonts w:ascii="Times New Roman" w:hAnsi="Times New Roman" w:cs="Times New Roman"/>
          <w:bCs/>
          <w:sz w:val="24"/>
          <w:szCs w:val="24"/>
        </w:rPr>
        <w:t xml:space="preserve">г.о. </w:t>
      </w:r>
      <w:r w:rsidRPr="004F71A5">
        <w:rPr>
          <w:rFonts w:ascii="Times New Roman" w:hAnsi="Times New Roman" w:cs="Times New Roman"/>
          <w:bCs/>
          <w:sz w:val="24"/>
          <w:szCs w:val="24"/>
        </w:rPr>
        <w:t xml:space="preserve">Тольятти принято 98232 звонка от населения и организаций (в 2020 году – 93310), а также от других источников. Отработано 96236 информационных карточек (в 2020 году – 80632) учета происшествий (в соответствии с регламентом информационного взаимодействия при реагировании на вызов экстренных оперативных служб по единому номеру «112» с использованием системы обеспечения вызова экстренных служб по единому номеру «112»). </w:t>
      </w:r>
    </w:p>
    <w:p w:rsidR="004F71A5" w:rsidRPr="004F71A5" w:rsidRDefault="004F71A5" w:rsidP="004F71A5">
      <w:pPr>
        <w:spacing w:after="0" w:line="22" w:lineRule="atLeast"/>
        <w:ind w:firstLine="709"/>
        <w:jc w:val="both"/>
        <w:rPr>
          <w:rFonts w:ascii="Times New Roman" w:hAnsi="Times New Roman" w:cs="Times New Roman"/>
          <w:bCs/>
          <w:sz w:val="24"/>
          <w:szCs w:val="24"/>
        </w:rPr>
      </w:pPr>
      <w:r w:rsidRPr="004F71A5">
        <w:rPr>
          <w:rFonts w:ascii="Times New Roman" w:hAnsi="Times New Roman" w:cs="Times New Roman"/>
          <w:bCs/>
          <w:sz w:val="24"/>
          <w:szCs w:val="24"/>
        </w:rPr>
        <w:t xml:space="preserve">Оперативная группа муниципальной ЕДДС </w:t>
      </w:r>
      <w:r w:rsidR="00E14E3B" w:rsidRPr="00E14E3B">
        <w:rPr>
          <w:rFonts w:ascii="Times New Roman" w:hAnsi="Times New Roman" w:cs="Times New Roman"/>
          <w:bCs/>
          <w:sz w:val="24"/>
          <w:szCs w:val="24"/>
        </w:rPr>
        <w:t xml:space="preserve">г.о. </w:t>
      </w:r>
      <w:r w:rsidRPr="004F71A5">
        <w:rPr>
          <w:rFonts w:ascii="Times New Roman" w:hAnsi="Times New Roman" w:cs="Times New Roman"/>
          <w:bCs/>
          <w:sz w:val="24"/>
          <w:szCs w:val="24"/>
        </w:rPr>
        <w:t>Тольятти выезжала 78 раз на различные аварии и происшествия (в 2020 году – 137).</w:t>
      </w:r>
    </w:p>
    <w:p w:rsidR="00E14E3B" w:rsidRPr="00E14E3B" w:rsidRDefault="00E14E3B" w:rsidP="00E14E3B">
      <w:pPr>
        <w:spacing w:after="0" w:line="22" w:lineRule="atLeast"/>
        <w:ind w:firstLine="709"/>
        <w:jc w:val="both"/>
        <w:rPr>
          <w:rFonts w:ascii="Times New Roman" w:hAnsi="Times New Roman" w:cs="Times New Roman"/>
          <w:bCs/>
          <w:sz w:val="24"/>
          <w:szCs w:val="24"/>
        </w:rPr>
      </w:pPr>
      <w:r w:rsidRPr="00E14E3B">
        <w:rPr>
          <w:rFonts w:ascii="Times New Roman" w:hAnsi="Times New Roman" w:cs="Times New Roman"/>
          <w:bCs/>
          <w:sz w:val="24"/>
          <w:szCs w:val="24"/>
        </w:rPr>
        <w:t xml:space="preserve">Администрацией </w:t>
      </w:r>
      <w:r>
        <w:rPr>
          <w:rFonts w:ascii="Times New Roman" w:hAnsi="Times New Roman" w:cs="Times New Roman"/>
          <w:bCs/>
          <w:sz w:val="24"/>
          <w:szCs w:val="24"/>
        </w:rPr>
        <w:t>г.о.</w:t>
      </w:r>
      <w:r w:rsidRPr="00E14E3B">
        <w:rPr>
          <w:rFonts w:ascii="Times New Roman" w:hAnsi="Times New Roman" w:cs="Times New Roman"/>
          <w:bCs/>
          <w:sz w:val="24"/>
          <w:szCs w:val="24"/>
        </w:rPr>
        <w:t xml:space="preserve"> Тольятти на 2021 год создан резервный фонд администрации </w:t>
      </w:r>
      <w:r>
        <w:rPr>
          <w:rFonts w:ascii="Times New Roman" w:hAnsi="Times New Roman" w:cs="Times New Roman"/>
          <w:bCs/>
          <w:sz w:val="24"/>
          <w:szCs w:val="24"/>
        </w:rPr>
        <w:t>г.о.</w:t>
      </w:r>
      <w:r w:rsidRPr="00E14E3B">
        <w:rPr>
          <w:rFonts w:ascii="Times New Roman" w:hAnsi="Times New Roman" w:cs="Times New Roman"/>
          <w:bCs/>
          <w:sz w:val="24"/>
          <w:szCs w:val="24"/>
        </w:rPr>
        <w:t xml:space="preserve"> Тольятти в размере 3000 тыс. руб., средства которого могут быть направлены на финансовое обеспечение непредвиденных расходов, в том числе на проведение аварийно-восстановительных работ и иных мероприятий, связанных с ликвидацией последствий стихийных бедствий и других чрезвычайных ситуаций.</w:t>
      </w:r>
    </w:p>
    <w:p w:rsidR="00AA2353" w:rsidRPr="00AA2353" w:rsidRDefault="00AA2353" w:rsidP="00B5541C">
      <w:pPr>
        <w:spacing w:after="0" w:line="22" w:lineRule="atLeast"/>
        <w:jc w:val="both"/>
        <w:rPr>
          <w:rFonts w:ascii="Times New Roman" w:hAnsi="Times New Roman" w:cs="Times New Roman"/>
          <w:b/>
          <w:bCs/>
          <w:sz w:val="24"/>
          <w:szCs w:val="24"/>
          <w:highlight w:val="lightGray"/>
        </w:rPr>
      </w:pPr>
    </w:p>
    <w:p w:rsidR="00AA2353" w:rsidRPr="00AA2353" w:rsidRDefault="00AA2353" w:rsidP="00AA2353">
      <w:pPr>
        <w:tabs>
          <w:tab w:val="left" w:pos="709"/>
        </w:tabs>
        <w:spacing w:after="0" w:line="22" w:lineRule="atLeast"/>
        <w:ind w:firstLine="708"/>
        <w:jc w:val="both"/>
        <w:rPr>
          <w:rFonts w:ascii="Times New Roman" w:hAnsi="Times New Roman" w:cs="Times New Roman"/>
          <w:b/>
          <w:bCs/>
          <w:sz w:val="24"/>
          <w:szCs w:val="24"/>
          <w:highlight w:val="lightGray"/>
        </w:rPr>
      </w:pPr>
      <w:bookmarkStart w:id="76" w:name="_Toc448826875"/>
      <w:bookmarkStart w:id="77" w:name="_Toc448835132"/>
      <w:bookmarkStart w:id="78" w:name="_Toc448836259"/>
      <w:bookmarkStart w:id="79" w:name="_Toc479668774"/>
      <w:bookmarkStart w:id="80" w:name="_Toc479670392"/>
      <w:bookmarkStart w:id="81" w:name="_Toc479670544"/>
      <w:bookmarkStart w:id="82" w:name="_Toc479670769"/>
      <w:bookmarkStart w:id="83" w:name="_Toc479670906"/>
      <w:bookmarkStart w:id="84" w:name="_Toc479671107"/>
      <w:bookmarkStart w:id="85" w:name="_Toc479671259"/>
      <w:bookmarkStart w:id="86" w:name="_Toc479671457"/>
      <w:bookmarkStart w:id="87" w:name="_Toc479672069"/>
      <w:bookmarkStart w:id="88" w:name="_Toc479672550"/>
      <w:bookmarkStart w:id="89" w:name="_Toc100233287"/>
      <w:r w:rsidRPr="00AA2353">
        <w:rPr>
          <w:rFonts w:ascii="Times New Roman" w:hAnsi="Times New Roman" w:cs="Times New Roman"/>
          <w:b/>
          <w:bCs/>
          <w:sz w:val="24"/>
          <w:szCs w:val="24"/>
        </w:rPr>
        <w:t>Оказание поддержки гражданам и их объединениям, участвующим в охране общественного порядка, создание условий для деятельности народных дружин</w:t>
      </w:r>
      <w:bookmarkEnd w:id="76"/>
      <w:bookmarkEnd w:id="77"/>
      <w:bookmarkEnd w:id="78"/>
      <w:bookmarkEnd w:id="79"/>
      <w:bookmarkEnd w:id="80"/>
      <w:bookmarkEnd w:id="81"/>
      <w:bookmarkEnd w:id="82"/>
      <w:bookmarkEnd w:id="83"/>
      <w:bookmarkEnd w:id="84"/>
      <w:bookmarkEnd w:id="85"/>
      <w:bookmarkEnd w:id="86"/>
      <w:bookmarkEnd w:id="87"/>
      <w:bookmarkEnd w:id="88"/>
      <w:bookmarkEnd w:id="89"/>
      <w:r>
        <w:rPr>
          <w:rFonts w:ascii="Times New Roman" w:hAnsi="Times New Roman" w:cs="Times New Roman"/>
          <w:b/>
          <w:bCs/>
          <w:sz w:val="24"/>
          <w:szCs w:val="24"/>
        </w:rPr>
        <w:t xml:space="preserve"> (3.1.15.)</w:t>
      </w:r>
      <w:r w:rsidR="00BC3D0C">
        <w:rPr>
          <w:rFonts w:ascii="Times New Roman" w:hAnsi="Times New Roman" w:cs="Times New Roman"/>
          <w:b/>
          <w:bCs/>
          <w:sz w:val="24"/>
          <w:szCs w:val="24"/>
        </w:rPr>
        <w:t>.</w:t>
      </w:r>
    </w:p>
    <w:p w:rsidR="00AA2353" w:rsidRPr="00AA2353" w:rsidRDefault="00AA2353" w:rsidP="00B5541C">
      <w:pPr>
        <w:spacing w:after="0" w:line="22" w:lineRule="atLeast"/>
        <w:ind w:firstLine="708"/>
        <w:jc w:val="both"/>
        <w:rPr>
          <w:rFonts w:ascii="Times New Roman" w:hAnsi="Times New Roman" w:cs="Times New Roman"/>
          <w:bCs/>
          <w:sz w:val="24"/>
          <w:szCs w:val="24"/>
        </w:rPr>
      </w:pPr>
      <w:r w:rsidRPr="00AA2353">
        <w:rPr>
          <w:rFonts w:ascii="Times New Roman" w:hAnsi="Times New Roman" w:cs="Times New Roman"/>
          <w:bCs/>
          <w:sz w:val="24"/>
          <w:szCs w:val="24"/>
        </w:rPr>
        <w:t xml:space="preserve">На реализацию комплексных мер по участию населения в охране общественного порядка в форме добровольных народных дружин, в рамках муниципальной программы «Профилактика терроризма, экстремизма и иных правонарушений на территории </w:t>
      </w:r>
      <w:r w:rsidRPr="00AA2353">
        <w:rPr>
          <w:rFonts w:ascii="Times New Roman" w:hAnsi="Times New Roman" w:cs="Times New Roman"/>
          <w:bCs/>
          <w:sz w:val="24"/>
          <w:szCs w:val="24"/>
        </w:rPr>
        <w:lastRenderedPageBreak/>
        <w:t xml:space="preserve">городского округа Тольятти на 2020 - 2024 годы», утвержденной постановлением администрации </w:t>
      </w:r>
      <w:r>
        <w:rPr>
          <w:rFonts w:ascii="Times New Roman" w:hAnsi="Times New Roman" w:cs="Times New Roman"/>
          <w:bCs/>
          <w:sz w:val="24"/>
          <w:szCs w:val="24"/>
        </w:rPr>
        <w:t>г.о.</w:t>
      </w:r>
      <w:r w:rsidRPr="00AA2353">
        <w:rPr>
          <w:rFonts w:ascii="Times New Roman" w:hAnsi="Times New Roman" w:cs="Times New Roman"/>
          <w:bCs/>
          <w:sz w:val="24"/>
          <w:szCs w:val="24"/>
        </w:rPr>
        <w:t xml:space="preserve"> Тольятти от 26.09.2019 № 2579-п/1, в отчетном периоде выделены ассигнования в размере </w:t>
      </w:r>
      <w:r w:rsidRPr="00AA2353">
        <w:rPr>
          <w:rFonts w:ascii="Times New Roman" w:hAnsi="Times New Roman" w:cs="Times New Roman"/>
          <w:b/>
          <w:bCs/>
          <w:sz w:val="24"/>
          <w:szCs w:val="24"/>
        </w:rPr>
        <w:t>2 336,2 тыс. руб.</w:t>
      </w:r>
      <w:r w:rsidRPr="00AA2353">
        <w:rPr>
          <w:rFonts w:ascii="Times New Roman" w:hAnsi="Times New Roman" w:cs="Times New Roman"/>
          <w:bCs/>
          <w:sz w:val="24"/>
          <w:szCs w:val="24"/>
        </w:rPr>
        <w:t xml:space="preserve"> (из бюджета </w:t>
      </w:r>
      <w:r>
        <w:rPr>
          <w:rFonts w:ascii="Times New Roman" w:hAnsi="Times New Roman" w:cs="Times New Roman"/>
          <w:bCs/>
          <w:sz w:val="24"/>
          <w:szCs w:val="24"/>
        </w:rPr>
        <w:t>г.о.</w:t>
      </w:r>
      <w:r w:rsidRPr="00AA2353">
        <w:rPr>
          <w:rFonts w:ascii="Times New Roman" w:hAnsi="Times New Roman" w:cs="Times New Roman"/>
          <w:bCs/>
          <w:sz w:val="24"/>
          <w:szCs w:val="24"/>
        </w:rPr>
        <w:t xml:space="preserve"> Тольятти – 1 012,0 тыс. руб., из бюджета Самарской области – 1 324,2 тыс. руб.</w:t>
      </w:r>
      <w:r>
        <w:rPr>
          <w:rFonts w:ascii="Times New Roman" w:hAnsi="Times New Roman" w:cs="Times New Roman"/>
          <w:bCs/>
          <w:sz w:val="24"/>
          <w:szCs w:val="24"/>
        </w:rPr>
        <w:t>).</w:t>
      </w:r>
    </w:p>
    <w:p w:rsidR="00AA2353" w:rsidRPr="00AA2353" w:rsidRDefault="00AA2353" w:rsidP="00AA2353">
      <w:pPr>
        <w:spacing w:after="0" w:line="22" w:lineRule="atLeast"/>
        <w:ind w:firstLine="709"/>
        <w:jc w:val="both"/>
        <w:rPr>
          <w:rFonts w:ascii="Times New Roman" w:hAnsi="Times New Roman" w:cs="Times New Roman"/>
          <w:bCs/>
          <w:sz w:val="24"/>
          <w:szCs w:val="24"/>
        </w:rPr>
      </w:pPr>
      <w:r w:rsidRPr="00AA2353">
        <w:rPr>
          <w:rFonts w:ascii="Times New Roman" w:hAnsi="Times New Roman" w:cs="Times New Roman"/>
          <w:bCs/>
          <w:sz w:val="24"/>
          <w:szCs w:val="24"/>
        </w:rPr>
        <w:t xml:space="preserve">В 2021 году общая численность общественной организации «Добровольная народная дружина городского округа Тольятти» на территории </w:t>
      </w:r>
      <w:r>
        <w:rPr>
          <w:rFonts w:ascii="Times New Roman" w:hAnsi="Times New Roman" w:cs="Times New Roman"/>
          <w:bCs/>
          <w:sz w:val="24"/>
          <w:szCs w:val="24"/>
        </w:rPr>
        <w:t>г.о.</w:t>
      </w:r>
      <w:r w:rsidRPr="00AA2353">
        <w:rPr>
          <w:rFonts w:ascii="Times New Roman" w:hAnsi="Times New Roman" w:cs="Times New Roman"/>
          <w:bCs/>
          <w:sz w:val="24"/>
          <w:szCs w:val="24"/>
        </w:rPr>
        <w:t xml:space="preserve"> Тольятти составила </w:t>
      </w:r>
      <w:r w:rsidRPr="00AA2353">
        <w:rPr>
          <w:rFonts w:ascii="Times New Roman" w:hAnsi="Times New Roman" w:cs="Times New Roman"/>
          <w:b/>
          <w:bCs/>
          <w:sz w:val="24"/>
          <w:szCs w:val="24"/>
        </w:rPr>
        <w:t>308 человек</w:t>
      </w:r>
      <w:r w:rsidRPr="00AA2353">
        <w:rPr>
          <w:rFonts w:ascii="Times New Roman" w:hAnsi="Times New Roman" w:cs="Times New Roman"/>
          <w:bCs/>
          <w:sz w:val="24"/>
          <w:szCs w:val="24"/>
        </w:rPr>
        <w:t xml:space="preserve"> (</w:t>
      </w:r>
      <w:r w:rsidRPr="00AA2353">
        <w:rPr>
          <w:rFonts w:ascii="Times New Roman" w:hAnsi="Times New Roman" w:cs="Times New Roman"/>
          <w:bCs/>
          <w:i/>
          <w:sz w:val="24"/>
          <w:szCs w:val="24"/>
        </w:rPr>
        <w:t>показатель № 16 приложения 1 к настоящему Отчету</w:t>
      </w:r>
      <w:r w:rsidRPr="00AA2353">
        <w:rPr>
          <w:rFonts w:ascii="Times New Roman" w:hAnsi="Times New Roman" w:cs="Times New Roman"/>
          <w:bCs/>
          <w:sz w:val="24"/>
          <w:szCs w:val="24"/>
        </w:rPr>
        <w:t>).</w:t>
      </w:r>
    </w:p>
    <w:p w:rsidR="00AA2353" w:rsidRPr="00AA2353" w:rsidRDefault="00AA2353" w:rsidP="00AA2353">
      <w:pPr>
        <w:spacing w:after="0" w:line="22" w:lineRule="atLeast"/>
        <w:ind w:firstLine="709"/>
        <w:jc w:val="both"/>
        <w:rPr>
          <w:rFonts w:ascii="Times New Roman" w:hAnsi="Times New Roman" w:cs="Times New Roman"/>
          <w:bCs/>
          <w:sz w:val="24"/>
          <w:szCs w:val="24"/>
          <w:highlight w:val="lightGray"/>
        </w:rPr>
      </w:pPr>
      <w:r w:rsidRPr="00AA2353">
        <w:rPr>
          <w:rFonts w:ascii="Times New Roman" w:hAnsi="Times New Roman" w:cs="Times New Roman"/>
          <w:bCs/>
          <w:sz w:val="24"/>
          <w:szCs w:val="24"/>
        </w:rPr>
        <w:t>Имущественная поддержка общественной организации «Добровольная народная дружина городского округа Тольятти» осуществлялась путем предоставления в безвозмездное пользование нежилого помещения по адресу: бульвар Туполева, д. 4 (65,9 кв. м). Задолженность по платежам в отношении муниципального имущества отсутствует.</w:t>
      </w:r>
    </w:p>
    <w:p w:rsidR="00AA2353" w:rsidRDefault="00AA2353" w:rsidP="0009474E">
      <w:pPr>
        <w:spacing w:after="0" w:line="22" w:lineRule="atLeast"/>
        <w:ind w:firstLine="709"/>
        <w:jc w:val="both"/>
        <w:rPr>
          <w:rFonts w:ascii="Times New Roman" w:hAnsi="Times New Roman" w:cs="Times New Roman"/>
          <w:b/>
          <w:bCs/>
          <w:sz w:val="24"/>
          <w:szCs w:val="24"/>
          <w:highlight w:val="lightGray"/>
        </w:rPr>
      </w:pPr>
    </w:p>
    <w:p w:rsidR="009633C4" w:rsidRPr="00BC3D0C" w:rsidRDefault="009633C4" w:rsidP="0009474E">
      <w:pPr>
        <w:spacing w:after="0" w:line="22" w:lineRule="atLeast"/>
        <w:ind w:firstLine="709"/>
        <w:jc w:val="both"/>
        <w:rPr>
          <w:rFonts w:ascii="Times New Roman" w:hAnsi="Times New Roman" w:cs="Times New Roman"/>
          <w:b/>
          <w:bCs/>
          <w:sz w:val="24"/>
          <w:szCs w:val="24"/>
        </w:rPr>
      </w:pPr>
      <w:r w:rsidRPr="00BC3D0C">
        <w:rPr>
          <w:rFonts w:ascii="Times New Roman" w:hAnsi="Times New Roman" w:cs="Times New Roman"/>
          <w:b/>
          <w:bCs/>
          <w:sz w:val="24"/>
          <w:szCs w:val="24"/>
        </w:rPr>
        <w:t>Осуществление мер по противодействию коррупции в границах городского округа Тольятти (п. 3.1.16.).</w:t>
      </w:r>
    </w:p>
    <w:p w:rsidR="00BC3D0C" w:rsidRPr="00BC3D0C" w:rsidRDefault="00BC3D0C" w:rsidP="00BC3D0C">
      <w:pPr>
        <w:spacing w:after="0" w:line="22" w:lineRule="atLeast"/>
        <w:ind w:firstLine="709"/>
        <w:jc w:val="both"/>
        <w:rPr>
          <w:rFonts w:ascii="Times New Roman" w:hAnsi="Times New Roman" w:cs="Times New Roman"/>
          <w:bCs/>
          <w:sz w:val="24"/>
          <w:szCs w:val="24"/>
        </w:rPr>
      </w:pPr>
      <w:r w:rsidRPr="00BC3D0C">
        <w:rPr>
          <w:rFonts w:ascii="Times New Roman" w:hAnsi="Times New Roman" w:cs="Times New Roman"/>
          <w:bCs/>
          <w:sz w:val="24"/>
          <w:szCs w:val="24"/>
        </w:rPr>
        <w:t xml:space="preserve">В 2021 году выполнение комплекса профилактических мероприятий в сфере противодействия коррупции осуществлялось в соответствии с муниципальной программой </w:t>
      </w:r>
      <w:r>
        <w:rPr>
          <w:rFonts w:ascii="Times New Roman" w:hAnsi="Times New Roman" w:cs="Times New Roman"/>
          <w:bCs/>
          <w:sz w:val="24"/>
          <w:szCs w:val="24"/>
        </w:rPr>
        <w:t>г.о.</w:t>
      </w:r>
      <w:r w:rsidRPr="00BC3D0C">
        <w:rPr>
          <w:rFonts w:ascii="Times New Roman" w:hAnsi="Times New Roman" w:cs="Times New Roman"/>
          <w:bCs/>
          <w:sz w:val="24"/>
          <w:szCs w:val="24"/>
        </w:rPr>
        <w:t xml:space="preserve"> Тольятти «Противодействие коррупции в городском округе Тольятти на 2017-2021 годы», утвержденной постановлением мэрии городского округа Тольятти от 21.09.2016  № 3003-п/1 (далее по разделу – Программа), и при непосредственном взаимодействии с правоохранительными органами и прокуратурой г. Тольятти. </w:t>
      </w:r>
    </w:p>
    <w:p w:rsidR="00F31136" w:rsidRPr="002A49AA" w:rsidRDefault="00BC3D0C" w:rsidP="0009474E">
      <w:pPr>
        <w:spacing w:after="0" w:line="22" w:lineRule="atLeast"/>
        <w:ind w:firstLine="709"/>
        <w:jc w:val="both"/>
        <w:rPr>
          <w:rFonts w:ascii="Times New Roman" w:hAnsi="Times New Roman" w:cs="Times New Roman"/>
          <w:bCs/>
          <w:i/>
          <w:sz w:val="24"/>
          <w:szCs w:val="24"/>
        </w:rPr>
      </w:pPr>
      <w:r>
        <w:rPr>
          <w:rFonts w:ascii="Times New Roman" w:hAnsi="Times New Roman" w:cs="Times New Roman"/>
          <w:bCs/>
          <w:sz w:val="24"/>
          <w:szCs w:val="24"/>
        </w:rPr>
        <w:t>К</w:t>
      </w:r>
      <w:r w:rsidRPr="00BC3D0C">
        <w:rPr>
          <w:rFonts w:ascii="Times New Roman" w:hAnsi="Times New Roman" w:cs="Times New Roman"/>
          <w:bCs/>
          <w:sz w:val="24"/>
          <w:szCs w:val="24"/>
        </w:rPr>
        <w:t xml:space="preserve">оличество выявленных нарушений антикоррупционного законодательства по администрации </w:t>
      </w:r>
      <w:r>
        <w:rPr>
          <w:rFonts w:ascii="Times New Roman" w:hAnsi="Times New Roman" w:cs="Times New Roman"/>
          <w:bCs/>
          <w:sz w:val="24"/>
          <w:szCs w:val="24"/>
        </w:rPr>
        <w:t>г.о.</w:t>
      </w:r>
      <w:r w:rsidRPr="00BC3D0C">
        <w:rPr>
          <w:rFonts w:ascii="Times New Roman" w:hAnsi="Times New Roman" w:cs="Times New Roman"/>
          <w:bCs/>
          <w:sz w:val="24"/>
          <w:szCs w:val="24"/>
        </w:rPr>
        <w:t xml:space="preserve"> Тольятти – 23 единицы, по подведомственным учреждениям – 5 единиц. Доля выявленных нарушений антикоррупционного законодательства составляет в 2021 году – 2,6%, что не превышает установленный Программой уровень (не более 17%) </w:t>
      </w:r>
      <w:r w:rsidRPr="002A49AA">
        <w:rPr>
          <w:rFonts w:ascii="Times New Roman" w:hAnsi="Times New Roman" w:cs="Times New Roman"/>
          <w:bCs/>
          <w:i/>
          <w:sz w:val="24"/>
          <w:szCs w:val="24"/>
        </w:rPr>
        <w:t>(показатель № 17.1 приложения 1 к настоящему Отчету).</w:t>
      </w:r>
    </w:p>
    <w:p w:rsidR="00310872" w:rsidRPr="00310872" w:rsidRDefault="00310872" w:rsidP="00310872">
      <w:pPr>
        <w:spacing w:after="0" w:line="22" w:lineRule="atLeast"/>
        <w:ind w:firstLine="709"/>
        <w:jc w:val="both"/>
        <w:rPr>
          <w:rFonts w:ascii="Times New Roman" w:hAnsi="Times New Roman" w:cs="Times New Roman"/>
          <w:bCs/>
          <w:i/>
          <w:sz w:val="24"/>
          <w:szCs w:val="24"/>
        </w:rPr>
      </w:pPr>
      <w:r w:rsidRPr="00310872">
        <w:rPr>
          <w:rFonts w:ascii="Times New Roman" w:hAnsi="Times New Roman" w:cs="Times New Roman"/>
          <w:bCs/>
          <w:sz w:val="24"/>
          <w:szCs w:val="24"/>
        </w:rPr>
        <w:t>В 2021 году Центральным межрайонным следственным отделом г</w:t>
      </w:r>
      <w:r>
        <w:rPr>
          <w:rFonts w:ascii="Times New Roman" w:hAnsi="Times New Roman" w:cs="Times New Roman"/>
          <w:bCs/>
          <w:sz w:val="24"/>
          <w:szCs w:val="24"/>
        </w:rPr>
        <w:t>.</w:t>
      </w:r>
      <w:r w:rsidRPr="00310872">
        <w:rPr>
          <w:rFonts w:ascii="Times New Roman" w:hAnsi="Times New Roman" w:cs="Times New Roman"/>
          <w:bCs/>
          <w:sz w:val="24"/>
          <w:szCs w:val="24"/>
        </w:rPr>
        <w:t xml:space="preserve"> Тольятти СУ СК РФ по Самарской области 11.10.2021 возбуждено одно уголовное дело по ч. 1.1 ст. 293 УК РФ в отношении неустановленных лиц из числа сотрудников администрации </w:t>
      </w:r>
      <w:r>
        <w:rPr>
          <w:rFonts w:ascii="Times New Roman" w:hAnsi="Times New Roman" w:cs="Times New Roman"/>
          <w:bCs/>
          <w:sz w:val="24"/>
          <w:szCs w:val="24"/>
        </w:rPr>
        <w:t>г.о.</w:t>
      </w:r>
      <w:r w:rsidRPr="00310872">
        <w:rPr>
          <w:rFonts w:ascii="Times New Roman" w:hAnsi="Times New Roman" w:cs="Times New Roman"/>
          <w:bCs/>
          <w:sz w:val="24"/>
          <w:szCs w:val="24"/>
        </w:rPr>
        <w:t xml:space="preserve">Тольятти, по состоянию на 31.12.2021 дело находится в производстве следственного отдела </w:t>
      </w:r>
      <w:r w:rsidRPr="00310872">
        <w:rPr>
          <w:rFonts w:ascii="Times New Roman" w:hAnsi="Times New Roman" w:cs="Times New Roman"/>
          <w:bCs/>
          <w:i/>
          <w:sz w:val="24"/>
          <w:szCs w:val="24"/>
        </w:rPr>
        <w:t>(показатель № 17.2 приложения 1 к настоящему Отчету).</w:t>
      </w:r>
    </w:p>
    <w:p w:rsidR="00FA151B" w:rsidRPr="00FA151B" w:rsidRDefault="00FA151B" w:rsidP="00FA151B">
      <w:pPr>
        <w:spacing w:after="0" w:line="22" w:lineRule="atLeast"/>
        <w:ind w:firstLine="709"/>
        <w:jc w:val="both"/>
        <w:rPr>
          <w:rFonts w:ascii="Times New Roman" w:hAnsi="Times New Roman" w:cs="Times New Roman"/>
          <w:b/>
          <w:bCs/>
          <w:sz w:val="24"/>
          <w:szCs w:val="24"/>
        </w:rPr>
      </w:pPr>
      <w:r w:rsidRPr="00FA151B">
        <w:rPr>
          <w:rFonts w:ascii="Times New Roman" w:hAnsi="Times New Roman" w:cs="Times New Roman"/>
          <w:bCs/>
          <w:sz w:val="24"/>
          <w:szCs w:val="24"/>
        </w:rPr>
        <w:t xml:space="preserve">Все мероприятия муниципальной Программы в 2021 году </w:t>
      </w:r>
      <w:r w:rsidRPr="00FA151B">
        <w:rPr>
          <w:rFonts w:ascii="Times New Roman" w:hAnsi="Times New Roman" w:cs="Times New Roman"/>
          <w:b/>
          <w:bCs/>
          <w:sz w:val="24"/>
          <w:szCs w:val="24"/>
        </w:rPr>
        <w:t>исполнены.</w:t>
      </w:r>
    </w:p>
    <w:p w:rsidR="00914127" w:rsidRDefault="00914127" w:rsidP="0009474E">
      <w:pPr>
        <w:spacing w:after="0" w:line="22" w:lineRule="atLeast"/>
        <w:ind w:firstLine="709"/>
        <w:jc w:val="both"/>
        <w:rPr>
          <w:rFonts w:ascii="Times New Roman" w:hAnsi="Times New Roman" w:cs="Times New Roman"/>
          <w:b/>
          <w:bCs/>
          <w:sz w:val="24"/>
          <w:szCs w:val="24"/>
        </w:rPr>
      </w:pPr>
    </w:p>
    <w:p w:rsidR="002F7C8E" w:rsidRPr="002F7C8E" w:rsidRDefault="002F7C8E" w:rsidP="002F7C8E">
      <w:pPr>
        <w:tabs>
          <w:tab w:val="left" w:pos="0"/>
        </w:tabs>
        <w:spacing w:after="0" w:line="22" w:lineRule="atLeast"/>
        <w:jc w:val="both"/>
        <w:rPr>
          <w:rFonts w:ascii="Times New Roman" w:hAnsi="Times New Roman" w:cs="Times New Roman"/>
          <w:b/>
          <w:bCs/>
          <w:sz w:val="24"/>
          <w:szCs w:val="24"/>
        </w:rPr>
      </w:pPr>
      <w:bookmarkStart w:id="90" w:name="_Toc448826879"/>
      <w:bookmarkStart w:id="91" w:name="_Toc448835136"/>
      <w:bookmarkStart w:id="92" w:name="_Toc448836264"/>
      <w:bookmarkStart w:id="93" w:name="_Toc479668780"/>
      <w:bookmarkStart w:id="94" w:name="_Toc479670397"/>
      <w:bookmarkStart w:id="95" w:name="_Toc479670549"/>
      <w:bookmarkStart w:id="96" w:name="_Toc479670774"/>
      <w:bookmarkStart w:id="97" w:name="_Toc479670911"/>
      <w:bookmarkStart w:id="98" w:name="_Toc479671112"/>
      <w:bookmarkStart w:id="99" w:name="_Toc479671264"/>
      <w:bookmarkStart w:id="100" w:name="_Toc479671462"/>
      <w:bookmarkStart w:id="101" w:name="_Toc479672074"/>
      <w:bookmarkStart w:id="102" w:name="_Toc479672555"/>
      <w:bookmarkStart w:id="103" w:name="_Toc100233292"/>
      <w:r w:rsidRPr="002F7C8E">
        <w:rPr>
          <w:rFonts w:ascii="Times New Roman" w:hAnsi="Times New Roman" w:cs="Times New Roman"/>
          <w:b/>
          <w:bCs/>
          <w:sz w:val="24"/>
          <w:szCs w:val="24"/>
        </w:rPr>
        <w:tab/>
        <w:t>Обеспечение проживающих в городском округе и нуждающихся в жилых помещениях малоимущих граждан жилыми помещениями</w:t>
      </w:r>
      <w:bookmarkEnd w:id="90"/>
      <w:bookmarkEnd w:id="91"/>
      <w:bookmarkEnd w:id="92"/>
      <w:bookmarkEnd w:id="93"/>
      <w:bookmarkEnd w:id="94"/>
      <w:bookmarkEnd w:id="95"/>
      <w:bookmarkEnd w:id="96"/>
      <w:bookmarkEnd w:id="97"/>
      <w:bookmarkEnd w:id="98"/>
      <w:bookmarkEnd w:id="99"/>
      <w:bookmarkEnd w:id="100"/>
      <w:bookmarkEnd w:id="101"/>
      <w:bookmarkEnd w:id="102"/>
      <w:bookmarkEnd w:id="103"/>
      <w:r w:rsidRPr="002F7C8E">
        <w:rPr>
          <w:rFonts w:ascii="Times New Roman" w:hAnsi="Times New Roman" w:cs="Times New Roman"/>
          <w:b/>
          <w:bCs/>
          <w:sz w:val="24"/>
          <w:szCs w:val="24"/>
        </w:rPr>
        <w:t xml:space="preserve"> (3.1.18.1.).</w:t>
      </w:r>
    </w:p>
    <w:p w:rsidR="002F7C8E" w:rsidRPr="002F7C8E" w:rsidRDefault="002F7C8E" w:rsidP="002F7C8E">
      <w:pPr>
        <w:spacing w:after="0" w:line="22" w:lineRule="atLeast"/>
        <w:ind w:firstLine="709"/>
        <w:jc w:val="both"/>
        <w:rPr>
          <w:rFonts w:ascii="Times New Roman" w:hAnsi="Times New Roman" w:cs="Times New Roman"/>
          <w:bCs/>
          <w:sz w:val="24"/>
          <w:szCs w:val="24"/>
        </w:rPr>
      </w:pPr>
      <w:r w:rsidRPr="002F7C8E">
        <w:rPr>
          <w:rFonts w:ascii="Times New Roman" w:hAnsi="Times New Roman" w:cs="Times New Roman"/>
          <w:bCs/>
          <w:sz w:val="24"/>
          <w:szCs w:val="24"/>
        </w:rPr>
        <w:t xml:space="preserve">По состоянию на 01.01.2021 в </w:t>
      </w:r>
      <w:r>
        <w:rPr>
          <w:rFonts w:ascii="Times New Roman" w:hAnsi="Times New Roman" w:cs="Times New Roman"/>
          <w:bCs/>
          <w:sz w:val="24"/>
          <w:szCs w:val="24"/>
        </w:rPr>
        <w:t>г.о.</w:t>
      </w:r>
      <w:r w:rsidRPr="002F7C8E">
        <w:rPr>
          <w:rFonts w:ascii="Times New Roman" w:hAnsi="Times New Roman" w:cs="Times New Roman"/>
          <w:bCs/>
          <w:sz w:val="24"/>
          <w:szCs w:val="24"/>
        </w:rPr>
        <w:t xml:space="preserve"> Тольятти на учёте нуждающихся в жилых помещениях числилось 3442 малоимущей семьи.</w:t>
      </w:r>
    </w:p>
    <w:p w:rsidR="002F7C8E" w:rsidRPr="002F7C8E" w:rsidRDefault="002F7C8E" w:rsidP="002F7C8E">
      <w:pPr>
        <w:spacing w:after="0" w:line="22" w:lineRule="atLeast"/>
        <w:ind w:firstLine="709"/>
        <w:jc w:val="both"/>
        <w:rPr>
          <w:rFonts w:ascii="Times New Roman" w:hAnsi="Times New Roman" w:cs="Times New Roman"/>
          <w:bCs/>
          <w:sz w:val="24"/>
          <w:szCs w:val="24"/>
        </w:rPr>
      </w:pPr>
      <w:r w:rsidRPr="002F7C8E">
        <w:rPr>
          <w:rFonts w:ascii="Times New Roman" w:hAnsi="Times New Roman" w:cs="Times New Roman"/>
          <w:bCs/>
          <w:sz w:val="24"/>
          <w:szCs w:val="24"/>
        </w:rPr>
        <w:t xml:space="preserve">За 2021 год обеспечено жильём из муниципального жилищного фонда 22 семьи, в том числе 11 семей, имеющих в своём составе больного, страдающего тяжелой формой хронического заболевания. </w:t>
      </w:r>
    </w:p>
    <w:p w:rsidR="002F7C8E" w:rsidRPr="002F7C8E" w:rsidRDefault="002F7C8E" w:rsidP="002F7C8E">
      <w:pPr>
        <w:spacing w:after="0" w:line="22" w:lineRule="atLeast"/>
        <w:ind w:firstLine="709"/>
        <w:jc w:val="both"/>
        <w:rPr>
          <w:rFonts w:ascii="Times New Roman" w:hAnsi="Times New Roman" w:cs="Times New Roman"/>
          <w:bCs/>
          <w:sz w:val="24"/>
          <w:szCs w:val="24"/>
        </w:rPr>
      </w:pPr>
      <w:r w:rsidRPr="002F7C8E">
        <w:rPr>
          <w:rFonts w:ascii="Times New Roman" w:hAnsi="Times New Roman" w:cs="Times New Roman"/>
          <w:bCs/>
          <w:sz w:val="24"/>
          <w:szCs w:val="24"/>
        </w:rPr>
        <w:t xml:space="preserve">В 2020 году предоставлены жилые помещения по договорам социального найма 25 семьям, из них: 16 семей, имеющих в своём составе больного, страдающего тяжелой формой хронического заболевания.  </w:t>
      </w:r>
    </w:p>
    <w:p w:rsidR="002F7C8E" w:rsidRPr="002F7C8E" w:rsidRDefault="002F7C8E" w:rsidP="002F7C8E">
      <w:pPr>
        <w:spacing w:after="0" w:line="22" w:lineRule="atLeast"/>
        <w:ind w:firstLine="709"/>
        <w:jc w:val="both"/>
        <w:rPr>
          <w:rFonts w:ascii="Times New Roman" w:hAnsi="Times New Roman" w:cs="Times New Roman"/>
          <w:bCs/>
          <w:sz w:val="24"/>
          <w:szCs w:val="24"/>
          <w:highlight w:val="lightGray"/>
        </w:rPr>
      </w:pPr>
      <w:r w:rsidRPr="002F7C8E">
        <w:rPr>
          <w:rFonts w:ascii="Times New Roman" w:hAnsi="Times New Roman" w:cs="Times New Roman"/>
          <w:bCs/>
          <w:sz w:val="24"/>
          <w:szCs w:val="24"/>
        </w:rPr>
        <w:t>Малоимущим гражданам предоставлялись жилые помещения муниципального жилищного фонда по мере их освобождения.</w:t>
      </w:r>
    </w:p>
    <w:p w:rsidR="002F7C8E" w:rsidRDefault="002F7C8E" w:rsidP="00B83411">
      <w:pPr>
        <w:spacing w:after="0" w:line="22" w:lineRule="atLeast"/>
        <w:jc w:val="both"/>
        <w:rPr>
          <w:rFonts w:ascii="Times New Roman" w:hAnsi="Times New Roman" w:cs="Times New Roman"/>
          <w:b/>
          <w:bCs/>
          <w:sz w:val="24"/>
          <w:szCs w:val="24"/>
          <w:highlight w:val="lightGray"/>
        </w:rPr>
      </w:pPr>
    </w:p>
    <w:p w:rsidR="00382EC8" w:rsidRPr="00382EC8" w:rsidRDefault="00382EC8" w:rsidP="0009474E">
      <w:pPr>
        <w:spacing w:after="0" w:line="22" w:lineRule="atLeast"/>
        <w:ind w:firstLine="709"/>
        <w:jc w:val="both"/>
        <w:rPr>
          <w:rFonts w:ascii="Times New Roman" w:hAnsi="Times New Roman" w:cs="Times New Roman"/>
          <w:b/>
          <w:bCs/>
          <w:sz w:val="24"/>
          <w:szCs w:val="24"/>
        </w:rPr>
      </w:pPr>
      <w:r w:rsidRPr="008B4252">
        <w:rPr>
          <w:rFonts w:ascii="Times New Roman" w:hAnsi="Times New Roman" w:cs="Times New Roman"/>
          <w:b/>
          <w:bCs/>
          <w:sz w:val="24"/>
          <w:szCs w:val="24"/>
        </w:rPr>
        <w:t>Организация строительства и содержания муниципального жилищного фонда, создание условий для жилищного строительства (п. 3.1.18.2.).</w:t>
      </w:r>
    </w:p>
    <w:p w:rsidR="00E63492" w:rsidRPr="00E63492" w:rsidRDefault="00E63492" w:rsidP="00E63492">
      <w:pPr>
        <w:spacing w:after="0" w:line="264" w:lineRule="auto"/>
        <w:ind w:firstLine="709"/>
        <w:jc w:val="both"/>
        <w:rPr>
          <w:rFonts w:ascii="Times New Roman" w:hAnsi="Times New Roman" w:cs="Times New Roman"/>
          <w:bCs/>
          <w:sz w:val="24"/>
          <w:szCs w:val="24"/>
        </w:rPr>
      </w:pPr>
      <w:r w:rsidRPr="00E63492">
        <w:rPr>
          <w:rFonts w:ascii="Times New Roman" w:hAnsi="Times New Roman" w:cs="Times New Roman"/>
          <w:bCs/>
          <w:sz w:val="24"/>
          <w:szCs w:val="24"/>
        </w:rPr>
        <w:t xml:space="preserve">На 2021 год между Министерством строительства Самарской области и администрацией </w:t>
      </w:r>
      <w:r>
        <w:rPr>
          <w:rFonts w:ascii="Times New Roman" w:hAnsi="Times New Roman" w:cs="Times New Roman"/>
          <w:bCs/>
          <w:sz w:val="24"/>
          <w:szCs w:val="24"/>
        </w:rPr>
        <w:t>г.о.</w:t>
      </w:r>
      <w:r w:rsidRPr="00E63492">
        <w:rPr>
          <w:rFonts w:ascii="Times New Roman" w:hAnsi="Times New Roman" w:cs="Times New Roman"/>
          <w:bCs/>
          <w:sz w:val="24"/>
          <w:szCs w:val="24"/>
        </w:rPr>
        <w:t xml:space="preserve"> Тольятти было заключено Соглашение от 28.04.2021 № 207 об установлении планового задания по вводу жилья в объеме 175 786,0 кв. м (в том числе индивидуальное жилищное строительство - ИЖС). Дополнительным соглашением </w:t>
      </w:r>
      <w:r w:rsidRPr="00E63492">
        <w:rPr>
          <w:rFonts w:ascii="Times New Roman" w:hAnsi="Times New Roman" w:cs="Times New Roman"/>
          <w:bCs/>
          <w:sz w:val="24"/>
          <w:szCs w:val="24"/>
        </w:rPr>
        <w:lastRenderedPageBreak/>
        <w:t xml:space="preserve">величина планового задания по вводу жилья для </w:t>
      </w:r>
      <w:r>
        <w:rPr>
          <w:rFonts w:ascii="Times New Roman" w:hAnsi="Times New Roman" w:cs="Times New Roman"/>
          <w:bCs/>
          <w:sz w:val="24"/>
          <w:szCs w:val="24"/>
        </w:rPr>
        <w:t>г.о.</w:t>
      </w:r>
      <w:r w:rsidRPr="00E63492">
        <w:rPr>
          <w:rFonts w:ascii="Times New Roman" w:hAnsi="Times New Roman" w:cs="Times New Roman"/>
          <w:bCs/>
          <w:sz w:val="24"/>
          <w:szCs w:val="24"/>
        </w:rPr>
        <w:t xml:space="preserve"> Тольятти на 2021 год снижена до 128 616,0 кв. м (из которых 96 534,0 кв. м – МКД, 32 082,0 кв. м - ИЖС).</w:t>
      </w:r>
    </w:p>
    <w:p w:rsidR="00E63492" w:rsidRPr="00E63492" w:rsidRDefault="00E63492" w:rsidP="00E63492">
      <w:pPr>
        <w:spacing w:after="0" w:line="264" w:lineRule="auto"/>
        <w:ind w:firstLine="709"/>
        <w:jc w:val="both"/>
        <w:rPr>
          <w:rFonts w:ascii="Times New Roman" w:hAnsi="Times New Roman" w:cs="Times New Roman"/>
          <w:bCs/>
          <w:sz w:val="24"/>
          <w:szCs w:val="24"/>
        </w:rPr>
      </w:pPr>
      <w:r w:rsidRPr="00E63492">
        <w:rPr>
          <w:rFonts w:ascii="Times New Roman" w:hAnsi="Times New Roman" w:cs="Times New Roman"/>
          <w:bCs/>
          <w:sz w:val="24"/>
          <w:szCs w:val="24"/>
        </w:rPr>
        <w:t>Выполнение планового задания по вводу жилья городским округом Тольятти за 2021 год составило 100%.</w:t>
      </w:r>
    </w:p>
    <w:p w:rsidR="00E63492" w:rsidRPr="00E63492" w:rsidRDefault="00E63492" w:rsidP="00E63492">
      <w:pPr>
        <w:spacing w:after="0" w:line="264" w:lineRule="auto"/>
        <w:ind w:firstLine="709"/>
        <w:jc w:val="both"/>
        <w:rPr>
          <w:rFonts w:ascii="Times New Roman" w:hAnsi="Times New Roman" w:cs="Times New Roman"/>
          <w:bCs/>
          <w:sz w:val="24"/>
          <w:szCs w:val="24"/>
        </w:rPr>
      </w:pPr>
      <w:r w:rsidRPr="00E63492">
        <w:rPr>
          <w:rFonts w:ascii="Times New Roman" w:hAnsi="Times New Roman" w:cs="Times New Roman"/>
          <w:bCs/>
          <w:sz w:val="24"/>
          <w:szCs w:val="24"/>
        </w:rPr>
        <w:t xml:space="preserve">Всего введено в эксплуатацию 128 616,2 кв. м жилья </w:t>
      </w:r>
      <w:r w:rsidRPr="00E63492">
        <w:rPr>
          <w:rFonts w:ascii="Times New Roman" w:hAnsi="Times New Roman" w:cs="Times New Roman"/>
          <w:bCs/>
          <w:i/>
          <w:sz w:val="24"/>
          <w:szCs w:val="24"/>
        </w:rPr>
        <w:t>(показатель № 62 приложения 1 к настоящему Отчету)</w:t>
      </w:r>
      <w:r w:rsidRPr="00E63492">
        <w:rPr>
          <w:rFonts w:ascii="Times New Roman" w:hAnsi="Times New Roman" w:cs="Times New Roman"/>
          <w:bCs/>
          <w:sz w:val="24"/>
          <w:szCs w:val="24"/>
        </w:rPr>
        <w:t>, в том числе:</w:t>
      </w:r>
    </w:p>
    <w:p w:rsidR="00E63492" w:rsidRPr="00E63492" w:rsidRDefault="00E63492" w:rsidP="00E63492">
      <w:pPr>
        <w:spacing w:after="0" w:line="264" w:lineRule="auto"/>
        <w:ind w:firstLine="709"/>
        <w:jc w:val="both"/>
        <w:rPr>
          <w:rFonts w:ascii="Times New Roman" w:hAnsi="Times New Roman" w:cs="Times New Roman"/>
          <w:bCs/>
          <w:sz w:val="24"/>
          <w:szCs w:val="24"/>
        </w:rPr>
      </w:pPr>
      <w:r w:rsidRPr="00E63492">
        <w:rPr>
          <w:rFonts w:ascii="Times New Roman" w:hAnsi="Times New Roman" w:cs="Times New Roman"/>
          <w:bCs/>
          <w:sz w:val="24"/>
          <w:szCs w:val="24"/>
        </w:rPr>
        <w:t>- 10 многоквартирных жилых домов общей площадью жилых помещений (с учетом лоджий, балконов, веранд и террас) 96 543,2 кв. м;</w:t>
      </w:r>
    </w:p>
    <w:p w:rsidR="00E63492" w:rsidRPr="00E63492" w:rsidRDefault="00E63492" w:rsidP="00E63492">
      <w:pPr>
        <w:spacing w:after="0" w:line="264" w:lineRule="auto"/>
        <w:ind w:firstLine="709"/>
        <w:jc w:val="both"/>
        <w:rPr>
          <w:rFonts w:ascii="Times New Roman" w:hAnsi="Times New Roman" w:cs="Times New Roman"/>
          <w:bCs/>
          <w:sz w:val="24"/>
          <w:szCs w:val="24"/>
        </w:rPr>
      </w:pPr>
      <w:r w:rsidRPr="00E63492">
        <w:rPr>
          <w:rFonts w:ascii="Times New Roman" w:hAnsi="Times New Roman" w:cs="Times New Roman"/>
          <w:bCs/>
          <w:sz w:val="24"/>
          <w:szCs w:val="24"/>
        </w:rPr>
        <w:t>- индивидуальных жилых домов общей площадью 32 082,0 кв. м.</w:t>
      </w:r>
    </w:p>
    <w:p w:rsidR="00F3417F" w:rsidRDefault="00F3417F" w:rsidP="006756FB">
      <w:pPr>
        <w:spacing w:after="0" w:line="264" w:lineRule="auto"/>
        <w:jc w:val="both"/>
        <w:rPr>
          <w:rFonts w:ascii="Times New Roman" w:hAnsi="Times New Roman" w:cs="Times New Roman"/>
          <w:b/>
          <w:bCs/>
          <w:sz w:val="24"/>
          <w:szCs w:val="24"/>
        </w:rPr>
      </w:pPr>
    </w:p>
    <w:p w:rsidR="009C52D8" w:rsidRDefault="009C52D8" w:rsidP="0047179F">
      <w:pPr>
        <w:spacing w:after="0" w:line="240" w:lineRule="auto"/>
        <w:ind w:firstLine="709"/>
        <w:jc w:val="both"/>
        <w:rPr>
          <w:rFonts w:ascii="Times New Roman" w:hAnsi="Times New Roman" w:cs="Times New Roman"/>
          <w:b/>
          <w:bCs/>
          <w:sz w:val="24"/>
          <w:szCs w:val="24"/>
        </w:rPr>
      </w:pPr>
      <w:r w:rsidRPr="0081400D">
        <w:rPr>
          <w:rFonts w:ascii="Times New Roman" w:hAnsi="Times New Roman" w:cs="Times New Roman"/>
          <w:b/>
          <w:bCs/>
          <w:sz w:val="24"/>
          <w:szCs w:val="24"/>
        </w:rPr>
        <w:t>Организация предоставления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в муниципальных образовательных организациях (за исключением полномочий по финансовому обеспечению реализации основных общеобразовательных программ в соответствии с федеральными государственными образовательными стандартами)</w:t>
      </w:r>
      <w:r w:rsidR="006756FB">
        <w:rPr>
          <w:rFonts w:ascii="Times New Roman" w:hAnsi="Times New Roman" w:cs="Times New Roman"/>
          <w:b/>
          <w:bCs/>
          <w:sz w:val="24"/>
          <w:szCs w:val="24"/>
        </w:rPr>
        <w:t xml:space="preserve"> </w:t>
      </w:r>
      <w:r w:rsidRPr="0081400D">
        <w:rPr>
          <w:rFonts w:ascii="Times New Roman" w:hAnsi="Times New Roman" w:cs="Times New Roman"/>
          <w:b/>
          <w:bCs/>
          <w:sz w:val="24"/>
          <w:szCs w:val="24"/>
        </w:rPr>
        <w:t>(3.1.19.1.).</w:t>
      </w:r>
    </w:p>
    <w:p w:rsidR="00184207" w:rsidRPr="00184207" w:rsidRDefault="00184207" w:rsidP="0047179F">
      <w:pPr>
        <w:spacing w:after="0" w:line="240" w:lineRule="auto"/>
        <w:ind w:firstLine="709"/>
        <w:jc w:val="both"/>
        <w:rPr>
          <w:rFonts w:ascii="Times New Roman" w:hAnsi="Times New Roman" w:cs="Times New Roman"/>
          <w:bCs/>
          <w:sz w:val="24"/>
          <w:szCs w:val="24"/>
        </w:rPr>
      </w:pPr>
      <w:r w:rsidRPr="00184207">
        <w:rPr>
          <w:rFonts w:ascii="Times New Roman" w:hAnsi="Times New Roman" w:cs="Times New Roman"/>
          <w:bCs/>
          <w:sz w:val="24"/>
          <w:szCs w:val="24"/>
        </w:rPr>
        <w:t xml:space="preserve">Услугами дошкольного образования охвачено 34419 детей в возрасте  от 9 месяцев до 7 лет, что на 2780 детей меньше по сравнению с тем же периодом 2020 года по причине сокращения общего количества детей дошкольного возраста от 0 до 7 лет (2020 год - 3105 человек) на территории </w:t>
      </w:r>
      <w:r>
        <w:rPr>
          <w:rFonts w:ascii="Times New Roman" w:hAnsi="Times New Roman" w:cs="Times New Roman"/>
          <w:bCs/>
          <w:sz w:val="24"/>
          <w:szCs w:val="24"/>
        </w:rPr>
        <w:t>г.о.</w:t>
      </w:r>
      <w:r w:rsidRPr="00184207">
        <w:rPr>
          <w:rFonts w:ascii="Times New Roman" w:hAnsi="Times New Roman" w:cs="Times New Roman"/>
          <w:bCs/>
          <w:sz w:val="24"/>
          <w:szCs w:val="24"/>
        </w:rPr>
        <w:t xml:space="preserve"> Тольятти (2020 год – 56005 человек, 2021 – 52900 человек).</w:t>
      </w:r>
    </w:p>
    <w:p w:rsidR="003B225E" w:rsidRPr="003B225E" w:rsidRDefault="003B225E" w:rsidP="003B225E">
      <w:pPr>
        <w:spacing w:after="0" w:line="264" w:lineRule="auto"/>
        <w:ind w:firstLine="709"/>
        <w:jc w:val="both"/>
        <w:rPr>
          <w:rFonts w:ascii="Times New Roman" w:hAnsi="Times New Roman" w:cs="Times New Roman"/>
          <w:bCs/>
          <w:sz w:val="24"/>
          <w:szCs w:val="24"/>
        </w:rPr>
      </w:pPr>
      <w:r w:rsidRPr="003B225E">
        <w:rPr>
          <w:rFonts w:ascii="Times New Roman" w:hAnsi="Times New Roman" w:cs="Times New Roman"/>
          <w:bCs/>
          <w:sz w:val="24"/>
          <w:szCs w:val="24"/>
        </w:rPr>
        <w:t xml:space="preserve">Охват детей дошкольным образованием в </w:t>
      </w:r>
      <w:r>
        <w:rPr>
          <w:rFonts w:ascii="Times New Roman" w:hAnsi="Times New Roman" w:cs="Times New Roman"/>
          <w:bCs/>
          <w:sz w:val="24"/>
          <w:szCs w:val="24"/>
        </w:rPr>
        <w:t>г.о.</w:t>
      </w:r>
      <w:r w:rsidRPr="003B225E">
        <w:rPr>
          <w:rFonts w:ascii="Times New Roman" w:hAnsi="Times New Roman" w:cs="Times New Roman"/>
          <w:bCs/>
          <w:sz w:val="24"/>
          <w:szCs w:val="24"/>
        </w:rPr>
        <w:t xml:space="preserve"> Тольятти составляет 73,0% (47377 человек – всего детей в возрасте от 1 года до 6 лет по данным САМАРАСТАТ на 01.01.2021, 34419 – количество детей, охваченных услугами дошкольного образования). </w:t>
      </w:r>
    </w:p>
    <w:p w:rsidR="003B225E" w:rsidRPr="003B225E" w:rsidRDefault="003B225E" w:rsidP="003B225E">
      <w:pPr>
        <w:spacing w:after="0" w:line="264" w:lineRule="auto"/>
        <w:ind w:firstLine="709"/>
        <w:jc w:val="both"/>
        <w:rPr>
          <w:rFonts w:ascii="Times New Roman" w:hAnsi="Times New Roman" w:cs="Times New Roman"/>
          <w:bCs/>
          <w:sz w:val="24"/>
          <w:szCs w:val="24"/>
        </w:rPr>
      </w:pPr>
      <w:r w:rsidRPr="003B225E">
        <w:rPr>
          <w:rFonts w:ascii="Times New Roman" w:hAnsi="Times New Roman" w:cs="Times New Roman"/>
          <w:bCs/>
          <w:sz w:val="24"/>
          <w:szCs w:val="24"/>
        </w:rPr>
        <w:t xml:space="preserve">Для детей в возрасте от 1,5 до 7 лет создано достаточное количество мест в детских садах для обеспечения 100% доступности дошкольного образования, но без гарантии предоставления места в конкретном детском саду.  </w:t>
      </w:r>
    </w:p>
    <w:p w:rsidR="00085C4A" w:rsidRPr="00085C4A" w:rsidRDefault="00085C4A" w:rsidP="00085C4A">
      <w:pPr>
        <w:spacing w:after="0" w:line="264" w:lineRule="auto"/>
        <w:ind w:firstLine="709"/>
        <w:jc w:val="both"/>
        <w:rPr>
          <w:rFonts w:ascii="Times New Roman" w:hAnsi="Times New Roman" w:cs="Times New Roman"/>
          <w:bCs/>
          <w:i/>
          <w:sz w:val="24"/>
          <w:szCs w:val="24"/>
        </w:rPr>
      </w:pPr>
      <w:r>
        <w:rPr>
          <w:rFonts w:ascii="Times New Roman" w:hAnsi="Times New Roman" w:cs="Times New Roman"/>
          <w:bCs/>
          <w:sz w:val="24"/>
          <w:szCs w:val="24"/>
        </w:rPr>
        <w:t>А</w:t>
      </w:r>
      <w:r w:rsidRPr="00085C4A">
        <w:rPr>
          <w:rFonts w:ascii="Times New Roman" w:hAnsi="Times New Roman" w:cs="Times New Roman"/>
          <w:bCs/>
          <w:sz w:val="24"/>
          <w:szCs w:val="24"/>
        </w:rPr>
        <w:t xml:space="preserve">ктуальный спрос на места в детских садах в 2021 году удовлетворен на 100%, но без гарантии предоставления места в конкретном детском саду </w:t>
      </w:r>
      <w:r w:rsidRPr="00085C4A">
        <w:rPr>
          <w:rFonts w:ascii="Times New Roman" w:hAnsi="Times New Roman" w:cs="Times New Roman"/>
          <w:bCs/>
          <w:i/>
          <w:sz w:val="24"/>
          <w:szCs w:val="24"/>
        </w:rPr>
        <w:t>(показатель № 33 приложения 1 к настоящему Отчету).</w:t>
      </w:r>
    </w:p>
    <w:p w:rsidR="0059246E" w:rsidRPr="0059246E" w:rsidRDefault="0059246E" w:rsidP="0059246E">
      <w:pPr>
        <w:spacing w:after="0" w:line="264" w:lineRule="auto"/>
        <w:ind w:firstLine="709"/>
        <w:jc w:val="both"/>
        <w:rPr>
          <w:rFonts w:ascii="Times New Roman" w:hAnsi="Times New Roman" w:cs="Times New Roman"/>
          <w:bCs/>
          <w:sz w:val="24"/>
          <w:szCs w:val="24"/>
        </w:rPr>
      </w:pPr>
      <w:r w:rsidRPr="0059246E">
        <w:rPr>
          <w:rFonts w:ascii="Times New Roman" w:hAnsi="Times New Roman" w:cs="Times New Roman"/>
          <w:bCs/>
          <w:sz w:val="24"/>
          <w:szCs w:val="24"/>
        </w:rPr>
        <w:t xml:space="preserve">Остается актуальной проблема нехватки мест для детей на территориях новостроек и в приближенных к ним кварталах. По состоянию на 01.01.2022 в очереди остается 395 детей в возрасте до 3 лет, претендующих на места в детских садах в 2021-2022 учебном году, чьи родители ожидают места в конкретных детских садах, отказавшись от ранее предложенных мест. </w:t>
      </w:r>
    </w:p>
    <w:p w:rsidR="003D637D" w:rsidRPr="003D637D" w:rsidRDefault="003D637D" w:rsidP="003D637D">
      <w:pPr>
        <w:spacing w:after="0" w:line="264" w:lineRule="auto"/>
        <w:ind w:firstLine="709"/>
        <w:jc w:val="both"/>
        <w:rPr>
          <w:rFonts w:ascii="Times New Roman" w:hAnsi="Times New Roman" w:cs="Times New Roman"/>
          <w:bCs/>
          <w:i/>
          <w:sz w:val="24"/>
          <w:szCs w:val="24"/>
        </w:rPr>
      </w:pPr>
      <w:r w:rsidRPr="003D637D">
        <w:rPr>
          <w:rFonts w:ascii="Times New Roman" w:hAnsi="Times New Roman" w:cs="Times New Roman"/>
          <w:bCs/>
          <w:sz w:val="24"/>
          <w:szCs w:val="24"/>
        </w:rPr>
        <w:t xml:space="preserve">Доля учащихся, сдавших единый государственный экзамен по русскому языку и математике, от общей численности выпускников МБУ, участвовавших в едином государственном экзамене по данным предметам, в 2021 году составила 95,9% (при плане не менее 97,0%). Снижение данного показателя на 1,1% произошло за счет эпидемиологической ситуации, и изменений, внесенных в нормативную базу по проведению ЕГЭ и выдаче аттестатов выпускникам </w:t>
      </w:r>
      <w:r w:rsidRPr="003D637D">
        <w:rPr>
          <w:rFonts w:ascii="Times New Roman" w:hAnsi="Times New Roman" w:cs="Times New Roman"/>
          <w:bCs/>
          <w:i/>
          <w:sz w:val="24"/>
          <w:szCs w:val="24"/>
        </w:rPr>
        <w:t xml:space="preserve">(показатель № 35 приложения 1 к настоящему Отчету). </w:t>
      </w:r>
    </w:p>
    <w:p w:rsidR="003D637D" w:rsidRPr="003D637D" w:rsidRDefault="003D637D" w:rsidP="003D637D">
      <w:pPr>
        <w:spacing w:after="0" w:line="264" w:lineRule="auto"/>
        <w:ind w:firstLine="709"/>
        <w:jc w:val="both"/>
        <w:rPr>
          <w:rFonts w:ascii="Times New Roman" w:hAnsi="Times New Roman" w:cs="Times New Roman"/>
          <w:bCs/>
          <w:i/>
          <w:sz w:val="24"/>
          <w:szCs w:val="24"/>
        </w:rPr>
      </w:pPr>
      <w:r w:rsidRPr="003D637D">
        <w:rPr>
          <w:rFonts w:ascii="Times New Roman" w:hAnsi="Times New Roman" w:cs="Times New Roman"/>
          <w:bCs/>
          <w:sz w:val="24"/>
          <w:szCs w:val="24"/>
        </w:rPr>
        <w:t xml:space="preserve">Количество учащихся, получающих горячее питание, от общего количества учащихся в МБУ в 2021 году составило 63216 человек, что составляет 85,6% (общее количество учащихся – 73851 человек без учета учащихся структурных подразделений «вечерняя школа»). Темп роста данного показателя по отношению к 2020 году составил 100,1% </w:t>
      </w:r>
      <w:r w:rsidRPr="003D637D">
        <w:rPr>
          <w:rFonts w:ascii="Times New Roman" w:hAnsi="Times New Roman" w:cs="Times New Roman"/>
          <w:bCs/>
          <w:i/>
          <w:sz w:val="24"/>
          <w:szCs w:val="24"/>
        </w:rPr>
        <w:t>(показатель   № 42 приложения 1 к настоящему Отчету).</w:t>
      </w:r>
    </w:p>
    <w:p w:rsidR="009C52D8" w:rsidRPr="003B225E" w:rsidRDefault="009C52D8" w:rsidP="0009474E">
      <w:pPr>
        <w:spacing w:after="0" w:line="264" w:lineRule="auto"/>
        <w:ind w:firstLine="709"/>
        <w:jc w:val="both"/>
        <w:rPr>
          <w:rFonts w:ascii="Times New Roman" w:hAnsi="Times New Roman" w:cs="Times New Roman"/>
          <w:bCs/>
          <w:sz w:val="24"/>
          <w:szCs w:val="24"/>
        </w:rPr>
      </w:pPr>
    </w:p>
    <w:p w:rsidR="009C52D8" w:rsidRPr="006A0673" w:rsidRDefault="009C52D8" w:rsidP="0047179F">
      <w:pPr>
        <w:spacing w:after="0" w:line="240" w:lineRule="auto"/>
        <w:ind w:firstLine="709"/>
        <w:jc w:val="both"/>
        <w:rPr>
          <w:rFonts w:ascii="Times New Roman" w:hAnsi="Times New Roman" w:cs="Times New Roman"/>
          <w:b/>
          <w:bCs/>
          <w:sz w:val="24"/>
          <w:szCs w:val="24"/>
        </w:rPr>
      </w:pPr>
      <w:r w:rsidRPr="00982887">
        <w:rPr>
          <w:rFonts w:ascii="Times New Roman" w:hAnsi="Times New Roman" w:cs="Times New Roman"/>
          <w:b/>
          <w:bCs/>
          <w:sz w:val="24"/>
          <w:szCs w:val="24"/>
        </w:rPr>
        <w:t xml:space="preserve">Организация предоставления дополнительного образования детей в муниципальных образовательных организациях (за исключением дополнительного </w:t>
      </w:r>
      <w:r w:rsidRPr="00982887">
        <w:rPr>
          <w:rFonts w:ascii="Times New Roman" w:hAnsi="Times New Roman" w:cs="Times New Roman"/>
          <w:b/>
          <w:bCs/>
          <w:sz w:val="24"/>
          <w:szCs w:val="24"/>
        </w:rPr>
        <w:lastRenderedPageBreak/>
        <w:t>образования детей, финансовое обеспечение которого осуществляется органами государственной власти Самарской области</w:t>
      </w:r>
      <w:r w:rsidR="006A0673" w:rsidRPr="00982887">
        <w:rPr>
          <w:rFonts w:ascii="Times New Roman" w:hAnsi="Times New Roman" w:cs="Times New Roman"/>
          <w:b/>
          <w:bCs/>
          <w:sz w:val="24"/>
          <w:szCs w:val="24"/>
        </w:rPr>
        <w:t xml:space="preserve"> (пп. 3.1.19.2.</w:t>
      </w:r>
      <w:r w:rsidRPr="00982887">
        <w:rPr>
          <w:rFonts w:ascii="Times New Roman" w:hAnsi="Times New Roman" w:cs="Times New Roman"/>
          <w:b/>
          <w:bCs/>
          <w:sz w:val="24"/>
          <w:szCs w:val="24"/>
        </w:rPr>
        <w:t>).</w:t>
      </w:r>
    </w:p>
    <w:p w:rsidR="00982887" w:rsidRPr="00982887" w:rsidRDefault="00982887" w:rsidP="00982887">
      <w:pPr>
        <w:spacing w:after="0" w:line="240" w:lineRule="auto"/>
        <w:ind w:firstLine="709"/>
        <w:jc w:val="both"/>
        <w:rPr>
          <w:rFonts w:ascii="Times New Roman" w:eastAsia="Times New Roman" w:hAnsi="Times New Roman" w:cs="Times New Roman"/>
          <w:sz w:val="24"/>
          <w:szCs w:val="24"/>
          <w:lang w:eastAsia="ru-RU"/>
        </w:rPr>
      </w:pPr>
      <w:r w:rsidRPr="00982887">
        <w:rPr>
          <w:rFonts w:ascii="Times New Roman" w:eastAsia="Times New Roman" w:hAnsi="Times New Roman" w:cs="Times New Roman"/>
          <w:sz w:val="24"/>
          <w:szCs w:val="24"/>
          <w:lang w:eastAsia="ru-RU"/>
        </w:rPr>
        <w:t>Количество детей в возрасте от 5 до 18 лет, получающих услуги дополнительного образования в 2021 году, составило 89252 человека или 86,98% в общей численности детей данной возрастной группы (102613 человек). По сравнению с 2020 годом показатель увеличился на 6144 человек или на 7,4 % (строка 1 показателя № 37 приложения к настоящему Отчету).</w:t>
      </w:r>
    </w:p>
    <w:p w:rsidR="00982887" w:rsidRPr="005D4F70" w:rsidRDefault="00982887" w:rsidP="0047179F">
      <w:pPr>
        <w:spacing w:after="0" w:line="240" w:lineRule="auto"/>
        <w:ind w:right="-5"/>
        <w:jc w:val="both"/>
        <w:rPr>
          <w:rFonts w:ascii="Times New Roman" w:eastAsia="Times New Roman" w:hAnsi="Times New Roman" w:cs="Times New Roman"/>
          <w:sz w:val="24"/>
          <w:szCs w:val="24"/>
          <w:lang w:eastAsia="ru-RU"/>
        </w:rPr>
      </w:pPr>
    </w:p>
    <w:p w:rsidR="004B1A24" w:rsidRPr="004B1A24" w:rsidRDefault="004B1A24" w:rsidP="0047179F">
      <w:pPr>
        <w:spacing w:after="0" w:line="240" w:lineRule="auto"/>
        <w:ind w:firstLine="709"/>
        <w:jc w:val="both"/>
        <w:rPr>
          <w:rFonts w:ascii="Times New Roman" w:hAnsi="Times New Roman" w:cs="Times New Roman"/>
          <w:b/>
          <w:bCs/>
          <w:sz w:val="24"/>
          <w:szCs w:val="24"/>
        </w:rPr>
      </w:pPr>
      <w:r w:rsidRPr="00CC5019">
        <w:rPr>
          <w:rFonts w:ascii="Times New Roman" w:hAnsi="Times New Roman" w:cs="Times New Roman"/>
          <w:b/>
          <w:bCs/>
          <w:sz w:val="24"/>
          <w:szCs w:val="24"/>
        </w:rPr>
        <w:t>Оказание поддержки СОНКО, благотворительной деятельности и добровольчеству» (п.3.1.29.).</w:t>
      </w:r>
    </w:p>
    <w:p w:rsidR="00CC5019" w:rsidRPr="00CC5019" w:rsidRDefault="00CC5019" w:rsidP="00CC5019">
      <w:pPr>
        <w:spacing w:after="0" w:line="240" w:lineRule="auto"/>
        <w:ind w:right="81" w:firstLine="709"/>
        <w:jc w:val="both"/>
        <w:rPr>
          <w:rFonts w:ascii="Times New Roman" w:eastAsia="Times New Roman" w:hAnsi="Times New Roman" w:cs="Times New Roman"/>
          <w:sz w:val="24"/>
          <w:szCs w:val="24"/>
          <w:lang w:eastAsia="ru-RU"/>
        </w:rPr>
      </w:pPr>
      <w:r w:rsidRPr="00CC5019">
        <w:rPr>
          <w:rFonts w:ascii="Times New Roman" w:eastAsia="Times New Roman" w:hAnsi="Times New Roman" w:cs="Times New Roman"/>
          <w:sz w:val="24"/>
          <w:szCs w:val="24"/>
          <w:lang w:eastAsia="ru-RU"/>
        </w:rPr>
        <w:t xml:space="preserve">Поддержка социально ориентированных некоммерческих организаций в </w:t>
      </w:r>
      <w:r>
        <w:rPr>
          <w:rFonts w:ascii="Times New Roman" w:eastAsia="Times New Roman" w:hAnsi="Times New Roman" w:cs="Times New Roman"/>
          <w:sz w:val="24"/>
          <w:szCs w:val="24"/>
          <w:lang w:eastAsia="ru-RU"/>
        </w:rPr>
        <w:t>г.о.</w:t>
      </w:r>
      <w:r w:rsidRPr="00CC5019">
        <w:rPr>
          <w:rFonts w:ascii="Times New Roman" w:eastAsia="Times New Roman" w:hAnsi="Times New Roman" w:cs="Times New Roman"/>
          <w:sz w:val="24"/>
          <w:szCs w:val="24"/>
          <w:lang w:eastAsia="ru-RU"/>
        </w:rPr>
        <w:t xml:space="preserve"> Тольятти осуществлялась в соответствии с постановлением мэрии </w:t>
      </w:r>
      <w:r>
        <w:rPr>
          <w:rFonts w:ascii="Times New Roman" w:eastAsia="Times New Roman" w:hAnsi="Times New Roman" w:cs="Times New Roman"/>
          <w:sz w:val="24"/>
          <w:szCs w:val="24"/>
          <w:lang w:eastAsia="ru-RU"/>
        </w:rPr>
        <w:t>г.о.</w:t>
      </w:r>
      <w:r w:rsidRPr="00CC5019">
        <w:rPr>
          <w:rFonts w:ascii="Times New Roman" w:eastAsia="Times New Roman" w:hAnsi="Times New Roman" w:cs="Times New Roman"/>
          <w:sz w:val="24"/>
          <w:szCs w:val="24"/>
          <w:lang w:eastAsia="ru-RU"/>
        </w:rPr>
        <w:t xml:space="preserve"> Тольятти от 18.04.2013 №1251-п/1 «Об утверждении положения об оказании поддержки социально ориентированным некоммерческим организациям в городском округе Тольятти» и муниципальной  программой </w:t>
      </w:r>
      <w:r>
        <w:rPr>
          <w:rFonts w:ascii="Times New Roman" w:eastAsia="Times New Roman" w:hAnsi="Times New Roman" w:cs="Times New Roman"/>
          <w:sz w:val="24"/>
          <w:szCs w:val="24"/>
          <w:lang w:eastAsia="ru-RU"/>
        </w:rPr>
        <w:t>г.о.</w:t>
      </w:r>
      <w:r w:rsidRPr="00CC5019">
        <w:rPr>
          <w:rFonts w:ascii="Times New Roman" w:eastAsia="Times New Roman" w:hAnsi="Times New Roman" w:cs="Times New Roman"/>
          <w:sz w:val="24"/>
          <w:szCs w:val="24"/>
          <w:lang w:eastAsia="ru-RU"/>
        </w:rPr>
        <w:t xml:space="preserve"> Тольятти «Поддержка социально ориентированных некоммерческих организаций, территориального общественного самоуправления и общественных инициатив в городском округе Тольятти на 2021-2027 годы», утвержденной постановлением администрации </w:t>
      </w:r>
      <w:r>
        <w:rPr>
          <w:rFonts w:ascii="Times New Roman" w:eastAsia="Times New Roman" w:hAnsi="Times New Roman" w:cs="Times New Roman"/>
          <w:sz w:val="24"/>
          <w:szCs w:val="24"/>
          <w:lang w:eastAsia="ru-RU"/>
        </w:rPr>
        <w:t>г.о.</w:t>
      </w:r>
      <w:r w:rsidRPr="00CC5019">
        <w:rPr>
          <w:rFonts w:ascii="Times New Roman" w:eastAsia="Times New Roman" w:hAnsi="Times New Roman" w:cs="Times New Roman"/>
          <w:sz w:val="24"/>
          <w:szCs w:val="24"/>
          <w:lang w:eastAsia="ru-RU"/>
        </w:rPr>
        <w:t xml:space="preserve"> Тольятти от 23.09.2020 № 2850-п/1 (далее по разделу – Муниципальная программа). </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xml:space="preserve">Финансовая поддержка была предоставлена </w:t>
      </w:r>
      <w:r w:rsidRPr="00303C23">
        <w:rPr>
          <w:rFonts w:ascii="Times New Roman" w:eastAsia="Times New Roman" w:hAnsi="Times New Roman" w:cs="Times New Roman"/>
          <w:b/>
          <w:sz w:val="24"/>
          <w:szCs w:val="24"/>
          <w:lang w:eastAsia="ru-RU"/>
        </w:rPr>
        <w:t>67</w:t>
      </w:r>
      <w:r w:rsidRPr="00303C23">
        <w:rPr>
          <w:rFonts w:ascii="Times New Roman" w:eastAsia="Times New Roman" w:hAnsi="Times New Roman" w:cs="Times New Roman"/>
          <w:sz w:val="24"/>
          <w:szCs w:val="24"/>
          <w:lang w:eastAsia="ru-RU"/>
        </w:rPr>
        <w:t xml:space="preserve"> некоммерческим организациям (из них - 7 организациям по 2 видам субсидий)  путем предоставления субсидий за счет средств бюджета городского округа Тольятти на общую сумму </w:t>
      </w:r>
      <w:r w:rsidRPr="00303C23">
        <w:rPr>
          <w:rFonts w:ascii="Times New Roman" w:eastAsia="Times New Roman" w:hAnsi="Times New Roman" w:cs="Times New Roman"/>
          <w:b/>
          <w:sz w:val="24"/>
          <w:szCs w:val="24"/>
          <w:lang w:eastAsia="ru-RU"/>
        </w:rPr>
        <w:t>459 983</w:t>
      </w:r>
      <w:r w:rsidRPr="00303C23">
        <w:rPr>
          <w:rFonts w:ascii="Times New Roman" w:eastAsia="Times New Roman" w:hAnsi="Times New Roman" w:cs="Times New Roman"/>
          <w:b/>
          <w:sz w:val="24"/>
          <w:szCs w:val="24"/>
          <w:lang w:val="en-US" w:eastAsia="ru-RU"/>
        </w:rPr>
        <w:t> </w:t>
      </w:r>
      <w:r w:rsidRPr="00303C23">
        <w:rPr>
          <w:rFonts w:ascii="Times New Roman" w:eastAsia="Times New Roman" w:hAnsi="Times New Roman" w:cs="Times New Roman"/>
          <w:b/>
          <w:sz w:val="24"/>
          <w:szCs w:val="24"/>
          <w:lang w:eastAsia="ru-RU"/>
        </w:rPr>
        <w:t>тыс. руб.</w:t>
      </w:r>
      <w:r w:rsidRPr="00303C23">
        <w:rPr>
          <w:rFonts w:ascii="Times New Roman" w:eastAsia="Times New Roman" w:hAnsi="Times New Roman" w:cs="Times New Roman"/>
          <w:sz w:val="24"/>
          <w:szCs w:val="24"/>
          <w:lang w:eastAsia="ru-RU"/>
        </w:rPr>
        <w:t>, в том числе:</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xml:space="preserve">- на реализацию инициатив (мероприятий) населения, проживающего на территории </w:t>
      </w:r>
      <w:r>
        <w:rPr>
          <w:rFonts w:ascii="Times New Roman" w:eastAsia="Times New Roman" w:hAnsi="Times New Roman" w:cs="Times New Roman"/>
          <w:sz w:val="24"/>
          <w:szCs w:val="24"/>
          <w:lang w:eastAsia="ru-RU"/>
        </w:rPr>
        <w:t>г.о.</w:t>
      </w:r>
      <w:r w:rsidRPr="00303C23">
        <w:rPr>
          <w:rFonts w:ascii="Times New Roman" w:eastAsia="Times New Roman" w:hAnsi="Times New Roman" w:cs="Times New Roman"/>
          <w:sz w:val="24"/>
          <w:szCs w:val="24"/>
          <w:lang w:eastAsia="ru-RU"/>
        </w:rPr>
        <w:t xml:space="preserve"> Тольятти, в целях решения вопросов местного значения в сумме 1 840 тыс. руб. (1 СОНКО);</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xml:space="preserve">- на осуществление уставной деятельности в сумме 1 000 тыс. руб. (14 СОНКО); </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на развитие территориального общественного самоуправления в сумме 4 310 тыс. руб. (23 органам территориального общественного самоуправления (далее по разделу - ТОС);</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xml:space="preserve">- на реализацию общественно значимых мероприятий для отдельных категорий граждан на территории </w:t>
      </w:r>
      <w:r>
        <w:rPr>
          <w:rFonts w:ascii="Times New Roman" w:eastAsia="Times New Roman" w:hAnsi="Times New Roman" w:cs="Times New Roman"/>
          <w:sz w:val="24"/>
          <w:szCs w:val="24"/>
          <w:lang w:eastAsia="ru-RU"/>
        </w:rPr>
        <w:t>г.о.</w:t>
      </w:r>
      <w:r w:rsidRPr="00303C23">
        <w:rPr>
          <w:rFonts w:ascii="Times New Roman" w:eastAsia="Times New Roman" w:hAnsi="Times New Roman" w:cs="Times New Roman"/>
          <w:sz w:val="24"/>
          <w:szCs w:val="24"/>
          <w:lang w:eastAsia="ru-RU"/>
        </w:rPr>
        <w:t xml:space="preserve"> Тольятти в сумме 2 923 тыс. руб., в том числе</w:t>
      </w:r>
      <w:r w:rsidRPr="00303C23">
        <w:rPr>
          <w:rFonts w:ascii="Times New Roman" w:eastAsia="Times New Roman" w:hAnsi="Times New Roman" w:cs="Times New Roman"/>
          <w:bCs/>
          <w:sz w:val="24"/>
          <w:szCs w:val="24"/>
          <w:lang w:eastAsia="ru-RU"/>
        </w:rPr>
        <w:t xml:space="preserve"> за счет средств областного бюджета в размере</w:t>
      </w:r>
      <w:r w:rsidRPr="00303C23">
        <w:rPr>
          <w:rFonts w:ascii="Times New Roman" w:eastAsia="Times New Roman" w:hAnsi="Times New Roman" w:cs="Times New Roman"/>
          <w:sz w:val="24"/>
          <w:szCs w:val="24"/>
          <w:lang w:eastAsia="ru-RU"/>
        </w:rPr>
        <w:t xml:space="preserve"> 1 923 тыс. руб. (24 СОНКО для реализации 30 проектов);</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xml:space="preserve">-  на осуществление уставной деятельности по участию в профилактике и (или) тушении пожаров и проведении аварийно-спасательных работ, а также </w:t>
      </w:r>
      <w:r w:rsidRPr="00303C23">
        <w:rPr>
          <w:rFonts w:ascii="Times New Roman" w:eastAsia="Times New Roman" w:hAnsi="Times New Roman" w:cs="Times New Roman"/>
          <w:bCs/>
          <w:sz w:val="24"/>
          <w:szCs w:val="24"/>
          <w:lang w:eastAsia="ru-RU"/>
        </w:rPr>
        <w:t xml:space="preserve">охране общественного порядка </w:t>
      </w:r>
      <w:r w:rsidRPr="00303C23">
        <w:rPr>
          <w:rFonts w:ascii="Times New Roman" w:eastAsia="Times New Roman" w:hAnsi="Times New Roman" w:cs="Times New Roman"/>
          <w:sz w:val="24"/>
          <w:szCs w:val="24"/>
          <w:lang w:eastAsia="ru-RU"/>
        </w:rPr>
        <w:t xml:space="preserve">на территории </w:t>
      </w:r>
      <w:r>
        <w:rPr>
          <w:rFonts w:ascii="Times New Roman" w:eastAsia="Times New Roman" w:hAnsi="Times New Roman" w:cs="Times New Roman"/>
          <w:sz w:val="24"/>
          <w:szCs w:val="24"/>
          <w:lang w:eastAsia="ru-RU"/>
        </w:rPr>
        <w:t>г.о.</w:t>
      </w:r>
      <w:r w:rsidRPr="00303C23">
        <w:rPr>
          <w:rFonts w:ascii="Times New Roman" w:eastAsia="Times New Roman" w:hAnsi="Times New Roman" w:cs="Times New Roman"/>
          <w:sz w:val="24"/>
          <w:szCs w:val="24"/>
          <w:lang w:eastAsia="ru-RU"/>
        </w:rPr>
        <w:t xml:space="preserve"> Тольятти в сумме </w:t>
      </w:r>
      <w:r w:rsidRPr="00303C23">
        <w:rPr>
          <w:rFonts w:ascii="Times New Roman" w:eastAsia="Times New Roman" w:hAnsi="Times New Roman" w:cs="Times New Roman"/>
          <w:bCs/>
          <w:sz w:val="24"/>
          <w:szCs w:val="24"/>
          <w:lang w:eastAsia="ru-RU"/>
        </w:rPr>
        <w:t>4 336  тыс. руб., в том числе за счет средств областного бюджета в размере 1</w:t>
      </w:r>
      <w:r w:rsidRPr="00303C23">
        <w:rPr>
          <w:rFonts w:ascii="Times New Roman" w:eastAsia="Times New Roman" w:hAnsi="Times New Roman" w:cs="Times New Roman"/>
          <w:sz w:val="24"/>
          <w:szCs w:val="24"/>
          <w:lang w:eastAsia="ru-RU"/>
        </w:rPr>
        <w:t> </w:t>
      </w:r>
      <w:r w:rsidRPr="00303C23">
        <w:rPr>
          <w:rFonts w:ascii="Times New Roman" w:eastAsia="Times New Roman" w:hAnsi="Times New Roman" w:cs="Times New Roman"/>
          <w:bCs/>
          <w:sz w:val="24"/>
          <w:szCs w:val="24"/>
          <w:lang w:eastAsia="ru-RU"/>
        </w:rPr>
        <w:t xml:space="preserve">324  тыс. руб. (2 СОНКО); </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на осуществление уставной деятельности в сфере дошкольного образования, на осуществление ими деятельности по оказанию помощи родителям (законным представителям) воспитанников в воспитании детей, охране и укреплении их физического и психического здоровья, развитии индивидуальных способностей и необходимой коррекции нарушений их развития в  размере 445 574 тыс. руб.</w:t>
      </w:r>
      <w:r w:rsidRPr="00303C23">
        <w:rPr>
          <w:rFonts w:ascii="Times New Roman" w:eastAsia="Times New Roman" w:hAnsi="Times New Roman" w:cs="Times New Roman"/>
          <w:bCs/>
          <w:sz w:val="24"/>
          <w:szCs w:val="24"/>
          <w:lang w:eastAsia="ru-RU"/>
        </w:rPr>
        <w:t xml:space="preserve"> </w:t>
      </w:r>
      <w:r w:rsidRPr="00303C23">
        <w:rPr>
          <w:rFonts w:ascii="Times New Roman" w:eastAsia="Times New Roman" w:hAnsi="Times New Roman" w:cs="Times New Roman"/>
          <w:sz w:val="24"/>
          <w:szCs w:val="24"/>
          <w:lang w:eastAsia="ru-RU"/>
        </w:rPr>
        <w:t xml:space="preserve">(3 СОНКО). </w:t>
      </w:r>
    </w:p>
    <w:p w:rsidR="00303C23" w:rsidRPr="00303C23" w:rsidRDefault="00303C23" w:rsidP="00303C23">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На осуществление деятельности в области культуры и физической культуры и спорта, субсидии СОНКО в отчетном периоде не предоставлялись.</w:t>
      </w:r>
    </w:p>
    <w:p w:rsidR="00303C23" w:rsidRPr="00303C23" w:rsidRDefault="00303C23" w:rsidP="00303C23">
      <w:pPr>
        <w:spacing w:after="0" w:line="240" w:lineRule="auto"/>
        <w:ind w:right="81" w:firstLine="709"/>
        <w:jc w:val="both"/>
        <w:rPr>
          <w:rFonts w:ascii="Times New Roman" w:eastAsia="Times New Roman" w:hAnsi="Times New Roman" w:cs="Times New Roman"/>
          <w:bCs/>
          <w:sz w:val="24"/>
          <w:szCs w:val="24"/>
          <w:lang w:eastAsia="ru-RU"/>
        </w:rPr>
      </w:pPr>
      <w:r w:rsidRPr="00303C23">
        <w:rPr>
          <w:rFonts w:ascii="Times New Roman" w:eastAsia="Times New Roman" w:hAnsi="Times New Roman" w:cs="Times New Roman"/>
          <w:bCs/>
          <w:sz w:val="24"/>
          <w:szCs w:val="24"/>
          <w:lang w:eastAsia="ru-RU"/>
        </w:rPr>
        <w:t xml:space="preserve">Кроме того, Муниципальной  программой в прошедшем году было предусмотрено 1 500  тыс. руб. на предоставление субсидии социально ориентированным некоммерческим организациям, не являющимся государственными (муниципальными) учреждениями, на осуществление уставной деятельности в сфере защиты животных.  </w:t>
      </w:r>
    </w:p>
    <w:p w:rsidR="00303C23" w:rsidRPr="00303C23" w:rsidRDefault="00303C23" w:rsidP="00303C23">
      <w:pPr>
        <w:spacing w:after="0" w:line="240" w:lineRule="auto"/>
        <w:ind w:right="81" w:firstLine="709"/>
        <w:jc w:val="both"/>
        <w:rPr>
          <w:rFonts w:ascii="Times New Roman" w:eastAsia="Times New Roman" w:hAnsi="Times New Roman" w:cs="Times New Roman"/>
          <w:b/>
          <w:sz w:val="24"/>
          <w:szCs w:val="24"/>
          <w:lang w:eastAsia="ru-RU"/>
        </w:rPr>
      </w:pPr>
      <w:r w:rsidRPr="00303C23">
        <w:rPr>
          <w:rFonts w:ascii="Times New Roman" w:eastAsia="Times New Roman" w:hAnsi="Times New Roman" w:cs="Times New Roman"/>
          <w:sz w:val="24"/>
          <w:szCs w:val="24"/>
          <w:lang w:eastAsia="ru-RU"/>
        </w:rPr>
        <w:t>По состоянию на 31.12.2021 администрацией г.о. Тольятти заключено с СОНКО 156 договоров на предоставление муниципального имущества</w:t>
      </w:r>
      <w:r w:rsidRPr="00303C23">
        <w:rPr>
          <w:rFonts w:ascii="Times New Roman" w:eastAsia="Times New Roman" w:hAnsi="Times New Roman" w:cs="Times New Roman"/>
          <w:b/>
          <w:sz w:val="24"/>
          <w:szCs w:val="24"/>
          <w:lang w:eastAsia="ru-RU"/>
        </w:rPr>
        <w:t>.</w:t>
      </w:r>
    </w:p>
    <w:p w:rsidR="0009607E" w:rsidRPr="00303C23" w:rsidRDefault="00303C23" w:rsidP="0047179F">
      <w:pPr>
        <w:spacing w:after="0" w:line="240" w:lineRule="auto"/>
        <w:ind w:right="81" w:firstLine="709"/>
        <w:jc w:val="both"/>
        <w:rPr>
          <w:rFonts w:ascii="Times New Roman" w:eastAsia="Times New Roman" w:hAnsi="Times New Roman" w:cs="Times New Roman"/>
          <w:sz w:val="24"/>
          <w:szCs w:val="24"/>
          <w:lang w:eastAsia="ru-RU"/>
        </w:rPr>
      </w:pPr>
      <w:r w:rsidRPr="00303C23">
        <w:rPr>
          <w:rFonts w:ascii="Times New Roman" w:eastAsia="Times New Roman" w:hAnsi="Times New Roman" w:cs="Times New Roman"/>
          <w:sz w:val="24"/>
          <w:szCs w:val="24"/>
          <w:lang w:eastAsia="ru-RU"/>
        </w:rPr>
        <w:t xml:space="preserve">Консультационная поддержка осуществляется структурными подразделениями администрации </w:t>
      </w:r>
      <w:r w:rsidR="00AD3D2E">
        <w:rPr>
          <w:rFonts w:ascii="Times New Roman" w:eastAsia="Times New Roman" w:hAnsi="Times New Roman" w:cs="Times New Roman"/>
          <w:sz w:val="24"/>
          <w:szCs w:val="24"/>
          <w:lang w:eastAsia="ru-RU"/>
        </w:rPr>
        <w:t>г.о.</w:t>
      </w:r>
      <w:r w:rsidRPr="00303C23">
        <w:rPr>
          <w:rFonts w:ascii="Times New Roman" w:eastAsia="Times New Roman" w:hAnsi="Times New Roman" w:cs="Times New Roman"/>
          <w:sz w:val="24"/>
          <w:szCs w:val="24"/>
          <w:lang w:eastAsia="ru-RU"/>
        </w:rPr>
        <w:t xml:space="preserve"> Тольятти и МКУ «ЦП общественных инициатив».</w:t>
      </w:r>
    </w:p>
    <w:p w:rsidR="00303C23" w:rsidRDefault="00303C23" w:rsidP="0047179F">
      <w:pPr>
        <w:spacing w:after="0" w:line="240" w:lineRule="auto"/>
        <w:ind w:right="81" w:firstLine="709"/>
        <w:jc w:val="both"/>
        <w:rPr>
          <w:rFonts w:ascii="Times New Roman" w:eastAsia="Times New Roman" w:hAnsi="Times New Roman" w:cs="Times New Roman"/>
          <w:b/>
          <w:sz w:val="24"/>
          <w:szCs w:val="24"/>
          <w:lang w:eastAsia="ru-RU"/>
        </w:rPr>
      </w:pPr>
    </w:p>
    <w:p w:rsidR="00E374D5" w:rsidRPr="00970A2B" w:rsidRDefault="00E374D5" w:rsidP="0047179F">
      <w:pPr>
        <w:spacing w:after="0" w:line="240" w:lineRule="auto"/>
        <w:ind w:right="81" w:firstLine="709"/>
        <w:jc w:val="both"/>
        <w:rPr>
          <w:rFonts w:ascii="Times New Roman" w:eastAsia="Times New Roman" w:hAnsi="Times New Roman" w:cs="Times New Roman"/>
          <w:b/>
          <w:sz w:val="24"/>
          <w:szCs w:val="24"/>
          <w:lang w:eastAsia="ru-RU"/>
        </w:rPr>
      </w:pPr>
      <w:r w:rsidRPr="00B5541C">
        <w:rPr>
          <w:rFonts w:ascii="Times New Roman" w:eastAsia="Times New Roman" w:hAnsi="Times New Roman" w:cs="Times New Roman"/>
          <w:b/>
          <w:sz w:val="24"/>
          <w:szCs w:val="24"/>
          <w:lang w:eastAsia="ru-RU"/>
        </w:rPr>
        <w:t>Организация в границах городского округа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 (п.3.1.31.)</w:t>
      </w:r>
      <w:r w:rsidR="00B5541C">
        <w:rPr>
          <w:rFonts w:ascii="Times New Roman" w:eastAsia="Times New Roman" w:hAnsi="Times New Roman" w:cs="Times New Roman"/>
          <w:b/>
          <w:sz w:val="24"/>
          <w:szCs w:val="24"/>
          <w:lang w:eastAsia="ru-RU"/>
        </w:rPr>
        <w:t>.</w:t>
      </w:r>
    </w:p>
    <w:p w:rsidR="00E374D5" w:rsidRDefault="00E374D5" w:rsidP="0047179F">
      <w:pPr>
        <w:spacing w:after="0" w:line="240" w:lineRule="auto"/>
        <w:ind w:firstLine="709"/>
        <w:contextualSpacing/>
        <w:jc w:val="both"/>
        <w:rPr>
          <w:rFonts w:ascii="Times New Roman" w:eastAsia="Times New Roman" w:hAnsi="Times New Roman" w:cs="Times New Roman"/>
          <w:sz w:val="24"/>
          <w:szCs w:val="24"/>
          <w:u w:val="single"/>
          <w:lang w:eastAsia="ru-RU"/>
        </w:rPr>
      </w:pPr>
      <w:r w:rsidRPr="00970A2B">
        <w:rPr>
          <w:rFonts w:ascii="Times New Roman" w:eastAsia="Times New Roman" w:hAnsi="Times New Roman" w:cs="Times New Roman"/>
          <w:sz w:val="24"/>
          <w:szCs w:val="24"/>
          <w:u w:val="single"/>
          <w:lang w:eastAsia="ru-RU"/>
        </w:rPr>
        <w:t>Блок «Организация теплоснабжения»</w:t>
      </w:r>
    </w:p>
    <w:p w:rsidR="00AD2CFD" w:rsidRPr="00AD2CFD" w:rsidRDefault="00AD2CFD" w:rsidP="00AD2CFD">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Всего в теплоснабжении коммунальных объектов города участвуют 9 отопительных котельных.</w:t>
      </w:r>
    </w:p>
    <w:p w:rsidR="00AD2CFD" w:rsidRPr="00AD2CFD" w:rsidRDefault="00AD2CFD" w:rsidP="00AD2CFD">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Мощность всех теплоисточников города, обеспечивающих теплом жилищно-коммунальную сферу, составляет 5 928,4 Гкал/час, в том числе мощность отопительных котельных 1 117,5 Гкал/час. Тепловые нагрузки потребителей обеспечены в полном объеме.</w:t>
      </w:r>
    </w:p>
    <w:p w:rsidR="00AD2CFD" w:rsidRPr="00AD2CFD" w:rsidRDefault="00AD2CFD" w:rsidP="00AD2CFD">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Основным видом топлива для теплоисточников является газ, на отопительных котельных № 2, № 8, БМК-34, ПК «Ягодное» топливным режимом предусмотрено резервное топливо – мазут.</w:t>
      </w:r>
    </w:p>
    <w:p w:rsidR="00AD2CFD" w:rsidRPr="00AD2CFD" w:rsidRDefault="00AD2CFD" w:rsidP="000056D1">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В 2021 году подачу тепла потребителям на нужды отопления и горячего водоснабжения обеспечивали следующие предприятия:</w:t>
      </w:r>
      <w:r w:rsidR="000056D1">
        <w:rPr>
          <w:rFonts w:ascii="Times New Roman" w:eastAsia="Times New Roman" w:hAnsi="Times New Roman" w:cs="Times New Roman"/>
          <w:sz w:val="24"/>
          <w:szCs w:val="24"/>
          <w:lang w:eastAsia="ru-RU"/>
        </w:rPr>
        <w:t xml:space="preserve"> </w:t>
      </w:r>
      <w:r w:rsidRPr="00AD2CFD">
        <w:rPr>
          <w:rFonts w:ascii="Times New Roman" w:eastAsia="Times New Roman" w:hAnsi="Times New Roman" w:cs="Times New Roman"/>
          <w:sz w:val="24"/>
          <w:szCs w:val="24"/>
          <w:lang w:eastAsia="ru-RU"/>
        </w:rPr>
        <w:t>в Автозаводском районе городского округа Тольятти – АО «ТЕВИС»;</w:t>
      </w:r>
      <w:r w:rsidR="000056D1">
        <w:rPr>
          <w:rFonts w:ascii="Times New Roman" w:eastAsia="Times New Roman" w:hAnsi="Times New Roman" w:cs="Times New Roman"/>
          <w:sz w:val="24"/>
          <w:szCs w:val="24"/>
          <w:lang w:eastAsia="ru-RU"/>
        </w:rPr>
        <w:t xml:space="preserve"> </w:t>
      </w:r>
      <w:r w:rsidRPr="00AD2CFD">
        <w:rPr>
          <w:rFonts w:ascii="Times New Roman" w:eastAsia="Times New Roman" w:hAnsi="Times New Roman" w:cs="Times New Roman"/>
          <w:sz w:val="24"/>
          <w:szCs w:val="24"/>
          <w:lang w:eastAsia="ru-RU"/>
        </w:rPr>
        <w:t>в Центральном и Комсомольском районах городского округа Тольятти - ПАО «Т Плюс» филиал «Самарский», а также АО «Газпром теплоэнерго Тольятти» для мкр. Поволжский.</w:t>
      </w:r>
    </w:p>
    <w:p w:rsidR="00AD2CFD" w:rsidRPr="00AD2CFD" w:rsidRDefault="00AD2CFD" w:rsidP="00AD2CFD">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 xml:space="preserve">Единой теплоснабжающей организацией по </w:t>
      </w:r>
      <w:r>
        <w:rPr>
          <w:rFonts w:ascii="Times New Roman" w:eastAsia="Times New Roman" w:hAnsi="Times New Roman" w:cs="Times New Roman"/>
          <w:sz w:val="24"/>
          <w:szCs w:val="24"/>
          <w:lang w:eastAsia="ru-RU"/>
        </w:rPr>
        <w:t>г.о.</w:t>
      </w:r>
      <w:r w:rsidRPr="00AD2CFD">
        <w:rPr>
          <w:rFonts w:ascii="Times New Roman" w:eastAsia="Times New Roman" w:hAnsi="Times New Roman" w:cs="Times New Roman"/>
          <w:sz w:val="24"/>
          <w:szCs w:val="24"/>
          <w:lang w:eastAsia="ru-RU"/>
        </w:rPr>
        <w:t xml:space="preserve"> Тольятти является ПАО «Т Плюс» филиал «Самарский».</w:t>
      </w:r>
    </w:p>
    <w:p w:rsidR="00AD2CFD" w:rsidRPr="00AD2CFD" w:rsidRDefault="00AD2CFD" w:rsidP="00AD2CFD">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Общая протяженность городских тепловых сетей в двухтрубном исчислении составляет 664,3 км.</w:t>
      </w:r>
    </w:p>
    <w:p w:rsidR="00AD2CFD" w:rsidRPr="00AD2CFD" w:rsidRDefault="00AD2CFD" w:rsidP="00AD2CFD">
      <w:pPr>
        <w:spacing w:after="0" w:line="240" w:lineRule="auto"/>
        <w:ind w:firstLine="709"/>
        <w:contextualSpacing/>
        <w:jc w:val="both"/>
        <w:rPr>
          <w:rFonts w:ascii="Times New Roman" w:eastAsia="Times New Roman" w:hAnsi="Times New Roman" w:cs="Times New Roman"/>
          <w:sz w:val="24"/>
          <w:szCs w:val="24"/>
          <w:lang w:eastAsia="ru-RU"/>
        </w:rPr>
      </w:pPr>
      <w:r w:rsidRPr="00AD2CFD">
        <w:rPr>
          <w:rFonts w:ascii="Times New Roman" w:eastAsia="Times New Roman" w:hAnsi="Times New Roman" w:cs="Times New Roman"/>
          <w:sz w:val="24"/>
          <w:szCs w:val="24"/>
          <w:lang w:eastAsia="ru-RU"/>
        </w:rPr>
        <w:t>Около 25% тепловых сетей эксплуатируются свыше 25 лет, 50% сетей – от 20 до 25 лет и 25% сетей – до 20 лет.</w:t>
      </w:r>
    </w:p>
    <w:p w:rsidR="00762B17" w:rsidRPr="00762B17" w:rsidRDefault="00762B17" w:rsidP="00762B17">
      <w:pPr>
        <w:spacing w:after="0" w:line="240" w:lineRule="auto"/>
        <w:ind w:firstLine="709"/>
        <w:contextualSpacing/>
        <w:jc w:val="both"/>
        <w:rPr>
          <w:rFonts w:ascii="Times New Roman" w:eastAsia="Times New Roman" w:hAnsi="Times New Roman" w:cs="Times New Roman"/>
          <w:sz w:val="24"/>
          <w:szCs w:val="24"/>
          <w:lang w:eastAsia="ru-RU"/>
        </w:rPr>
      </w:pPr>
      <w:r w:rsidRPr="00762B17">
        <w:rPr>
          <w:rFonts w:ascii="Times New Roman" w:eastAsia="Times New Roman" w:hAnsi="Times New Roman" w:cs="Times New Roman"/>
          <w:sz w:val="24"/>
          <w:szCs w:val="24"/>
          <w:lang w:eastAsia="ru-RU"/>
        </w:rPr>
        <w:t>Администрацией г.о. Тольятти, совместно с ПАО «Т ПЛЮС», разработана схема теплоснабжения г.о. Тольятти на период до 2038 года (актуализация на 2022 год), которая утверждена приказом Министерства Энергетики Российской Федерации от 14.12.2021 № 1400.</w:t>
      </w:r>
    </w:p>
    <w:p w:rsidR="000056D1" w:rsidRPr="000056D1" w:rsidRDefault="000056D1" w:rsidP="000056D1">
      <w:pPr>
        <w:spacing w:after="0" w:line="240" w:lineRule="auto"/>
        <w:ind w:firstLine="709"/>
        <w:contextualSpacing/>
        <w:jc w:val="both"/>
        <w:rPr>
          <w:rFonts w:ascii="Times New Roman" w:eastAsia="Times New Roman" w:hAnsi="Times New Roman" w:cs="Times New Roman"/>
          <w:sz w:val="24"/>
          <w:szCs w:val="24"/>
          <w:lang w:eastAsia="ru-RU"/>
        </w:rPr>
      </w:pPr>
      <w:r w:rsidRPr="000056D1">
        <w:rPr>
          <w:rFonts w:ascii="Times New Roman" w:eastAsia="Times New Roman" w:hAnsi="Times New Roman" w:cs="Times New Roman"/>
          <w:sz w:val="24"/>
          <w:szCs w:val="24"/>
          <w:lang w:eastAsia="ru-RU"/>
        </w:rPr>
        <w:t>В 2021 году выявлено 1,081 км бесхозяйных тепловых сетей, в том числе по районам города: в Автозаводском районе – 1,06 км;</w:t>
      </w:r>
      <w:r>
        <w:rPr>
          <w:rFonts w:ascii="Times New Roman" w:eastAsia="Times New Roman" w:hAnsi="Times New Roman" w:cs="Times New Roman"/>
          <w:sz w:val="24"/>
          <w:szCs w:val="24"/>
          <w:lang w:eastAsia="ru-RU"/>
        </w:rPr>
        <w:t xml:space="preserve"> </w:t>
      </w:r>
      <w:r w:rsidRPr="000056D1">
        <w:rPr>
          <w:rFonts w:ascii="Times New Roman" w:eastAsia="Times New Roman" w:hAnsi="Times New Roman" w:cs="Times New Roman"/>
          <w:sz w:val="24"/>
          <w:szCs w:val="24"/>
          <w:lang w:eastAsia="ru-RU"/>
        </w:rPr>
        <w:t>в Центральном районе – 0 км;</w:t>
      </w:r>
      <w:r>
        <w:rPr>
          <w:rFonts w:ascii="Times New Roman" w:eastAsia="Times New Roman" w:hAnsi="Times New Roman" w:cs="Times New Roman"/>
          <w:sz w:val="24"/>
          <w:szCs w:val="24"/>
          <w:lang w:eastAsia="ru-RU"/>
        </w:rPr>
        <w:t xml:space="preserve"> </w:t>
      </w:r>
      <w:r w:rsidRPr="000056D1">
        <w:rPr>
          <w:rFonts w:ascii="Times New Roman" w:eastAsia="Times New Roman" w:hAnsi="Times New Roman" w:cs="Times New Roman"/>
          <w:sz w:val="24"/>
          <w:szCs w:val="24"/>
          <w:lang w:eastAsia="ru-RU"/>
        </w:rPr>
        <w:t>в Комсомольском районе – 0,021 км.</w:t>
      </w:r>
    </w:p>
    <w:p w:rsidR="000056D1" w:rsidRPr="000056D1" w:rsidRDefault="000056D1" w:rsidP="000056D1">
      <w:pPr>
        <w:spacing w:after="0" w:line="240" w:lineRule="auto"/>
        <w:ind w:firstLine="709"/>
        <w:contextualSpacing/>
        <w:jc w:val="both"/>
        <w:rPr>
          <w:rFonts w:ascii="Times New Roman" w:eastAsia="Times New Roman" w:hAnsi="Times New Roman" w:cs="Times New Roman"/>
          <w:sz w:val="24"/>
          <w:szCs w:val="24"/>
          <w:lang w:eastAsia="ru-RU"/>
        </w:rPr>
      </w:pPr>
      <w:r w:rsidRPr="000056D1">
        <w:rPr>
          <w:rFonts w:ascii="Times New Roman" w:eastAsia="Times New Roman" w:hAnsi="Times New Roman" w:cs="Times New Roman"/>
          <w:sz w:val="24"/>
          <w:szCs w:val="24"/>
          <w:lang w:eastAsia="ru-RU"/>
        </w:rPr>
        <w:t>До признания права муниципальной собственности на бесхозяйные сети, в соответствии с требованиями Федерального закона от 27.07.2010 № 190-ФЗ «О теплоснабжении», в 2021 году определены теплосетевые организации, осуществляющие текущее содержание и ремонт данных сетей, до момента приемки их в муниципальную собственность.</w:t>
      </w:r>
    </w:p>
    <w:p w:rsidR="00AD2CFD" w:rsidRPr="00E374D5" w:rsidRDefault="00AD2CFD" w:rsidP="0047179F">
      <w:pPr>
        <w:spacing w:after="0" w:line="240" w:lineRule="auto"/>
        <w:ind w:firstLine="709"/>
        <w:contextualSpacing/>
        <w:jc w:val="both"/>
        <w:rPr>
          <w:rFonts w:ascii="Times New Roman" w:eastAsia="Times New Roman" w:hAnsi="Times New Roman" w:cs="Times New Roman"/>
          <w:sz w:val="24"/>
          <w:szCs w:val="24"/>
          <w:u w:val="single"/>
          <w:lang w:eastAsia="ru-RU"/>
        </w:rPr>
      </w:pPr>
    </w:p>
    <w:p w:rsidR="00451BB0" w:rsidRDefault="00451BB0" w:rsidP="0047179F">
      <w:pPr>
        <w:spacing w:after="0" w:line="240" w:lineRule="auto"/>
        <w:ind w:firstLine="709"/>
        <w:contextualSpacing/>
        <w:jc w:val="both"/>
        <w:rPr>
          <w:rFonts w:ascii="Times New Roman" w:eastAsia="Times New Roman" w:hAnsi="Times New Roman" w:cs="Times New Roman"/>
          <w:sz w:val="24"/>
          <w:szCs w:val="24"/>
          <w:u w:val="single"/>
          <w:lang w:eastAsia="ru-RU"/>
        </w:rPr>
      </w:pPr>
      <w:r w:rsidRPr="003E0B10">
        <w:rPr>
          <w:rFonts w:ascii="Times New Roman" w:eastAsia="Times New Roman" w:hAnsi="Times New Roman" w:cs="Times New Roman"/>
          <w:sz w:val="24"/>
          <w:szCs w:val="24"/>
          <w:u w:val="single"/>
          <w:lang w:eastAsia="ru-RU"/>
        </w:rPr>
        <w:t>Блок «Организация электроснабжения»</w:t>
      </w:r>
    </w:p>
    <w:p w:rsidR="003E0B10" w:rsidRPr="003E0B10" w:rsidRDefault="003E0B10" w:rsidP="003E0B10">
      <w:pPr>
        <w:spacing w:after="0" w:line="240" w:lineRule="auto"/>
        <w:ind w:firstLine="709"/>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Общая протяженность линий электроснабжения 10/6/0,4 кВ – 6 368,581 км, в т.ч кабельных линий – 4 458,053 км, протяженность воздушных линий – 1 910,528 км.</w:t>
      </w:r>
    </w:p>
    <w:p w:rsidR="003E0B10" w:rsidRDefault="003E0B10" w:rsidP="003E0B10">
      <w:pPr>
        <w:spacing w:after="0" w:line="240" w:lineRule="auto"/>
        <w:ind w:firstLine="709"/>
        <w:contextualSpacing/>
        <w:jc w:val="both"/>
        <w:rPr>
          <w:rFonts w:ascii="Times New Roman" w:eastAsia="Times New Roman" w:hAnsi="Times New Roman" w:cs="Times New Roman"/>
          <w:sz w:val="24"/>
          <w:szCs w:val="24"/>
          <w:lang w:eastAsia="ru-RU"/>
        </w:rPr>
      </w:pPr>
    </w:p>
    <w:p w:rsidR="003E0B10" w:rsidRDefault="003E0B10" w:rsidP="003E0B10">
      <w:pPr>
        <w:spacing w:after="0" w:line="240" w:lineRule="auto"/>
        <w:ind w:firstLine="709"/>
        <w:contextualSpacing/>
        <w:jc w:val="both"/>
        <w:rPr>
          <w:rFonts w:ascii="Times New Roman" w:eastAsia="Times New Roman" w:hAnsi="Times New Roman" w:cs="Times New Roman"/>
          <w:b/>
          <w:sz w:val="24"/>
          <w:szCs w:val="24"/>
          <w:lang w:eastAsia="ru-RU"/>
        </w:rPr>
      </w:pPr>
      <w:r w:rsidRPr="003E0B10">
        <w:rPr>
          <w:rFonts w:ascii="Times New Roman" w:eastAsia="Times New Roman" w:hAnsi="Times New Roman" w:cs="Times New Roman"/>
          <w:b/>
          <w:sz w:val="24"/>
          <w:szCs w:val="24"/>
          <w:lang w:eastAsia="ru-RU"/>
        </w:rPr>
        <w:t>Динамика отпуска электрической энергии потребителям приведена ниже в таблице.</w:t>
      </w:r>
    </w:p>
    <w:p w:rsidR="00294F05" w:rsidRPr="003E0B10" w:rsidRDefault="00294F05" w:rsidP="003E0B10">
      <w:pPr>
        <w:spacing w:after="0" w:line="240" w:lineRule="auto"/>
        <w:ind w:firstLine="709"/>
        <w:contextualSpacing/>
        <w:jc w:val="both"/>
        <w:rPr>
          <w:rFonts w:ascii="Times New Roman" w:eastAsia="Times New Roman" w:hAnsi="Times New Roman" w:cs="Times New Roman"/>
          <w:b/>
          <w:sz w:val="24"/>
          <w:szCs w:val="24"/>
          <w:lang w:eastAsia="ru-RU"/>
        </w:rPr>
      </w:pPr>
    </w:p>
    <w:tbl>
      <w:tblPr>
        <w:tblW w:w="493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591"/>
        <w:gridCol w:w="1843"/>
        <w:gridCol w:w="2111"/>
        <w:gridCol w:w="1903"/>
      </w:tblGrid>
      <w:tr w:rsidR="003E0B10" w:rsidRPr="003E0B10" w:rsidTr="003F31D3">
        <w:trPr>
          <w:cantSplit/>
          <w:tblHeader/>
          <w:jc w:val="center"/>
        </w:trPr>
        <w:tc>
          <w:tcPr>
            <w:tcW w:w="3591" w:type="dxa"/>
            <w:tcBorders>
              <w:top w:val="single" w:sz="4" w:space="0" w:color="auto"/>
              <w:left w:val="single" w:sz="4" w:space="0" w:color="auto"/>
              <w:bottom w:val="single" w:sz="4" w:space="0" w:color="auto"/>
              <w:right w:val="single" w:sz="4" w:space="0" w:color="auto"/>
            </w:tcBorders>
            <w:vAlign w:val="center"/>
            <w:hideMark/>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Показатель</w:t>
            </w:r>
          </w:p>
        </w:tc>
        <w:tc>
          <w:tcPr>
            <w:tcW w:w="1843" w:type="dxa"/>
            <w:tcBorders>
              <w:top w:val="single" w:sz="4" w:space="0" w:color="auto"/>
              <w:left w:val="single" w:sz="4" w:space="0" w:color="auto"/>
              <w:bottom w:val="single" w:sz="4" w:space="0" w:color="auto"/>
              <w:right w:val="single" w:sz="4" w:space="0" w:color="auto"/>
            </w:tcBorders>
            <w:vAlign w:val="center"/>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2020 год,</w:t>
            </w:r>
          </w:p>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млн.кВт*час</w:t>
            </w:r>
          </w:p>
        </w:tc>
        <w:tc>
          <w:tcPr>
            <w:tcW w:w="2111" w:type="dxa"/>
            <w:tcBorders>
              <w:top w:val="single" w:sz="4" w:space="0" w:color="auto"/>
              <w:left w:val="single" w:sz="4" w:space="0" w:color="auto"/>
              <w:bottom w:val="single" w:sz="4" w:space="0" w:color="auto"/>
              <w:right w:val="single" w:sz="4" w:space="0" w:color="auto"/>
            </w:tcBorders>
            <w:vAlign w:val="center"/>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2021 год,</w:t>
            </w:r>
          </w:p>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млн.кВт*час</w:t>
            </w:r>
          </w:p>
        </w:tc>
        <w:tc>
          <w:tcPr>
            <w:tcW w:w="1903" w:type="dxa"/>
            <w:tcBorders>
              <w:top w:val="single" w:sz="4" w:space="0" w:color="auto"/>
              <w:left w:val="single" w:sz="4" w:space="0" w:color="auto"/>
              <w:bottom w:val="single" w:sz="4" w:space="0" w:color="auto"/>
              <w:right w:val="single" w:sz="4" w:space="0" w:color="auto"/>
            </w:tcBorders>
            <w:vAlign w:val="center"/>
            <w:hideMark/>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Отклонение,%</w:t>
            </w:r>
          </w:p>
        </w:tc>
      </w:tr>
      <w:tr w:rsidR="003E0B10" w:rsidRPr="003E0B10" w:rsidTr="003F31D3">
        <w:trPr>
          <w:cantSplit/>
          <w:jc w:val="center"/>
        </w:trPr>
        <w:tc>
          <w:tcPr>
            <w:tcW w:w="3591" w:type="dxa"/>
            <w:tcBorders>
              <w:top w:val="single" w:sz="4" w:space="0" w:color="auto"/>
              <w:left w:val="single" w:sz="4" w:space="0" w:color="auto"/>
              <w:bottom w:val="single" w:sz="4" w:space="0" w:color="auto"/>
              <w:right w:val="single" w:sz="4" w:space="0" w:color="auto"/>
            </w:tcBorders>
            <w:vAlign w:val="center"/>
            <w:hideMark/>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Отпущено от гарантирующих поставщиков, всего:</w:t>
            </w:r>
          </w:p>
        </w:tc>
        <w:tc>
          <w:tcPr>
            <w:tcW w:w="1843" w:type="dxa"/>
            <w:tcBorders>
              <w:top w:val="single" w:sz="4" w:space="0" w:color="auto"/>
              <w:left w:val="single" w:sz="4" w:space="0" w:color="auto"/>
              <w:bottom w:val="single" w:sz="4" w:space="0" w:color="auto"/>
              <w:right w:val="single" w:sz="4" w:space="0" w:color="auto"/>
            </w:tcBorders>
            <w:vAlign w:val="center"/>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4 353</w:t>
            </w:r>
          </w:p>
        </w:tc>
        <w:tc>
          <w:tcPr>
            <w:tcW w:w="2111" w:type="dxa"/>
            <w:tcBorders>
              <w:top w:val="single" w:sz="4" w:space="0" w:color="auto"/>
              <w:left w:val="single" w:sz="4" w:space="0" w:color="auto"/>
              <w:bottom w:val="single" w:sz="4" w:space="0" w:color="auto"/>
              <w:right w:val="single" w:sz="4" w:space="0" w:color="auto"/>
            </w:tcBorders>
            <w:vAlign w:val="center"/>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3 868</w:t>
            </w:r>
          </w:p>
        </w:tc>
        <w:tc>
          <w:tcPr>
            <w:tcW w:w="1903" w:type="dxa"/>
            <w:tcBorders>
              <w:top w:val="single" w:sz="4" w:space="0" w:color="auto"/>
              <w:left w:val="single" w:sz="4" w:space="0" w:color="auto"/>
              <w:bottom w:val="single" w:sz="4" w:space="0" w:color="auto"/>
              <w:right w:val="single" w:sz="4" w:space="0" w:color="auto"/>
            </w:tcBorders>
            <w:vAlign w:val="center"/>
            <w:hideMark/>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E0B10">
              <w:rPr>
                <w:rFonts w:ascii="Times New Roman" w:eastAsia="Times New Roman" w:hAnsi="Times New Roman" w:cs="Times New Roman"/>
                <w:sz w:val="24"/>
                <w:szCs w:val="24"/>
                <w:lang w:eastAsia="ru-RU"/>
              </w:rPr>
              <w:t>11,1%</w:t>
            </w:r>
          </w:p>
        </w:tc>
      </w:tr>
      <w:tr w:rsidR="003E0B10" w:rsidRPr="003E0B10" w:rsidTr="003F31D3">
        <w:trPr>
          <w:cantSplit/>
          <w:jc w:val="center"/>
        </w:trPr>
        <w:tc>
          <w:tcPr>
            <w:tcW w:w="3591" w:type="dxa"/>
            <w:tcBorders>
              <w:top w:val="single" w:sz="4" w:space="0" w:color="auto"/>
              <w:left w:val="single" w:sz="4" w:space="0" w:color="auto"/>
              <w:bottom w:val="single" w:sz="4" w:space="0" w:color="auto"/>
              <w:right w:val="single" w:sz="4" w:space="0" w:color="auto"/>
            </w:tcBorders>
            <w:vAlign w:val="center"/>
            <w:hideMark/>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в том числе населению</w:t>
            </w:r>
          </w:p>
        </w:tc>
        <w:tc>
          <w:tcPr>
            <w:tcW w:w="1843" w:type="dxa"/>
            <w:tcBorders>
              <w:top w:val="single" w:sz="4" w:space="0" w:color="auto"/>
              <w:left w:val="single" w:sz="4" w:space="0" w:color="auto"/>
              <w:bottom w:val="single" w:sz="4" w:space="0" w:color="auto"/>
              <w:right w:val="single" w:sz="4" w:space="0" w:color="auto"/>
            </w:tcBorders>
            <w:vAlign w:val="center"/>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560</w:t>
            </w:r>
          </w:p>
        </w:tc>
        <w:tc>
          <w:tcPr>
            <w:tcW w:w="2111" w:type="dxa"/>
            <w:tcBorders>
              <w:top w:val="single" w:sz="4" w:space="0" w:color="auto"/>
              <w:left w:val="single" w:sz="4" w:space="0" w:color="auto"/>
              <w:bottom w:val="single" w:sz="4" w:space="0" w:color="auto"/>
              <w:right w:val="single" w:sz="4" w:space="0" w:color="auto"/>
            </w:tcBorders>
            <w:vAlign w:val="center"/>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695</w:t>
            </w:r>
          </w:p>
        </w:tc>
        <w:tc>
          <w:tcPr>
            <w:tcW w:w="1903" w:type="dxa"/>
            <w:tcBorders>
              <w:top w:val="single" w:sz="4" w:space="0" w:color="auto"/>
              <w:left w:val="single" w:sz="4" w:space="0" w:color="auto"/>
              <w:bottom w:val="single" w:sz="4" w:space="0" w:color="auto"/>
              <w:right w:val="single" w:sz="4" w:space="0" w:color="auto"/>
            </w:tcBorders>
            <w:vAlign w:val="center"/>
            <w:hideMark/>
          </w:tcPr>
          <w:p w:rsidR="003E0B10" w:rsidRPr="003E0B10" w:rsidRDefault="003E0B10" w:rsidP="003E0B10">
            <w:pPr>
              <w:spacing w:after="0" w:line="240" w:lineRule="auto"/>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t>+</w:t>
            </w:r>
            <w:r>
              <w:rPr>
                <w:rFonts w:ascii="Times New Roman" w:eastAsia="Times New Roman" w:hAnsi="Times New Roman" w:cs="Times New Roman"/>
                <w:sz w:val="24"/>
                <w:szCs w:val="24"/>
                <w:lang w:eastAsia="ru-RU"/>
              </w:rPr>
              <w:t xml:space="preserve"> </w:t>
            </w:r>
            <w:r w:rsidRPr="003E0B10">
              <w:rPr>
                <w:rFonts w:ascii="Times New Roman" w:eastAsia="Times New Roman" w:hAnsi="Times New Roman" w:cs="Times New Roman"/>
                <w:sz w:val="24"/>
                <w:szCs w:val="24"/>
                <w:lang w:eastAsia="ru-RU"/>
              </w:rPr>
              <w:t>24,1%</w:t>
            </w:r>
          </w:p>
        </w:tc>
      </w:tr>
    </w:tbl>
    <w:p w:rsidR="003E0B10" w:rsidRPr="003E0B10" w:rsidRDefault="003E0B10" w:rsidP="003E0B10">
      <w:pPr>
        <w:spacing w:after="0" w:line="240" w:lineRule="auto"/>
        <w:ind w:firstLine="708"/>
        <w:contextualSpacing/>
        <w:jc w:val="both"/>
        <w:rPr>
          <w:rFonts w:ascii="Times New Roman" w:eastAsia="Times New Roman" w:hAnsi="Times New Roman" w:cs="Times New Roman"/>
          <w:sz w:val="24"/>
          <w:szCs w:val="24"/>
          <w:lang w:eastAsia="ru-RU"/>
        </w:rPr>
      </w:pPr>
      <w:r w:rsidRPr="003E0B10">
        <w:rPr>
          <w:rFonts w:ascii="Times New Roman" w:eastAsia="Times New Roman" w:hAnsi="Times New Roman" w:cs="Times New Roman"/>
          <w:sz w:val="24"/>
          <w:szCs w:val="24"/>
          <w:lang w:eastAsia="ru-RU"/>
        </w:rPr>
        <w:lastRenderedPageBreak/>
        <w:t xml:space="preserve">В целом по </w:t>
      </w:r>
      <w:r>
        <w:rPr>
          <w:rFonts w:ascii="Times New Roman" w:eastAsia="Times New Roman" w:hAnsi="Times New Roman" w:cs="Times New Roman"/>
          <w:sz w:val="24"/>
          <w:szCs w:val="24"/>
          <w:lang w:eastAsia="ru-RU"/>
        </w:rPr>
        <w:t>г.о.</w:t>
      </w:r>
      <w:r w:rsidRPr="003E0B10">
        <w:rPr>
          <w:rFonts w:ascii="Times New Roman" w:eastAsia="Times New Roman" w:hAnsi="Times New Roman" w:cs="Times New Roman"/>
          <w:sz w:val="24"/>
          <w:szCs w:val="24"/>
          <w:lang w:eastAsia="ru-RU"/>
        </w:rPr>
        <w:t xml:space="preserve"> Тольятти наблюдается спад электропотребления. Указанные результаты свидетельствуют о том, что реализованные в </w:t>
      </w:r>
      <w:r>
        <w:rPr>
          <w:rFonts w:ascii="Times New Roman" w:eastAsia="Times New Roman" w:hAnsi="Times New Roman" w:cs="Times New Roman"/>
          <w:sz w:val="24"/>
          <w:szCs w:val="24"/>
          <w:lang w:eastAsia="ru-RU"/>
        </w:rPr>
        <w:t>г.о.</w:t>
      </w:r>
      <w:r w:rsidRPr="003E0B10">
        <w:rPr>
          <w:rFonts w:ascii="Times New Roman" w:eastAsia="Times New Roman" w:hAnsi="Times New Roman" w:cs="Times New Roman"/>
          <w:sz w:val="24"/>
          <w:szCs w:val="24"/>
          <w:lang w:eastAsia="ru-RU"/>
        </w:rPr>
        <w:t xml:space="preserve"> Тольятти условия по энергосбережению способствуют экономному потреблению электроэнергии промышленными предприятиями, коммерческими организациями городского округа Тольятти. Возможными условиями увеличения потребления электроэнергии населением могли являться ограничительные меры в период пандемии новой коронавирусной инфекции.</w:t>
      </w:r>
    </w:p>
    <w:p w:rsidR="00451BB0" w:rsidRPr="00E374D5" w:rsidRDefault="00451BB0" w:rsidP="0047179F">
      <w:pPr>
        <w:spacing w:after="0" w:line="240" w:lineRule="auto"/>
        <w:contextualSpacing/>
        <w:jc w:val="both"/>
        <w:rPr>
          <w:rFonts w:ascii="Times New Roman" w:eastAsia="Times New Roman" w:hAnsi="Times New Roman" w:cs="Times New Roman"/>
          <w:sz w:val="24"/>
          <w:szCs w:val="24"/>
          <w:u w:val="single"/>
          <w:lang w:eastAsia="ru-RU"/>
        </w:rPr>
      </w:pPr>
    </w:p>
    <w:p w:rsidR="00E374D5" w:rsidRPr="001736D7" w:rsidRDefault="00E374D5" w:rsidP="0047179F">
      <w:pPr>
        <w:spacing w:after="0" w:line="240" w:lineRule="auto"/>
        <w:ind w:right="-5" w:firstLine="709"/>
        <w:jc w:val="both"/>
        <w:rPr>
          <w:rFonts w:ascii="Times New Roman" w:eastAsia="Times New Roman" w:hAnsi="Times New Roman" w:cs="Times New Roman"/>
          <w:sz w:val="24"/>
          <w:szCs w:val="24"/>
          <w:u w:val="single"/>
          <w:lang w:eastAsia="ru-RU"/>
        </w:rPr>
      </w:pPr>
      <w:r w:rsidRPr="001736D7">
        <w:rPr>
          <w:rFonts w:ascii="Times New Roman" w:eastAsia="Times New Roman" w:hAnsi="Times New Roman" w:cs="Times New Roman"/>
          <w:sz w:val="24"/>
          <w:szCs w:val="24"/>
          <w:u w:val="single"/>
          <w:lang w:eastAsia="ru-RU"/>
        </w:rPr>
        <w:t>Блок «Организация газоснабжения»</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Эксплуатирующей организацией единого газораспределительного комплекса является ООО «Средневолжская газовая компания». На обслуживании предприятия находятся 763,952 км наружных газовых сетей городского округа Тольятти.</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Уровень газификации существующего жилищного фонда Центрального и Комсомольского районов городского округа Тольятти на 2022 год составляет 98,9%.</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Количество газифицированных промышленных предприятий – 16, коммунально-бытовых предприятий – 122.</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На территории городского округа Тольятти имеются 2 негазифицированных жилых массива:</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 мкр. Загородный в Центральном районе городского округа Тольятти - 53 индивидуальных жилых строения;</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 мкр. Станция канал в Комсомольском районе городского округа Тольятти - 16 жилых домов (33 квартиры).</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Нуждаются в догазификации:</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 Комсомольский район мкр. Федоровка- 361 домовладения, в том числе домовладения, оформленные под постоянное проживание, расположенные в садовых некоммерческих товариществах;</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 Комсомольский район, территория коттеджной застройки в районе ул. Никонова, 130;</w:t>
      </w:r>
    </w:p>
    <w:p w:rsidR="001736D7" w:rsidRPr="001736D7"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1736D7">
        <w:rPr>
          <w:rFonts w:ascii="Times New Roman" w:eastAsia="Times New Roman" w:hAnsi="Times New Roman" w:cs="Times New Roman"/>
          <w:sz w:val="24"/>
          <w:szCs w:val="24"/>
          <w:lang w:eastAsia="ru-RU"/>
        </w:rPr>
        <w:t>- Центральный район мкр. Северный, Тимофеевка-2 - 280 домовладений.</w:t>
      </w:r>
    </w:p>
    <w:p w:rsidR="00FE295B" w:rsidRPr="001736D7" w:rsidRDefault="00FE295B" w:rsidP="0047179F">
      <w:pPr>
        <w:spacing w:after="0" w:line="240" w:lineRule="auto"/>
        <w:ind w:firstLine="709"/>
        <w:jc w:val="both"/>
        <w:rPr>
          <w:rFonts w:ascii="Times New Roman" w:eastAsia="Times New Roman" w:hAnsi="Times New Roman" w:cs="Times New Roman"/>
          <w:b/>
          <w:sz w:val="24"/>
          <w:szCs w:val="24"/>
          <w:lang w:eastAsia="ru-RU"/>
        </w:rPr>
      </w:pPr>
    </w:p>
    <w:p w:rsidR="00FE295B" w:rsidRPr="00FE295B" w:rsidRDefault="00FE295B" w:rsidP="0047179F">
      <w:pPr>
        <w:spacing w:after="0" w:line="240" w:lineRule="auto"/>
        <w:ind w:firstLine="709"/>
        <w:jc w:val="both"/>
        <w:rPr>
          <w:rFonts w:ascii="Times New Roman" w:eastAsia="Times New Roman" w:hAnsi="Times New Roman" w:cs="Times New Roman"/>
          <w:sz w:val="24"/>
          <w:szCs w:val="24"/>
          <w:u w:val="single"/>
          <w:lang w:eastAsia="ru-RU"/>
        </w:rPr>
      </w:pPr>
      <w:r w:rsidRPr="00C46EEB">
        <w:rPr>
          <w:rFonts w:ascii="Times New Roman" w:eastAsia="Times New Roman" w:hAnsi="Times New Roman" w:cs="Times New Roman"/>
          <w:sz w:val="24"/>
          <w:szCs w:val="24"/>
          <w:u w:val="single"/>
          <w:lang w:eastAsia="ru-RU"/>
        </w:rPr>
        <w:t>Блок «Организация водоснабжения»</w:t>
      </w:r>
    </w:p>
    <w:p w:rsidR="001736D7" w:rsidRPr="00C46EEB"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C46EEB">
        <w:rPr>
          <w:rFonts w:ascii="Times New Roman" w:eastAsia="Times New Roman" w:hAnsi="Times New Roman" w:cs="Times New Roman"/>
          <w:sz w:val="24"/>
          <w:szCs w:val="24"/>
          <w:lang w:eastAsia="ru-RU"/>
        </w:rPr>
        <w:t>На территории городского округа Тольятти питьевое водоснабжение населения осуществляется из 9 подземных источников артезианских вод и из поверхностного источника – Куйбышевского водохранилища.</w:t>
      </w:r>
    </w:p>
    <w:p w:rsidR="001736D7" w:rsidRPr="00C46EEB"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C46EEB">
        <w:rPr>
          <w:rFonts w:ascii="Times New Roman" w:eastAsia="Times New Roman" w:hAnsi="Times New Roman" w:cs="Times New Roman"/>
          <w:sz w:val="24"/>
          <w:szCs w:val="24"/>
          <w:lang w:eastAsia="ru-RU"/>
        </w:rPr>
        <w:t>Водоснабжение в городском округе Тольятти осуществляется несколькими организациями коммунального комплекса: ООО «АВТОГРАД-ВОДОКАНАЛ»; ООО «Волжские коммунальные системы»; АО «ТЕВИС»; филиал ОАО «Российские железные дороги»; ООО «ЖЭРП Поволжское»; ООО «Тольяттикаучук».</w:t>
      </w:r>
    </w:p>
    <w:p w:rsidR="001736D7" w:rsidRPr="00C46EEB"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C46EEB">
        <w:rPr>
          <w:rFonts w:ascii="Times New Roman" w:eastAsia="Times New Roman" w:hAnsi="Times New Roman" w:cs="Times New Roman"/>
          <w:sz w:val="24"/>
          <w:szCs w:val="24"/>
          <w:lang w:eastAsia="ru-RU"/>
        </w:rPr>
        <w:t>Общая протяженность городских водопроводных сетей составляет 1044,1 км. Около 33% водопроводных сетей эксплуатируются свыше 30 лет и требуют замены.</w:t>
      </w:r>
    </w:p>
    <w:p w:rsidR="001736D7" w:rsidRPr="00C46EEB" w:rsidRDefault="001736D7" w:rsidP="001736D7">
      <w:pPr>
        <w:spacing w:after="0" w:line="240" w:lineRule="auto"/>
        <w:ind w:firstLine="709"/>
        <w:jc w:val="both"/>
        <w:rPr>
          <w:rFonts w:ascii="Times New Roman" w:eastAsia="Times New Roman" w:hAnsi="Times New Roman" w:cs="Times New Roman"/>
          <w:sz w:val="24"/>
          <w:szCs w:val="24"/>
          <w:lang w:eastAsia="ru-RU"/>
        </w:rPr>
      </w:pPr>
      <w:r w:rsidRPr="00C46EEB">
        <w:rPr>
          <w:rFonts w:ascii="Times New Roman" w:eastAsia="Times New Roman" w:hAnsi="Times New Roman" w:cs="Times New Roman"/>
          <w:sz w:val="24"/>
          <w:szCs w:val="24"/>
          <w:lang w:eastAsia="ru-RU"/>
        </w:rPr>
        <w:t>Средний физический износ насосных станций I и II – подъемов составляет 69,6%. Для поддержания проектной мощности подземных водозаборов необходимо строительство 4-5 артезианских скважин в год, взамен вышедших из строя, а также модернизация насосного оборудования артезианский скважин.</w:t>
      </w:r>
    </w:p>
    <w:p w:rsidR="00C46EEB" w:rsidRPr="00C46EEB" w:rsidRDefault="00C46EEB" w:rsidP="00C46EEB">
      <w:pPr>
        <w:spacing w:after="0" w:line="240" w:lineRule="auto"/>
        <w:ind w:firstLine="709"/>
        <w:jc w:val="both"/>
        <w:rPr>
          <w:rFonts w:ascii="Times New Roman" w:eastAsia="Times New Roman" w:hAnsi="Times New Roman" w:cs="Times New Roman"/>
          <w:sz w:val="24"/>
          <w:szCs w:val="24"/>
          <w:lang w:eastAsia="ru-RU"/>
        </w:rPr>
      </w:pPr>
      <w:r w:rsidRPr="00C46EEB">
        <w:rPr>
          <w:rFonts w:ascii="Times New Roman" w:eastAsia="Times New Roman" w:hAnsi="Times New Roman" w:cs="Times New Roman"/>
          <w:sz w:val="24"/>
          <w:szCs w:val="24"/>
          <w:lang w:eastAsia="ru-RU"/>
        </w:rPr>
        <w:t>В Отчете отмечено, что АО «ТЕВИС» не предоставлена информация об исполнении инвестиционной программы в сфере водоотведения, утвержденной приказом Минэнерго и ЖКХ Самарской области от 20.11.2020 № 231.</w:t>
      </w:r>
    </w:p>
    <w:p w:rsidR="00C46EEB" w:rsidRPr="00C46EEB" w:rsidRDefault="00C46EEB" w:rsidP="00C46EEB">
      <w:pPr>
        <w:spacing w:after="0" w:line="240" w:lineRule="auto"/>
        <w:ind w:firstLine="709"/>
        <w:jc w:val="both"/>
        <w:rPr>
          <w:rFonts w:ascii="Times New Roman" w:eastAsia="Times New Roman" w:hAnsi="Times New Roman" w:cs="Times New Roman"/>
          <w:sz w:val="24"/>
          <w:szCs w:val="24"/>
          <w:lang w:eastAsia="ru-RU"/>
        </w:rPr>
      </w:pPr>
      <w:r w:rsidRPr="00C46EEB">
        <w:rPr>
          <w:rFonts w:ascii="Times New Roman" w:eastAsia="Times New Roman" w:hAnsi="Times New Roman" w:cs="Times New Roman"/>
          <w:sz w:val="24"/>
          <w:szCs w:val="24"/>
          <w:lang w:eastAsia="ru-RU"/>
        </w:rPr>
        <w:t>В 2021 году на территории городского округа Тольятти выявлено 1,47 км бесхозяйных сетей водоснабжения, которые переданы на содержание и обслуживание в АО «ТЕВИС» и ООО «Волжские коммунальные системы».</w:t>
      </w:r>
    </w:p>
    <w:p w:rsidR="00641B85" w:rsidRPr="00641B85" w:rsidRDefault="00641B85" w:rsidP="00641B85">
      <w:pPr>
        <w:spacing w:after="0" w:line="240" w:lineRule="auto"/>
        <w:ind w:firstLine="709"/>
        <w:jc w:val="both"/>
        <w:rPr>
          <w:rFonts w:ascii="Times New Roman" w:eastAsia="Times New Roman" w:hAnsi="Times New Roman" w:cs="Times New Roman"/>
          <w:sz w:val="24"/>
          <w:szCs w:val="24"/>
          <w:lang w:eastAsia="ru-RU"/>
        </w:rPr>
      </w:pPr>
      <w:r w:rsidRPr="00641B85">
        <w:rPr>
          <w:rFonts w:ascii="Times New Roman" w:eastAsia="Times New Roman" w:hAnsi="Times New Roman" w:cs="Times New Roman"/>
          <w:sz w:val="24"/>
          <w:szCs w:val="24"/>
          <w:lang w:eastAsia="ru-RU"/>
        </w:rPr>
        <w:t xml:space="preserve">Администрацией г.о. Тольятти за счет средств городского бюджета осуществляется поддержание в исправном состоянии сетей водоснабжения, находящихся в </w:t>
      </w:r>
      <w:r w:rsidRPr="00641B85">
        <w:rPr>
          <w:rFonts w:ascii="Times New Roman" w:eastAsia="Times New Roman" w:hAnsi="Times New Roman" w:cs="Times New Roman"/>
          <w:sz w:val="24"/>
          <w:szCs w:val="24"/>
          <w:lang w:eastAsia="ru-RU"/>
        </w:rPr>
        <w:lastRenderedPageBreak/>
        <w:t>муниципальной собственности общей протяженностью 4988,1 м, расположенных в кадастровом квартале 63:09:102158 (сети переданы в 2020 году от ЗАО «Энергетика и связь строительства»). Указанные сети не переданы на обслуживание в ООО «АВТОГРАД-ВОДОКАНАЛ» по причине их отказа в заключении договора аренды.</w:t>
      </w:r>
    </w:p>
    <w:p w:rsidR="0009607E" w:rsidRDefault="0009607E" w:rsidP="0047179F">
      <w:pPr>
        <w:spacing w:after="0" w:line="240" w:lineRule="auto"/>
        <w:ind w:firstLine="709"/>
        <w:jc w:val="both"/>
        <w:rPr>
          <w:rFonts w:ascii="Times New Roman" w:eastAsia="Times New Roman" w:hAnsi="Times New Roman" w:cs="Times New Roman"/>
          <w:b/>
          <w:sz w:val="24"/>
          <w:szCs w:val="24"/>
          <w:lang w:eastAsia="ru-RU"/>
        </w:rPr>
      </w:pPr>
    </w:p>
    <w:p w:rsidR="00E374D5" w:rsidRPr="00E374D5" w:rsidRDefault="00E374D5" w:rsidP="0047179F">
      <w:pPr>
        <w:spacing w:after="0" w:line="240" w:lineRule="auto"/>
        <w:ind w:firstLine="709"/>
        <w:jc w:val="both"/>
        <w:rPr>
          <w:rFonts w:ascii="Times New Roman" w:eastAsia="Times New Roman" w:hAnsi="Times New Roman" w:cs="Times New Roman"/>
          <w:b/>
          <w:bCs/>
          <w:sz w:val="24"/>
          <w:szCs w:val="24"/>
          <w:u w:val="single"/>
          <w:lang w:eastAsia="ru-RU"/>
        </w:rPr>
      </w:pPr>
      <w:r w:rsidRPr="00195EB4">
        <w:rPr>
          <w:rFonts w:ascii="Times New Roman" w:eastAsia="Times New Roman" w:hAnsi="Times New Roman" w:cs="Times New Roman"/>
          <w:b/>
          <w:sz w:val="24"/>
          <w:szCs w:val="24"/>
          <w:lang w:eastAsia="ru-RU"/>
        </w:rPr>
        <w:t>Разработка и утверждение программы комплексного развития систем коммунальной инфраструктуры городского округа Тольятти, требования к которой устанавливаются Правительством Российской Федерации (п. 3.1.31.1)</w:t>
      </w:r>
      <w:r w:rsidR="005D4F70" w:rsidRPr="00195EB4">
        <w:rPr>
          <w:rFonts w:ascii="Times New Roman" w:eastAsia="Times New Roman" w:hAnsi="Times New Roman" w:cs="Times New Roman"/>
          <w:b/>
          <w:sz w:val="24"/>
          <w:szCs w:val="24"/>
          <w:lang w:eastAsia="ru-RU"/>
        </w:rPr>
        <w:t>.</w:t>
      </w:r>
    </w:p>
    <w:p w:rsidR="00195EB4" w:rsidRPr="00195EB4" w:rsidRDefault="00195EB4" w:rsidP="00195EB4">
      <w:pPr>
        <w:spacing w:after="0" w:line="240" w:lineRule="auto"/>
        <w:ind w:firstLine="709"/>
        <w:jc w:val="both"/>
        <w:rPr>
          <w:rFonts w:ascii="Times New Roman" w:eastAsia="Times New Roman" w:hAnsi="Times New Roman" w:cs="Times New Roman"/>
          <w:bCs/>
          <w:sz w:val="24"/>
          <w:szCs w:val="24"/>
          <w:lang w:eastAsia="ru-RU"/>
        </w:rPr>
      </w:pPr>
      <w:r w:rsidRPr="00195EB4">
        <w:rPr>
          <w:rFonts w:ascii="Times New Roman" w:eastAsia="Times New Roman" w:hAnsi="Times New Roman" w:cs="Times New Roman"/>
          <w:bCs/>
          <w:sz w:val="24"/>
          <w:szCs w:val="24"/>
          <w:lang w:eastAsia="ru-RU"/>
        </w:rPr>
        <w:t xml:space="preserve">Решением Думы </w:t>
      </w:r>
      <w:r>
        <w:rPr>
          <w:rFonts w:ascii="Times New Roman" w:eastAsia="Times New Roman" w:hAnsi="Times New Roman" w:cs="Times New Roman"/>
          <w:bCs/>
          <w:sz w:val="24"/>
          <w:szCs w:val="24"/>
          <w:lang w:eastAsia="ru-RU"/>
        </w:rPr>
        <w:t>г.о.</w:t>
      </w:r>
      <w:r w:rsidRPr="00195EB4">
        <w:rPr>
          <w:rFonts w:ascii="Times New Roman" w:eastAsia="Times New Roman" w:hAnsi="Times New Roman" w:cs="Times New Roman"/>
          <w:bCs/>
          <w:sz w:val="24"/>
          <w:szCs w:val="24"/>
          <w:lang w:eastAsia="ru-RU"/>
        </w:rPr>
        <w:t xml:space="preserve"> Тольятти от 21.09.2016 № 1170 «О программе комплексного развития систем коммунальной инфраструктуры городского округа Тольятти на период с 2016 по 2025 год» утверждена «Программа комплексного развития систем коммунальной инфраструктуры городского округа Тольятти на период с 2016 по 2025 год» (далее по разделу - Программа).</w:t>
      </w:r>
    </w:p>
    <w:p w:rsidR="00195EB4" w:rsidRPr="00195EB4" w:rsidRDefault="00195EB4" w:rsidP="00195EB4">
      <w:pPr>
        <w:spacing w:after="0" w:line="240" w:lineRule="auto"/>
        <w:ind w:firstLine="709"/>
        <w:jc w:val="both"/>
        <w:rPr>
          <w:rFonts w:ascii="Times New Roman" w:eastAsia="Times New Roman" w:hAnsi="Times New Roman" w:cs="Times New Roman"/>
          <w:b/>
          <w:bCs/>
          <w:sz w:val="24"/>
          <w:szCs w:val="24"/>
          <w:lang w:eastAsia="ru-RU"/>
        </w:rPr>
      </w:pPr>
      <w:r w:rsidRPr="00195EB4">
        <w:rPr>
          <w:rFonts w:ascii="Times New Roman" w:eastAsia="Times New Roman" w:hAnsi="Times New Roman" w:cs="Times New Roman"/>
          <w:bCs/>
          <w:sz w:val="24"/>
          <w:szCs w:val="24"/>
          <w:lang w:eastAsia="ru-RU"/>
        </w:rPr>
        <w:t xml:space="preserve">В отчетном периоде Министерством энергетики </w:t>
      </w:r>
      <w:r>
        <w:rPr>
          <w:rFonts w:ascii="Times New Roman" w:eastAsia="Times New Roman" w:hAnsi="Times New Roman" w:cs="Times New Roman"/>
          <w:bCs/>
          <w:sz w:val="24"/>
          <w:szCs w:val="24"/>
          <w:lang w:eastAsia="ru-RU"/>
        </w:rPr>
        <w:t>РФ</w:t>
      </w:r>
      <w:r w:rsidRPr="00195EB4">
        <w:rPr>
          <w:rFonts w:ascii="Times New Roman" w:eastAsia="Times New Roman" w:hAnsi="Times New Roman" w:cs="Times New Roman"/>
          <w:bCs/>
          <w:sz w:val="24"/>
          <w:szCs w:val="24"/>
          <w:lang w:eastAsia="ru-RU"/>
        </w:rPr>
        <w:t xml:space="preserve"> (Минэнерго России) приказом от 14.12.2021 № 1400 утверждена схема теплоснабжения </w:t>
      </w:r>
      <w:r>
        <w:rPr>
          <w:rFonts w:ascii="Times New Roman" w:eastAsia="Times New Roman" w:hAnsi="Times New Roman" w:cs="Times New Roman"/>
          <w:bCs/>
          <w:sz w:val="24"/>
          <w:szCs w:val="24"/>
          <w:lang w:eastAsia="ru-RU"/>
        </w:rPr>
        <w:t>г.о.</w:t>
      </w:r>
      <w:r w:rsidRPr="00195EB4">
        <w:rPr>
          <w:rFonts w:ascii="Times New Roman" w:eastAsia="Times New Roman" w:hAnsi="Times New Roman" w:cs="Times New Roman"/>
          <w:bCs/>
          <w:sz w:val="24"/>
          <w:szCs w:val="24"/>
          <w:lang w:eastAsia="ru-RU"/>
        </w:rPr>
        <w:t xml:space="preserve"> Тольятти на период до 2038 года (актуализация на 2022 год). Также, постановлением администрации </w:t>
      </w:r>
      <w:r>
        <w:rPr>
          <w:rFonts w:ascii="Times New Roman" w:eastAsia="Times New Roman" w:hAnsi="Times New Roman" w:cs="Times New Roman"/>
          <w:bCs/>
          <w:sz w:val="24"/>
          <w:szCs w:val="24"/>
          <w:lang w:eastAsia="ru-RU"/>
        </w:rPr>
        <w:t>г.о.</w:t>
      </w:r>
      <w:r w:rsidRPr="00195EB4">
        <w:rPr>
          <w:rFonts w:ascii="Times New Roman" w:eastAsia="Times New Roman" w:hAnsi="Times New Roman" w:cs="Times New Roman"/>
          <w:bCs/>
          <w:sz w:val="24"/>
          <w:szCs w:val="24"/>
          <w:lang w:eastAsia="ru-RU"/>
        </w:rPr>
        <w:t xml:space="preserve">Тольятти от 23.12.2021 № 3888-п/1 </w:t>
      </w:r>
      <w:r w:rsidRPr="00195EB4">
        <w:rPr>
          <w:rFonts w:ascii="Times New Roman" w:eastAsia="Times New Roman" w:hAnsi="Times New Roman" w:cs="Times New Roman"/>
          <w:b/>
          <w:bCs/>
          <w:sz w:val="24"/>
          <w:szCs w:val="24"/>
          <w:lang w:eastAsia="ru-RU"/>
        </w:rPr>
        <w:t xml:space="preserve">утверждена актуализированная схема водоснабжения и водоотведения городского округа Тольятти на период с 2014 до 2028 года. </w:t>
      </w:r>
    </w:p>
    <w:p w:rsidR="00195EB4" w:rsidRPr="00195EB4" w:rsidRDefault="00195EB4" w:rsidP="00195EB4">
      <w:pPr>
        <w:spacing w:after="0" w:line="240" w:lineRule="auto"/>
        <w:ind w:firstLine="709"/>
        <w:jc w:val="both"/>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В Отчете отмечено, что п</w:t>
      </w:r>
      <w:r w:rsidRPr="00195EB4">
        <w:rPr>
          <w:rFonts w:ascii="Times New Roman" w:eastAsia="Times New Roman" w:hAnsi="Times New Roman" w:cs="Times New Roman"/>
          <w:bCs/>
          <w:sz w:val="24"/>
          <w:szCs w:val="24"/>
          <w:lang w:eastAsia="ru-RU"/>
        </w:rPr>
        <w:t xml:space="preserve">о результатам проведенной работы актуализация программы комплексного развития систем коммунальной инфраструктуры </w:t>
      </w:r>
      <w:r>
        <w:rPr>
          <w:rFonts w:ascii="Times New Roman" w:eastAsia="Times New Roman" w:hAnsi="Times New Roman" w:cs="Times New Roman"/>
          <w:bCs/>
          <w:sz w:val="24"/>
          <w:szCs w:val="24"/>
          <w:lang w:eastAsia="ru-RU"/>
        </w:rPr>
        <w:t>г.о.</w:t>
      </w:r>
      <w:r w:rsidRPr="00195EB4">
        <w:rPr>
          <w:rFonts w:ascii="Times New Roman" w:eastAsia="Times New Roman" w:hAnsi="Times New Roman" w:cs="Times New Roman"/>
          <w:bCs/>
          <w:sz w:val="24"/>
          <w:szCs w:val="24"/>
          <w:lang w:eastAsia="ru-RU"/>
        </w:rPr>
        <w:t>Тольятти планируется во втором полугодии 2022 года.</w:t>
      </w:r>
    </w:p>
    <w:p w:rsidR="00114741" w:rsidRPr="00E374D5" w:rsidRDefault="00114741" w:rsidP="0047179F">
      <w:pPr>
        <w:spacing w:after="0" w:line="240" w:lineRule="auto"/>
        <w:jc w:val="both"/>
        <w:rPr>
          <w:rFonts w:ascii="Times New Roman" w:eastAsia="Times New Roman" w:hAnsi="Times New Roman" w:cs="Times New Roman"/>
          <w:bCs/>
          <w:sz w:val="24"/>
          <w:szCs w:val="24"/>
          <w:lang w:eastAsia="ru-RU"/>
        </w:rPr>
      </w:pPr>
    </w:p>
    <w:p w:rsidR="00E374D5" w:rsidRPr="00E374D5" w:rsidRDefault="00E374D5" w:rsidP="0047179F">
      <w:pPr>
        <w:spacing w:after="0" w:line="240" w:lineRule="auto"/>
        <w:ind w:right="-5" w:firstLine="709"/>
        <w:jc w:val="both"/>
        <w:rPr>
          <w:rFonts w:ascii="Times New Roman" w:eastAsia="Times New Roman" w:hAnsi="Times New Roman" w:cs="Times New Roman"/>
          <w:b/>
          <w:sz w:val="24"/>
          <w:szCs w:val="24"/>
          <w:lang w:eastAsia="ru-RU"/>
        </w:rPr>
      </w:pPr>
      <w:r w:rsidRPr="00D74201">
        <w:rPr>
          <w:rFonts w:ascii="Times New Roman" w:eastAsia="Times New Roman" w:hAnsi="Times New Roman" w:cs="Times New Roman"/>
          <w:b/>
          <w:sz w:val="24"/>
          <w:szCs w:val="24"/>
          <w:lang w:eastAsia="ru-RU"/>
        </w:rPr>
        <w:t>Дорожная деятельность в отношении автомобильных дорог местного значения в границах городского округа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городского округа,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 (п.3.1.32.)</w:t>
      </w:r>
      <w:r w:rsidR="005D4F70" w:rsidRPr="00D74201">
        <w:rPr>
          <w:rFonts w:ascii="Times New Roman" w:eastAsia="Times New Roman" w:hAnsi="Times New Roman" w:cs="Times New Roman"/>
          <w:b/>
          <w:sz w:val="24"/>
          <w:szCs w:val="24"/>
          <w:lang w:eastAsia="ru-RU"/>
        </w:rPr>
        <w:t>.</w:t>
      </w:r>
    </w:p>
    <w:p w:rsidR="00D74201" w:rsidRPr="00D74201" w:rsidRDefault="00D74201" w:rsidP="00D74201">
      <w:pPr>
        <w:spacing w:after="0" w:line="240" w:lineRule="auto"/>
        <w:ind w:right="-6" w:firstLine="709"/>
        <w:jc w:val="both"/>
        <w:rPr>
          <w:rFonts w:ascii="Times New Roman" w:eastAsia="Times New Roman" w:hAnsi="Times New Roman" w:cs="Times New Roman"/>
          <w:sz w:val="24"/>
          <w:szCs w:val="24"/>
          <w:lang w:eastAsia="ru-RU"/>
        </w:rPr>
      </w:pPr>
      <w:r w:rsidRPr="00D74201">
        <w:rPr>
          <w:rFonts w:ascii="Times New Roman" w:eastAsia="Times New Roman" w:hAnsi="Times New Roman" w:cs="Times New Roman"/>
          <w:sz w:val="24"/>
          <w:szCs w:val="24"/>
          <w:lang w:eastAsia="ru-RU"/>
        </w:rPr>
        <w:t xml:space="preserve">Основой дорожной сети </w:t>
      </w:r>
      <w:r>
        <w:rPr>
          <w:rFonts w:ascii="Times New Roman" w:eastAsia="Times New Roman" w:hAnsi="Times New Roman" w:cs="Times New Roman"/>
          <w:sz w:val="24"/>
          <w:szCs w:val="24"/>
          <w:lang w:eastAsia="ru-RU"/>
        </w:rPr>
        <w:t>г.о.</w:t>
      </w:r>
      <w:r w:rsidRPr="00D74201">
        <w:rPr>
          <w:rFonts w:ascii="Times New Roman" w:eastAsia="Times New Roman" w:hAnsi="Times New Roman" w:cs="Times New Roman"/>
          <w:sz w:val="24"/>
          <w:szCs w:val="24"/>
          <w:lang w:eastAsia="ru-RU"/>
        </w:rPr>
        <w:t xml:space="preserve"> Тольятти являются автомобильные дороги общей протяженностью 863,</w:t>
      </w:r>
      <w:r w:rsidRPr="00D74201">
        <w:rPr>
          <w:rFonts w:ascii="Times New Roman" w:eastAsia="Times New Roman" w:hAnsi="Times New Roman" w:cs="Times New Roman"/>
          <w:sz w:val="24"/>
          <w:szCs w:val="24"/>
          <w:lang w:eastAsia="ru-RU"/>
        </w:rPr>
        <w:t>3</w:t>
      </w:r>
      <w:r w:rsidRPr="00D74201">
        <w:rPr>
          <w:rFonts w:ascii="Times New Roman" w:eastAsia="Times New Roman" w:hAnsi="Times New Roman" w:cs="Times New Roman"/>
          <w:sz w:val="24"/>
          <w:szCs w:val="24"/>
          <w:lang w:eastAsia="ru-RU"/>
        </w:rPr>
        <w:t xml:space="preserve">3 км, в том числе с усовершенствованным покрытием – 749,75 км. </w:t>
      </w:r>
    </w:p>
    <w:p w:rsidR="00D74201" w:rsidRPr="00D74201" w:rsidRDefault="00D74201" w:rsidP="00D74201">
      <w:pPr>
        <w:spacing w:after="0" w:line="240" w:lineRule="auto"/>
        <w:ind w:right="-6" w:firstLine="709"/>
        <w:jc w:val="both"/>
        <w:rPr>
          <w:rFonts w:ascii="Times New Roman" w:eastAsia="Times New Roman" w:hAnsi="Times New Roman" w:cs="Times New Roman"/>
          <w:sz w:val="24"/>
          <w:szCs w:val="24"/>
          <w:lang w:eastAsia="ru-RU"/>
        </w:rPr>
      </w:pPr>
      <w:r w:rsidRPr="00D74201">
        <w:rPr>
          <w:rFonts w:ascii="Times New Roman" w:eastAsia="Times New Roman" w:hAnsi="Times New Roman" w:cs="Times New Roman"/>
          <w:sz w:val="24"/>
          <w:szCs w:val="24"/>
          <w:lang w:eastAsia="ru-RU"/>
        </w:rPr>
        <w:t xml:space="preserve">Дорожная сеть </w:t>
      </w:r>
      <w:r>
        <w:rPr>
          <w:rFonts w:ascii="Times New Roman" w:eastAsia="Times New Roman" w:hAnsi="Times New Roman" w:cs="Times New Roman"/>
          <w:sz w:val="24"/>
          <w:szCs w:val="24"/>
          <w:lang w:eastAsia="ru-RU"/>
        </w:rPr>
        <w:t>г.о.</w:t>
      </w:r>
      <w:r w:rsidRPr="00D74201">
        <w:rPr>
          <w:rFonts w:ascii="Times New Roman" w:eastAsia="Times New Roman" w:hAnsi="Times New Roman" w:cs="Times New Roman"/>
          <w:sz w:val="24"/>
          <w:szCs w:val="24"/>
          <w:lang w:eastAsia="ru-RU"/>
        </w:rPr>
        <w:t xml:space="preserve"> Тольятти включает в себя магистральные автодороги, дороги промышленно-коммунальной зоны, внутриквартальные проезды, бульвары и дороги частного сектора.</w:t>
      </w:r>
    </w:p>
    <w:p w:rsidR="00D74201" w:rsidRPr="00D74201" w:rsidRDefault="00D74201" w:rsidP="00D74201">
      <w:pPr>
        <w:spacing w:after="0" w:line="240" w:lineRule="auto"/>
        <w:ind w:right="-6" w:firstLine="709"/>
        <w:jc w:val="both"/>
        <w:rPr>
          <w:rFonts w:ascii="Times New Roman" w:eastAsia="Times New Roman" w:hAnsi="Times New Roman" w:cs="Times New Roman"/>
          <w:i/>
          <w:sz w:val="24"/>
          <w:szCs w:val="24"/>
          <w:lang w:eastAsia="ru-RU"/>
        </w:rPr>
      </w:pPr>
      <w:r w:rsidRPr="00D74201">
        <w:rPr>
          <w:rFonts w:ascii="Times New Roman" w:eastAsia="Times New Roman" w:hAnsi="Times New Roman" w:cs="Times New Roman"/>
          <w:sz w:val="24"/>
          <w:szCs w:val="24"/>
          <w:lang w:eastAsia="ru-RU"/>
        </w:rPr>
        <w:t xml:space="preserve">В 2021 году содержалось 6 198,38 тыс. кв. м. дорог </w:t>
      </w:r>
      <w:r w:rsidRPr="00D74201">
        <w:rPr>
          <w:rFonts w:ascii="Times New Roman" w:eastAsia="Times New Roman" w:hAnsi="Times New Roman" w:cs="Times New Roman"/>
          <w:i/>
          <w:sz w:val="24"/>
          <w:szCs w:val="24"/>
          <w:lang w:eastAsia="ru-RU"/>
        </w:rPr>
        <w:t>(показатель № 51 Приложения 1 к настоящему Отчету).</w:t>
      </w:r>
    </w:p>
    <w:p w:rsidR="00E72EBE" w:rsidRDefault="00E72EBE" w:rsidP="00E72EBE">
      <w:pPr>
        <w:spacing w:after="0" w:line="240" w:lineRule="auto"/>
        <w:ind w:right="-6" w:firstLine="709"/>
        <w:jc w:val="both"/>
        <w:rPr>
          <w:rFonts w:ascii="Times New Roman" w:eastAsia="Times New Roman" w:hAnsi="Times New Roman" w:cs="Times New Roman"/>
          <w:sz w:val="24"/>
          <w:szCs w:val="24"/>
          <w:lang w:eastAsia="ru-RU"/>
        </w:rPr>
      </w:pPr>
      <w:r w:rsidRPr="00E72EBE">
        <w:rPr>
          <w:rFonts w:ascii="Times New Roman" w:eastAsia="Times New Roman" w:hAnsi="Times New Roman" w:cs="Times New Roman"/>
          <w:sz w:val="24"/>
          <w:szCs w:val="24"/>
          <w:lang w:eastAsia="ru-RU"/>
        </w:rPr>
        <w:t>Постановлением администрации городского округа Тольятти от 14.10.2020 № 3118-п/1 утверждена муниципальная программа «Развитие транспортной системы и дорожного хозяйства городского округа Тольятти на 2021-2025 гг.» (далее по разделу – муниципальная Программа).</w:t>
      </w:r>
    </w:p>
    <w:p w:rsidR="000C475C" w:rsidRPr="00E72EBE" w:rsidRDefault="000C475C" w:rsidP="00103517">
      <w:pPr>
        <w:spacing w:after="0" w:line="240" w:lineRule="auto"/>
        <w:ind w:right="-6" w:firstLine="709"/>
        <w:jc w:val="both"/>
        <w:rPr>
          <w:rFonts w:ascii="Times New Roman" w:eastAsia="Times New Roman" w:hAnsi="Times New Roman" w:cs="Times New Roman"/>
          <w:sz w:val="24"/>
          <w:szCs w:val="24"/>
          <w:lang w:eastAsia="ru-RU"/>
        </w:rPr>
      </w:pPr>
      <w:r w:rsidRPr="000C475C">
        <w:rPr>
          <w:rFonts w:ascii="Times New Roman" w:eastAsia="Times New Roman" w:hAnsi="Times New Roman" w:cs="Times New Roman"/>
          <w:sz w:val="24"/>
          <w:szCs w:val="24"/>
          <w:lang w:eastAsia="ru-RU"/>
        </w:rPr>
        <w:t xml:space="preserve">Объем расходов бюджета городского округа Тольятти на модернизацию и развитие автомобильных дорог в общем объеме бюджетных ассигнований, в том числе на строительство </w:t>
      </w:r>
      <w:r w:rsidRPr="00FA107B">
        <w:rPr>
          <w:rFonts w:ascii="Times New Roman" w:eastAsia="Times New Roman" w:hAnsi="Times New Roman" w:cs="Times New Roman"/>
          <w:i/>
          <w:sz w:val="24"/>
          <w:szCs w:val="24"/>
          <w:lang w:eastAsia="ru-RU"/>
        </w:rPr>
        <w:t>(показатель № 50 Приложения 1 к настоящему Отчету)</w:t>
      </w:r>
      <w:r w:rsidRPr="000C475C">
        <w:rPr>
          <w:rFonts w:ascii="Times New Roman" w:eastAsia="Times New Roman" w:hAnsi="Times New Roman" w:cs="Times New Roman"/>
          <w:sz w:val="24"/>
          <w:szCs w:val="24"/>
          <w:lang w:eastAsia="ru-RU"/>
        </w:rPr>
        <w:t xml:space="preserve"> к 2020 году снизился на 70%.</w:t>
      </w:r>
    </w:p>
    <w:p w:rsidR="00E72EBE" w:rsidRPr="00E72EBE" w:rsidRDefault="00E72EBE" w:rsidP="00E72EBE">
      <w:pPr>
        <w:spacing w:after="0" w:line="240" w:lineRule="auto"/>
        <w:ind w:right="-6" w:firstLine="709"/>
        <w:jc w:val="both"/>
        <w:rPr>
          <w:rFonts w:ascii="Times New Roman" w:eastAsia="Times New Roman" w:hAnsi="Times New Roman" w:cs="Times New Roman"/>
          <w:sz w:val="24"/>
          <w:szCs w:val="24"/>
          <w:lang w:eastAsia="ru-RU"/>
        </w:rPr>
      </w:pPr>
      <w:r w:rsidRPr="00E72EBE">
        <w:rPr>
          <w:rFonts w:ascii="Times New Roman" w:eastAsia="Times New Roman" w:hAnsi="Times New Roman" w:cs="Times New Roman"/>
          <w:sz w:val="24"/>
          <w:szCs w:val="24"/>
          <w:lang w:eastAsia="ru-RU"/>
        </w:rPr>
        <w:t xml:space="preserve">Объем расходов бюджета городского округа на модернизацию и развитие автомобильных дорог в общем объеме бюджетных ассигнований, в том числе на капитальный ремонт </w:t>
      </w:r>
      <w:r w:rsidRPr="00FA107B">
        <w:rPr>
          <w:rFonts w:ascii="Times New Roman" w:eastAsia="Times New Roman" w:hAnsi="Times New Roman" w:cs="Times New Roman"/>
          <w:i/>
          <w:sz w:val="24"/>
          <w:szCs w:val="24"/>
          <w:lang w:eastAsia="ru-RU"/>
        </w:rPr>
        <w:t>(показатель № 50 Приложения 1 к настоящему Отчету)</w:t>
      </w:r>
      <w:r w:rsidRPr="00E72EBE">
        <w:rPr>
          <w:rFonts w:ascii="Times New Roman" w:eastAsia="Times New Roman" w:hAnsi="Times New Roman" w:cs="Times New Roman"/>
          <w:sz w:val="24"/>
          <w:szCs w:val="24"/>
          <w:lang w:eastAsia="ru-RU"/>
        </w:rPr>
        <w:t xml:space="preserve"> к 2020 году снизился на 45,2%.</w:t>
      </w:r>
    </w:p>
    <w:p w:rsidR="00E72EBE" w:rsidRPr="00E72EBE" w:rsidRDefault="00E72EBE" w:rsidP="00E72EBE">
      <w:pPr>
        <w:spacing w:after="0" w:line="240" w:lineRule="auto"/>
        <w:ind w:right="-6" w:firstLine="709"/>
        <w:jc w:val="both"/>
        <w:rPr>
          <w:rFonts w:ascii="Times New Roman" w:eastAsia="Times New Roman" w:hAnsi="Times New Roman" w:cs="Times New Roman"/>
          <w:sz w:val="24"/>
          <w:szCs w:val="24"/>
          <w:lang w:eastAsia="ru-RU"/>
        </w:rPr>
      </w:pPr>
      <w:r w:rsidRPr="00E72EBE">
        <w:rPr>
          <w:rFonts w:ascii="Times New Roman" w:eastAsia="Times New Roman" w:hAnsi="Times New Roman" w:cs="Times New Roman"/>
          <w:sz w:val="24"/>
          <w:szCs w:val="24"/>
          <w:lang w:eastAsia="ru-RU"/>
        </w:rPr>
        <w:t xml:space="preserve">Объем расходов бюджета городского округа на модернизацию и развитие автомобильных дорог в общем объеме бюджетных ассигнований, в том числе на ремонт </w:t>
      </w:r>
      <w:r w:rsidRPr="00E72EBE">
        <w:rPr>
          <w:rFonts w:ascii="Times New Roman" w:eastAsia="Times New Roman" w:hAnsi="Times New Roman" w:cs="Times New Roman"/>
          <w:sz w:val="24"/>
          <w:szCs w:val="24"/>
          <w:lang w:eastAsia="ru-RU"/>
        </w:rPr>
        <w:lastRenderedPageBreak/>
        <w:t xml:space="preserve">дворовых территорий многоквартирных домов и проездов к ним </w:t>
      </w:r>
      <w:r w:rsidRPr="00FA107B">
        <w:rPr>
          <w:rFonts w:ascii="Times New Roman" w:eastAsia="Times New Roman" w:hAnsi="Times New Roman" w:cs="Times New Roman"/>
          <w:i/>
          <w:sz w:val="24"/>
          <w:szCs w:val="24"/>
          <w:lang w:eastAsia="ru-RU"/>
        </w:rPr>
        <w:t>(показатель № 50 Приложения 1 к настоящему Отчету)</w:t>
      </w:r>
      <w:r w:rsidRPr="00E72EBE">
        <w:rPr>
          <w:rFonts w:ascii="Times New Roman" w:eastAsia="Times New Roman" w:hAnsi="Times New Roman" w:cs="Times New Roman"/>
          <w:sz w:val="24"/>
          <w:szCs w:val="24"/>
          <w:lang w:eastAsia="ru-RU"/>
        </w:rPr>
        <w:t xml:space="preserve"> к 2020 году снизился на 51,9%.</w:t>
      </w:r>
    </w:p>
    <w:p w:rsidR="004638A1" w:rsidRPr="004638A1" w:rsidRDefault="004638A1" w:rsidP="004638A1">
      <w:pPr>
        <w:spacing w:after="0" w:line="240" w:lineRule="auto"/>
        <w:ind w:right="-6" w:firstLine="709"/>
        <w:jc w:val="both"/>
        <w:rPr>
          <w:rFonts w:ascii="Times New Roman" w:eastAsia="Times New Roman" w:hAnsi="Times New Roman" w:cs="Times New Roman"/>
          <w:sz w:val="24"/>
          <w:szCs w:val="24"/>
          <w:lang w:eastAsia="ru-RU"/>
        </w:rPr>
      </w:pPr>
      <w:r w:rsidRPr="004638A1">
        <w:rPr>
          <w:rFonts w:ascii="Times New Roman" w:eastAsia="Times New Roman" w:hAnsi="Times New Roman" w:cs="Times New Roman"/>
          <w:sz w:val="24"/>
          <w:szCs w:val="24"/>
          <w:lang w:eastAsia="ru-RU"/>
        </w:rPr>
        <w:t xml:space="preserve">Общая площадь автомобильных дорог, расположенных в зоне застройки индивидуальными жилыми домами </w:t>
      </w:r>
      <w:r w:rsidRPr="004638A1">
        <w:rPr>
          <w:rFonts w:ascii="Times New Roman" w:eastAsia="Times New Roman" w:hAnsi="Times New Roman" w:cs="Times New Roman"/>
          <w:i/>
          <w:sz w:val="24"/>
          <w:szCs w:val="24"/>
          <w:lang w:eastAsia="ru-RU"/>
        </w:rPr>
        <w:t>(показатель № 52 Приложения 1 к настоящему Отчету)</w:t>
      </w:r>
      <w:r w:rsidRPr="004638A1">
        <w:rPr>
          <w:rFonts w:ascii="Times New Roman" w:eastAsia="Times New Roman" w:hAnsi="Times New Roman" w:cs="Times New Roman"/>
          <w:sz w:val="24"/>
          <w:szCs w:val="24"/>
          <w:lang w:eastAsia="ru-RU"/>
        </w:rPr>
        <w:t xml:space="preserve"> остался на уровне 2020 года.</w:t>
      </w:r>
    </w:p>
    <w:p w:rsidR="004638A1" w:rsidRPr="004638A1" w:rsidRDefault="004638A1" w:rsidP="004638A1">
      <w:pPr>
        <w:spacing w:after="0" w:line="240" w:lineRule="auto"/>
        <w:ind w:right="-6" w:firstLine="709"/>
        <w:jc w:val="both"/>
        <w:rPr>
          <w:rFonts w:ascii="Times New Roman" w:eastAsia="Times New Roman" w:hAnsi="Times New Roman" w:cs="Times New Roman"/>
          <w:sz w:val="24"/>
          <w:szCs w:val="24"/>
          <w:lang w:eastAsia="ru-RU"/>
        </w:rPr>
      </w:pPr>
      <w:r w:rsidRPr="004638A1">
        <w:rPr>
          <w:rFonts w:ascii="Times New Roman" w:eastAsia="Times New Roman" w:hAnsi="Times New Roman" w:cs="Times New Roman"/>
          <w:sz w:val="24"/>
          <w:szCs w:val="24"/>
          <w:lang w:eastAsia="ru-RU"/>
        </w:rPr>
        <w:t xml:space="preserve">Объем расходов бюджета городского округа на модернизацию и развитие автомобильных дорог в общем объеме бюджетных ассигнований </w:t>
      </w:r>
      <w:r w:rsidRPr="004638A1">
        <w:rPr>
          <w:rFonts w:ascii="Times New Roman" w:eastAsia="Times New Roman" w:hAnsi="Times New Roman" w:cs="Times New Roman"/>
          <w:i/>
          <w:sz w:val="24"/>
          <w:szCs w:val="24"/>
          <w:lang w:eastAsia="ru-RU"/>
        </w:rPr>
        <w:t>(показатель № 50 Приложения 1 к настоящему Отчету)</w:t>
      </w:r>
      <w:r w:rsidRPr="004638A1">
        <w:rPr>
          <w:rFonts w:ascii="Times New Roman" w:eastAsia="Times New Roman" w:hAnsi="Times New Roman" w:cs="Times New Roman"/>
          <w:sz w:val="24"/>
          <w:szCs w:val="24"/>
          <w:lang w:eastAsia="ru-RU"/>
        </w:rPr>
        <w:t xml:space="preserve"> к 2020 году снизился на 2,4%.</w:t>
      </w:r>
    </w:p>
    <w:p w:rsidR="0009607E" w:rsidRPr="004638A1" w:rsidRDefault="0009607E" w:rsidP="004638A1">
      <w:pPr>
        <w:spacing w:after="0" w:line="240" w:lineRule="auto"/>
        <w:ind w:right="-6" w:firstLine="709"/>
        <w:jc w:val="both"/>
        <w:rPr>
          <w:rFonts w:ascii="Times New Roman" w:eastAsia="Times New Roman" w:hAnsi="Times New Roman" w:cs="Times New Roman"/>
          <w:sz w:val="24"/>
          <w:szCs w:val="24"/>
          <w:lang w:eastAsia="ru-RU"/>
        </w:rPr>
      </w:pPr>
    </w:p>
    <w:p w:rsidR="00E374D5" w:rsidRPr="00D434DB" w:rsidRDefault="00E374D5" w:rsidP="0047179F">
      <w:pPr>
        <w:spacing w:after="0" w:line="240" w:lineRule="auto"/>
        <w:ind w:right="-5" w:firstLine="709"/>
        <w:jc w:val="both"/>
        <w:rPr>
          <w:rFonts w:ascii="Times New Roman" w:eastAsia="Times New Roman" w:hAnsi="Times New Roman" w:cs="Times New Roman"/>
          <w:b/>
          <w:sz w:val="24"/>
          <w:szCs w:val="24"/>
          <w:lang w:eastAsia="ru-RU"/>
        </w:rPr>
      </w:pPr>
      <w:r w:rsidRPr="00D434DB">
        <w:rPr>
          <w:rFonts w:ascii="Times New Roman" w:eastAsia="Times New Roman" w:hAnsi="Times New Roman" w:cs="Times New Roman"/>
          <w:b/>
          <w:sz w:val="24"/>
          <w:szCs w:val="24"/>
          <w:lang w:eastAsia="ru-RU"/>
        </w:rPr>
        <w:t>Организация ритуальных услуг и содержание мест захоронения (п.3.1.35.).</w:t>
      </w:r>
    </w:p>
    <w:p w:rsidR="00B86E1A" w:rsidRDefault="00B86E1A" w:rsidP="0047179F">
      <w:pPr>
        <w:spacing w:after="0" w:line="240" w:lineRule="auto"/>
        <w:ind w:right="-5" w:firstLine="709"/>
        <w:jc w:val="both"/>
        <w:rPr>
          <w:rFonts w:ascii="Times New Roman" w:eastAsia="Times New Roman" w:hAnsi="Times New Roman" w:cs="Times New Roman"/>
          <w:b/>
          <w:color w:val="000000" w:themeColor="text1"/>
          <w:sz w:val="24"/>
          <w:szCs w:val="24"/>
          <w:lang w:eastAsia="ru-RU"/>
        </w:rPr>
      </w:pPr>
      <w:r w:rsidRPr="00D434DB">
        <w:rPr>
          <w:rFonts w:ascii="Times New Roman" w:eastAsia="Times New Roman" w:hAnsi="Times New Roman" w:cs="Times New Roman"/>
          <w:color w:val="000000" w:themeColor="text1"/>
          <w:sz w:val="24"/>
          <w:szCs w:val="24"/>
          <w:lang w:eastAsia="ru-RU"/>
        </w:rPr>
        <w:t>В Отчете информируется, что в 202</w:t>
      </w:r>
      <w:r w:rsidR="006B78E3" w:rsidRPr="00D434DB">
        <w:rPr>
          <w:rFonts w:ascii="Times New Roman" w:eastAsia="Times New Roman" w:hAnsi="Times New Roman" w:cs="Times New Roman"/>
          <w:color w:val="000000" w:themeColor="text1"/>
          <w:sz w:val="24"/>
          <w:szCs w:val="24"/>
          <w:lang w:eastAsia="ru-RU"/>
        </w:rPr>
        <w:t>1</w:t>
      </w:r>
      <w:r w:rsidRPr="00D434DB">
        <w:rPr>
          <w:rFonts w:ascii="Times New Roman" w:eastAsia="Times New Roman" w:hAnsi="Times New Roman" w:cs="Times New Roman"/>
          <w:color w:val="000000" w:themeColor="text1"/>
          <w:sz w:val="24"/>
          <w:szCs w:val="24"/>
          <w:lang w:eastAsia="ru-RU"/>
        </w:rPr>
        <w:t xml:space="preserve"> году захоронения умерших в г.о. Тольятти проводились на </w:t>
      </w:r>
      <w:r w:rsidRPr="00D434DB">
        <w:rPr>
          <w:rFonts w:ascii="Times New Roman" w:eastAsia="Times New Roman" w:hAnsi="Times New Roman" w:cs="Times New Roman"/>
          <w:b/>
          <w:color w:val="000000" w:themeColor="text1"/>
          <w:sz w:val="24"/>
          <w:szCs w:val="24"/>
          <w:lang w:eastAsia="ru-RU"/>
        </w:rPr>
        <w:t>10</w:t>
      </w:r>
      <w:r w:rsidRPr="00D434DB">
        <w:rPr>
          <w:rFonts w:ascii="Times New Roman" w:eastAsia="Times New Roman" w:hAnsi="Times New Roman" w:cs="Times New Roman"/>
          <w:color w:val="000000" w:themeColor="text1"/>
          <w:sz w:val="24"/>
          <w:szCs w:val="24"/>
          <w:lang w:eastAsia="ru-RU"/>
        </w:rPr>
        <w:t xml:space="preserve"> действующих общественных кладбищах.</w:t>
      </w:r>
      <w:r w:rsidRPr="00D434DB">
        <w:rPr>
          <w:rFonts w:ascii="Times New Roman" w:eastAsia="Calibri" w:hAnsi="Times New Roman" w:cs="Times New Roman"/>
          <w:color w:val="000000" w:themeColor="text1"/>
          <w:sz w:val="28"/>
          <w:szCs w:val="28"/>
        </w:rPr>
        <w:t xml:space="preserve"> </w:t>
      </w:r>
      <w:r w:rsidRPr="00D434DB">
        <w:rPr>
          <w:rFonts w:ascii="Times New Roman" w:eastAsia="Times New Roman" w:hAnsi="Times New Roman" w:cs="Times New Roman"/>
          <w:color w:val="000000" w:themeColor="text1"/>
          <w:sz w:val="24"/>
          <w:szCs w:val="24"/>
          <w:lang w:eastAsia="ru-RU"/>
        </w:rPr>
        <w:t xml:space="preserve">Общая площадь данных мест погребения составляет </w:t>
      </w:r>
      <w:r w:rsidR="000F23C4" w:rsidRPr="00D434DB">
        <w:rPr>
          <w:rFonts w:ascii="Times New Roman" w:eastAsia="Times New Roman" w:hAnsi="Times New Roman" w:cs="Times New Roman"/>
          <w:b/>
          <w:color w:val="000000" w:themeColor="text1"/>
          <w:sz w:val="24"/>
          <w:szCs w:val="24"/>
          <w:lang w:eastAsia="ru-RU"/>
        </w:rPr>
        <w:t>207</w:t>
      </w:r>
      <w:r w:rsidRPr="00D434DB">
        <w:rPr>
          <w:rFonts w:ascii="Times New Roman" w:eastAsia="Times New Roman" w:hAnsi="Times New Roman" w:cs="Times New Roman"/>
          <w:b/>
          <w:color w:val="000000" w:themeColor="text1"/>
          <w:sz w:val="24"/>
          <w:szCs w:val="24"/>
          <w:lang w:eastAsia="ru-RU"/>
        </w:rPr>
        <w:t xml:space="preserve"> Га.</w:t>
      </w:r>
      <w:r w:rsidRPr="000F23C4">
        <w:rPr>
          <w:rFonts w:ascii="Times New Roman" w:eastAsia="Times New Roman" w:hAnsi="Times New Roman" w:cs="Times New Roman"/>
          <w:b/>
          <w:color w:val="000000" w:themeColor="text1"/>
          <w:sz w:val="24"/>
          <w:szCs w:val="24"/>
          <w:lang w:eastAsia="ru-RU"/>
        </w:rPr>
        <w:t xml:space="preserve"> </w:t>
      </w:r>
    </w:p>
    <w:p w:rsidR="006B78E3" w:rsidRPr="006B78E3" w:rsidRDefault="006B78E3" w:rsidP="006B78E3">
      <w:pPr>
        <w:spacing w:after="0" w:line="240" w:lineRule="auto"/>
        <w:ind w:right="-5" w:firstLine="709"/>
        <w:jc w:val="both"/>
        <w:rPr>
          <w:rFonts w:ascii="Times New Roman" w:eastAsia="Times New Roman" w:hAnsi="Times New Roman" w:cs="Times New Roman"/>
          <w:color w:val="000000" w:themeColor="text1"/>
          <w:sz w:val="24"/>
          <w:szCs w:val="24"/>
          <w:lang w:eastAsia="ru-RU"/>
        </w:rPr>
      </w:pPr>
      <w:r w:rsidRPr="006B78E3">
        <w:rPr>
          <w:rFonts w:ascii="Times New Roman" w:eastAsia="Times New Roman" w:hAnsi="Times New Roman" w:cs="Times New Roman"/>
          <w:color w:val="000000" w:themeColor="text1"/>
          <w:sz w:val="24"/>
          <w:szCs w:val="24"/>
          <w:lang w:eastAsia="ru-RU"/>
        </w:rPr>
        <w:t>Кроме того, под захоронения зарезервирован неосвоенный земельный участок площадью 40 Га, расположенный по Обводному шоссе г</w:t>
      </w:r>
      <w:r w:rsidRPr="006B78E3">
        <w:rPr>
          <w:rFonts w:ascii="Times New Roman" w:eastAsia="Times New Roman" w:hAnsi="Times New Roman" w:cs="Times New Roman"/>
          <w:color w:val="000000" w:themeColor="text1"/>
          <w:sz w:val="24"/>
          <w:szCs w:val="24"/>
          <w:lang w:eastAsia="ru-RU"/>
        </w:rPr>
        <w:t>.</w:t>
      </w:r>
      <w:r w:rsidRPr="006B78E3">
        <w:rPr>
          <w:rFonts w:ascii="Times New Roman" w:eastAsia="Times New Roman" w:hAnsi="Times New Roman" w:cs="Times New Roman"/>
          <w:color w:val="000000" w:themeColor="text1"/>
          <w:sz w:val="24"/>
          <w:szCs w:val="24"/>
          <w:lang w:eastAsia="ru-RU"/>
        </w:rPr>
        <w:t xml:space="preserve"> Тольятти.  </w:t>
      </w:r>
    </w:p>
    <w:p w:rsidR="006B78E3" w:rsidRPr="006B78E3" w:rsidRDefault="006B78E3" w:rsidP="006B78E3">
      <w:pPr>
        <w:spacing w:after="0" w:line="240" w:lineRule="auto"/>
        <w:ind w:right="-5" w:firstLine="708"/>
        <w:jc w:val="both"/>
        <w:rPr>
          <w:rFonts w:ascii="Times New Roman" w:eastAsia="Times New Roman" w:hAnsi="Times New Roman" w:cs="Times New Roman"/>
          <w:sz w:val="24"/>
          <w:szCs w:val="24"/>
          <w:lang w:eastAsia="ru-RU"/>
        </w:rPr>
      </w:pPr>
      <w:r w:rsidRPr="006B78E3">
        <w:rPr>
          <w:rFonts w:ascii="Times New Roman" w:eastAsia="Times New Roman" w:hAnsi="Times New Roman" w:cs="Times New Roman"/>
          <w:sz w:val="24"/>
          <w:szCs w:val="24"/>
          <w:lang w:eastAsia="ru-RU"/>
        </w:rPr>
        <w:t xml:space="preserve">Содержание мест погребения (мест захоронения) </w:t>
      </w:r>
      <w:r>
        <w:rPr>
          <w:rFonts w:ascii="Times New Roman" w:eastAsia="Times New Roman" w:hAnsi="Times New Roman" w:cs="Times New Roman"/>
          <w:sz w:val="24"/>
          <w:szCs w:val="24"/>
          <w:lang w:eastAsia="ru-RU"/>
        </w:rPr>
        <w:t>г.о.</w:t>
      </w:r>
      <w:r w:rsidRPr="006B78E3">
        <w:rPr>
          <w:rFonts w:ascii="Times New Roman" w:eastAsia="Times New Roman" w:hAnsi="Times New Roman" w:cs="Times New Roman"/>
          <w:sz w:val="24"/>
          <w:szCs w:val="24"/>
          <w:lang w:eastAsia="ru-RU"/>
        </w:rPr>
        <w:t xml:space="preserve"> Тольятти осуществлялось в рамках муниципальной программы «Тольятти – чистый город» на 2020-2024 годы», утвержденной постановлением мэрии </w:t>
      </w:r>
      <w:r>
        <w:rPr>
          <w:rFonts w:ascii="Times New Roman" w:eastAsia="Times New Roman" w:hAnsi="Times New Roman" w:cs="Times New Roman"/>
          <w:sz w:val="24"/>
          <w:szCs w:val="24"/>
          <w:lang w:eastAsia="ru-RU"/>
        </w:rPr>
        <w:t>г.о.</w:t>
      </w:r>
      <w:r w:rsidRPr="006B78E3">
        <w:rPr>
          <w:rFonts w:ascii="Times New Roman" w:eastAsia="Times New Roman" w:hAnsi="Times New Roman" w:cs="Times New Roman"/>
          <w:sz w:val="24"/>
          <w:szCs w:val="24"/>
          <w:lang w:eastAsia="ru-RU"/>
        </w:rPr>
        <w:t xml:space="preserve"> Тольятти от 02.08.2019 № 2078-п/1, в соответствии с санитарно-гигиеническими требованиями к содержанию кладбищ.</w:t>
      </w:r>
    </w:p>
    <w:p w:rsidR="007A7502" w:rsidRPr="00771732" w:rsidRDefault="006B78E3" w:rsidP="006B78E3">
      <w:pPr>
        <w:spacing w:after="0" w:line="240" w:lineRule="auto"/>
        <w:ind w:right="-5" w:firstLine="708"/>
        <w:jc w:val="both"/>
        <w:rPr>
          <w:rFonts w:ascii="Times New Roman" w:eastAsia="Times New Roman" w:hAnsi="Times New Roman" w:cs="Times New Roman"/>
          <w:sz w:val="24"/>
          <w:szCs w:val="24"/>
          <w:lang w:eastAsia="ru-RU"/>
        </w:rPr>
      </w:pPr>
      <w:r w:rsidRPr="006B78E3">
        <w:rPr>
          <w:rFonts w:ascii="Times New Roman" w:eastAsia="Times New Roman" w:hAnsi="Times New Roman" w:cs="Times New Roman"/>
          <w:bCs/>
          <w:sz w:val="24"/>
          <w:szCs w:val="24"/>
          <w:lang w:eastAsia="ru-RU"/>
        </w:rPr>
        <w:t xml:space="preserve">В отчетном периоде, в соответствии с заключенными муниципальными контрактами выполнены мероприятия по содержанию мест погребения (мест захоронения) на сумму </w:t>
      </w:r>
      <w:r w:rsidRPr="006B78E3">
        <w:rPr>
          <w:rFonts w:ascii="Times New Roman" w:eastAsia="Times New Roman" w:hAnsi="Times New Roman" w:cs="Times New Roman"/>
          <w:b/>
          <w:sz w:val="24"/>
          <w:szCs w:val="24"/>
          <w:lang w:eastAsia="ru-RU"/>
        </w:rPr>
        <w:t xml:space="preserve">35 561 </w:t>
      </w:r>
      <w:r w:rsidRPr="006B78E3">
        <w:rPr>
          <w:rFonts w:ascii="Times New Roman" w:eastAsia="Times New Roman" w:hAnsi="Times New Roman" w:cs="Times New Roman"/>
          <w:b/>
          <w:bCs/>
          <w:sz w:val="24"/>
          <w:szCs w:val="24"/>
          <w:lang w:eastAsia="ru-RU"/>
        </w:rPr>
        <w:t>тыс. руб.</w:t>
      </w:r>
      <w:r w:rsidRPr="006B78E3">
        <w:rPr>
          <w:rFonts w:ascii="Times New Roman" w:eastAsia="Times New Roman" w:hAnsi="Times New Roman" w:cs="Times New Roman"/>
          <w:bCs/>
          <w:sz w:val="24"/>
          <w:szCs w:val="24"/>
          <w:lang w:eastAsia="ru-RU"/>
        </w:rPr>
        <w:t xml:space="preserve"> (в 2020 году – </w:t>
      </w:r>
      <w:r w:rsidRPr="006B78E3">
        <w:rPr>
          <w:rFonts w:ascii="Times New Roman" w:eastAsia="Times New Roman" w:hAnsi="Times New Roman" w:cs="Times New Roman"/>
          <w:sz w:val="24"/>
          <w:szCs w:val="24"/>
          <w:lang w:eastAsia="ru-RU"/>
        </w:rPr>
        <w:t xml:space="preserve">25 559 </w:t>
      </w:r>
      <w:r w:rsidRPr="006B78E3">
        <w:rPr>
          <w:rFonts w:ascii="Times New Roman" w:eastAsia="Times New Roman" w:hAnsi="Times New Roman" w:cs="Times New Roman"/>
          <w:bCs/>
          <w:sz w:val="24"/>
          <w:szCs w:val="24"/>
          <w:lang w:eastAsia="ru-RU"/>
        </w:rPr>
        <w:t>тыс. руб.)</w:t>
      </w:r>
    </w:p>
    <w:p w:rsidR="004E7B22" w:rsidRPr="004E7B22" w:rsidRDefault="004E7B22" w:rsidP="004E7B22">
      <w:pPr>
        <w:spacing w:after="0" w:line="240" w:lineRule="auto"/>
        <w:ind w:firstLine="709"/>
        <w:jc w:val="both"/>
        <w:rPr>
          <w:rFonts w:ascii="Times New Roman" w:hAnsi="Times New Roman" w:cs="Times New Roman"/>
          <w:bCs/>
          <w:sz w:val="24"/>
          <w:szCs w:val="24"/>
        </w:rPr>
      </w:pPr>
      <w:r w:rsidRPr="004E7B22">
        <w:rPr>
          <w:rFonts w:ascii="Times New Roman" w:hAnsi="Times New Roman" w:cs="Times New Roman"/>
          <w:bCs/>
          <w:sz w:val="24"/>
          <w:szCs w:val="24"/>
        </w:rPr>
        <w:t xml:space="preserve">В 2021 году оказанием ритуальных услуг на территории городского округа Тольятти занималось не менее 3 организаций, в том числе муниципальное унитарное предприятие «Спецкомбинат ритуальных услуг» </w:t>
      </w:r>
      <w:r>
        <w:rPr>
          <w:rFonts w:ascii="Times New Roman" w:hAnsi="Times New Roman" w:cs="Times New Roman"/>
          <w:bCs/>
          <w:sz w:val="24"/>
          <w:szCs w:val="24"/>
        </w:rPr>
        <w:t>г.о.</w:t>
      </w:r>
      <w:r w:rsidRPr="004E7B22">
        <w:rPr>
          <w:rFonts w:ascii="Times New Roman" w:hAnsi="Times New Roman" w:cs="Times New Roman"/>
          <w:bCs/>
          <w:sz w:val="24"/>
          <w:szCs w:val="24"/>
        </w:rPr>
        <w:t xml:space="preserve"> Тольятти, которое является муниципальной специализированной службой по вопросам похоронного дела, обеспечивающей оказание гарантированных услуг по погребению. </w:t>
      </w:r>
    </w:p>
    <w:p w:rsidR="004E7B22" w:rsidRPr="004E7B22" w:rsidRDefault="004E7B22" w:rsidP="004E7B22">
      <w:pPr>
        <w:spacing w:after="0" w:line="240" w:lineRule="auto"/>
        <w:ind w:firstLine="709"/>
        <w:jc w:val="both"/>
        <w:rPr>
          <w:rFonts w:ascii="Times New Roman" w:hAnsi="Times New Roman" w:cs="Times New Roman"/>
          <w:bCs/>
          <w:sz w:val="24"/>
          <w:szCs w:val="24"/>
        </w:rPr>
      </w:pPr>
      <w:r w:rsidRPr="004E7B22">
        <w:rPr>
          <w:rFonts w:ascii="Times New Roman" w:hAnsi="Times New Roman" w:cs="Times New Roman"/>
          <w:bCs/>
          <w:sz w:val="24"/>
          <w:szCs w:val="24"/>
        </w:rPr>
        <w:t>Согласно регистрационным данным за отчетный период на муниципальных кладбищах городского округа Тольятти произведено 6697 захоронений (в 2020 году – 6128 захоронений).</w:t>
      </w:r>
    </w:p>
    <w:p w:rsidR="006B78E3" w:rsidRDefault="006B78E3" w:rsidP="0047179F">
      <w:pPr>
        <w:spacing w:after="0" w:line="240" w:lineRule="auto"/>
        <w:ind w:firstLine="709"/>
        <w:jc w:val="both"/>
        <w:rPr>
          <w:rFonts w:ascii="Times New Roman" w:hAnsi="Times New Roman" w:cs="Times New Roman"/>
          <w:b/>
          <w:bCs/>
          <w:sz w:val="24"/>
          <w:szCs w:val="24"/>
        </w:rPr>
      </w:pPr>
    </w:p>
    <w:p w:rsidR="00771732" w:rsidRPr="008D4641" w:rsidRDefault="00771732" w:rsidP="0047179F">
      <w:pPr>
        <w:spacing w:after="0" w:line="240" w:lineRule="auto"/>
        <w:ind w:firstLine="709"/>
        <w:jc w:val="both"/>
        <w:rPr>
          <w:rFonts w:ascii="Times New Roman" w:hAnsi="Times New Roman" w:cs="Times New Roman"/>
          <w:b/>
          <w:bCs/>
          <w:sz w:val="24"/>
          <w:szCs w:val="24"/>
        </w:rPr>
      </w:pPr>
      <w:r w:rsidRPr="00A505E3">
        <w:rPr>
          <w:rFonts w:ascii="Times New Roman" w:hAnsi="Times New Roman" w:cs="Times New Roman"/>
          <w:b/>
          <w:bCs/>
          <w:sz w:val="24"/>
          <w:szCs w:val="24"/>
        </w:rPr>
        <w:t>Осуществление контроля за соблюдением правил благоустройства территории городского округа Тольятти, организация благоустройства территории городского округа Тольятти в соответствии с указанными правилами, а также 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Тольятти (п.3.1.37.).</w:t>
      </w:r>
    </w:p>
    <w:p w:rsidR="00B83411" w:rsidRDefault="00B83411" w:rsidP="0047179F">
      <w:pPr>
        <w:spacing w:after="0" w:line="240" w:lineRule="auto"/>
        <w:ind w:firstLine="709"/>
        <w:jc w:val="both"/>
        <w:rPr>
          <w:rFonts w:ascii="Times New Roman" w:hAnsi="Times New Roman" w:cs="Times New Roman"/>
          <w:bCs/>
          <w:iCs/>
          <w:sz w:val="24"/>
          <w:szCs w:val="24"/>
          <w:u w:val="single"/>
        </w:rPr>
      </w:pPr>
    </w:p>
    <w:p w:rsidR="00771732" w:rsidRPr="00EE1E8E" w:rsidRDefault="00EE1E8E" w:rsidP="0047179F">
      <w:pPr>
        <w:spacing w:after="0" w:line="240" w:lineRule="auto"/>
        <w:ind w:firstLine="709"/>
        <w:jc w:val="both"/>
        <w:rPr>
          <w:rFonts w:ascii="Times New Roman" w:hAnsi="Times New Roman" w:cs="Times New Roman"/>
          <w:bCs/>
          <w:iCs/>
          <w:sz w:val="24"/>
          <w:szCs w:val="24"/>
          <w:u w:val="single"/>
        </w:rPr>
      </w:pPr>
      <w:r w:rsidRPr="00EE1E8E">
        <w:rPr>
          <w:rFonts w:ascii="Times New Roman" w:hAnsi="Times New Roman" w:cs="Times New Roman"/>
          <w:bCs/>
          <w:iCs/>
          <w:sz w:val="24"/>
          <w:szCs w:val="24"/>
          <w:u w:val="single"/>
        </w:rPr>
        <w:t>Б</w:t>
      </w:r>
      <w:r>
        <w:rPr>
          <w:rFonts w:ascii="Times New Roman" w:hAnsi="Times New Roman" w:cs="Times New Roman"/>
          <w:bCs/>
          <w:iCs/>
          <w:sz w:val="24"/>
          <w:szCs w:val="24"/>
          <w:u w:val="single"/>
        </w:rPr>
        <w:t>лок</w:t>
      </w:r>
      <w:r w:rsidRPr="00EE1E8E">
        <w:rPr>
          <w:rFonts w:ascii="Times New Roman" w:hAnsi="Times New Roman" w:cs="Times New Roman"/>
          <w:bCs/>
          <w:iCs/>
          <w:sz w:val="24"/>
          <w:szCs w:val="24"/>
          <w:u w:val="single"/>
        </w:rPr>
        <w:t xml:space="preserve"> </w:t>
      </w:r>
      <w:r>
        <w:rPr>
          <w:rFonts w:ascii="Times New Roman" w:hAnsi="Times New Roman" w:cs="Times New Roman"/>
          <w:bCs/>
          <w:iCs/>
          <w:sz w:val="24"/>
          <w:szCs w:val="24"/>
          <w:u w:val="single"/>
        </w:rPr>
        <w:t>«</w:t>
      </w:r>
      <w:r w:rsidR="00771732" w:rsidRPr="00EE1E8E">
        <w:rPr>
          <w:rFonts w:ascii="Times New Roman" w:hAnsi="Times New Roman" w:cs="Times New Roman"/>
          <w:bCs/>
          <w:iCs/>
          <w:sz w:val="24"/>
          <w:szCs w:val="24"/>
          <w:u w:val="single"/>
        </w:rPr>
        <w:t>Организация использования, охраны, защиты, воспроизводства городских лесов, лесов особо охраняемых природных территорий, расположенных в границах городского округа Тольятти</w:t>
      </w:r>
      <w:r>
        <w:rPr>
          <w:rFonts w:ascii="Times New Roman" w:hAnsi="Times New Roman" w:cs="Times New Roman"/>
          <w:bCs/>
          <w:iCs/>
          <w:sz w:val="24"/>
          <w:szCs w:val="24"/>
          <w:u w:val="single"/>
        </w:rPr>
        <w:t>»</w:t>
      </w:r>
      <w:r w:rsidR="00771732" w:rsidRPr="00EE1E8E">
        <w:rPr>
          <w:rFonts w:ascii="Times New Roman" w:hAnsi="Times New Roman" w:cs="Times New Roman"/>
          <w:bCs/>
          <w:iCs/>
          <w:sz w:val="24"/>
          <w:szCs w:val="24"/>
          <w:u w:val="single"/>
        </w:rPr>
        <w:t xml:space="preserve"> (стр. 3</w:t>
      </w:r>
      <w:r w:rsidR="004C1E01">
        <w:rPr>
          <w:rFonts w:ascii="Times New Roman" w:hAnsi="Times New Roman" w:cs="Times New Roman"/>
          <w:bCs/>
          <w:iCs/>
          <w:sz w:val="24"/>
          <w:szCs w:val="24"/>
          <w:u w:val="single"/>
        </w:rPr>
        <w:t>89</w:t>
      </w:r>
      <w:r w:rsidR="00771732" w:rsidRPr="00EE1E8E">
        <w:rPr>
          <w:rFonts w:ascii="Times New Roman" w:hAnsi="Times New Roman" w:cs="Times New Roman"/>
          <w:bCs/>
          <w:iCs/>
          <w:sz w:val="24"/>
          <w:szCs w:val="24"/>
          <w:u w:val="single"/>
        </w:rPr>
        <w:t>-3</w:t>
      </w:r>
      <w:r w:rsidR="004C1E01">
        <w:rPr>
          <w:rFonts w:ascii="Times New Roman" w:hAnsi="Times New Roman" w:cs="Times New Roman"/>
          <w:bCs/>
          <w:iCs/>
          <w:sz w:val="24"/>
          <w:szCs w:val="24"/>
          <w:u w:val="single"/>
        </w:rPr>
        <w:t>93</w:t>
      </w:r>
      <w:r w:rsidR="00771732" w:rsidRPr="00EE1E8E">
        <w:rPr>
          <w:rFonts w:ascii="Times New Roman" w:hAnsi="Times New Roman" w:cs="Times New Roman"/>
          <w:bCs/>
          <w:iCs/>
          <w:sz w:val="24"/>
          <w:szCs w:val="24"/>
          <w:u w:val="single"/>
        </w:rPr>
        <w:t xml:space="preserve"> Отчета).</w:t>
      </w:r>
    </w:p>
    <w:p w:rsidR="00771732" w:rsidRPr="008D4641" w:rsidRDefault="00771732" w:rsidP="0047179F">
      <w:pPr>
        <w:spacing w:after="0" w:line="240" w:lineRule="auto"/>
        <w:ind w:firstLine="709"/>
        <w:jc w:val="both"/>
        <w:rPr>
          <w:rFonts w:ascii="Times New Roman" w:hAnsi="Times New Roman" w:cs="Times New Roman"/>
          <w:bCs/>
          <w:i/>
          <w:sz w:val="24"/>
          <w:szCs w:val="24"/>
        </w:rPr>
      </w:pPr>
      <w:r w:rsidRPr="008D4641">
        <w:rPr>
          <w:rFonts w:ascii="Times New Roman" w:hAnsi="Times New Roman" w:cs="Times New Roman"/>
          <w:bCs/>
          <w:sz w:val="24"/>
          <w:szCs w:val="24"/>
        </w:rPr>
        <w:t xml:space="preserve">В Отчете отражены все выполненные мероприятия </w:t>
      </w:r>
      <w:r w:rsidR="004866EC">
        <w:rPr>
          <w:rFonts w:ascii="Times New Roman" w:hAnsi="Times New Roman" w:cs="Times New Roman"/>
          <w:bCs/>
          <w:sz w:val="24"/>
          <w:szCs w:val="24"/>
        </w:rPr>
        <w:t>МП</w:t>
      </w:r>
      <w:r w:rsidRPr="008D4641">
        <w:rPr>
          <w:rFonts w:ascii="Times New Roman" w:hAnsi="Times New Roman" w:cs="Times New Roman"/>
          <w:bCs/>
          <w:sz w:val="24"/>
          <w:szCs w:val="24"/>
        </w:rPr>
        <w:t xml:space="preserve"> «Охрана, защита и воспроизводство лесов, расположенных в границах городского округа Тольятти, на 2019-2023 годы», утвержденной постановлением администрации </w:t>
      </w:r>
      <w:r w:rsidR="004866EC">
        <w:rPr>
          <w:rFonts w:ascii="Times New Roman" w:hAnsi="Times New Roman" w:cs="Times New Roman"/>
          <w:bCs/>
          <w:sz w:val="24"/>
          <w:szCs w:val="24"/>
        </w:rPr>
        <w:t>г.о.</w:t>
      </w:r>
      <w:r w:rsidRPr="008D4641">
        <w:rPr>
          <w:rFonts w:ascii="Times New Roman" w:hAnsi="Times New Roman" w:cs="Times New Roman"/>
          <w:bCs/>
          <w:sz w:val="24"/>
          <w:szCs w:val="24"/>
        </w:rPr>
        <w:t xml:space="preserve"> Тольятти от 10.07.2018 № 2025-п/1 за 20</w:t>
      </w:r>
      <w:r w:rsidR="004866EC">
        <w:rPr>
          <w:rFonts w:ascii="Times New Roman" w:hAnsi="Times New Roman" w:cs="Times New Roman"/>
          <w:bCs/>
          <w:sz w:val="24"/>
          <w:szCs w:val="24"/>
        </w:rPr>
        <w:t>2</w:t>
      </w:r>
      <w:r w:rsidR="004C1E01">
        <w:rPr>
          <w:rFonts w:ascii="Times New Roman" w:hAnsi="Times New Roman" w:cs="Times New Roman"/>
          <w:bCs/>
          <w:sz w:val="24"/>
          <w:szCs w:val="24"/>
        </w:rPr>
        <w:t>1</w:t>
      </w:r>
      <w:r w:rsidRPr="008D4641">
        <w:rPr>
          <w:rFonts w:ascii="Times New Roman" w:hAnsi="Times New Roman" w:cs="Times New Roman"/>
          <w:bCs/>
          <w:sz w:val="24"/>
          <w:szCs w:val="24"/>
        </w:rPr>
        <w:t xml:space="preserve"> год в натуральных единицах и денежном (стоимостном) выражении.</w:t>
      </w:r>
    </w:p>
    <w:p w:rsidR="00771732" w:rsidRPr="008D4641" w:rsidRDefault="00771732" w:rsidP="0047179F">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Р</w:t>
      </w:r>
      <w:r w:rsidRPr="008D4641">
        <w:rPr>
          <w:rFonts w:ascii="Times New Roman" w:hAnsi="Times New Roman" w:cs="Times New Roman"/>
          <w:bCs/>
          <w:sz w:val="24"/>
          <w:szCs w:val="24"/>
        </w:rPr>
        <w:t>анее администрацией представлялась в Думу информация о выполнении данной муниципальной программы за 20</w:t>
      </w:r>
      <w:r w:rsidR="004866EC">
        <w:rPr>
          <w:rFonts w:ascii="Times New Roman" w:hAnsi="Times New Roman" w:cs="Times New Roman"/>
          <w:bCs/>
          <w:sz w:val="24"/>
          <w:szCs w:val="24"/>
        </w:rPr>
        <w:t>2</w:t>
      </w:r>
      <w:r w:rsidR="004C1E01">
        <w:rPr>
          <w:rFonts w:ascii="Times New Roman" w:hAnsi="Times New Roman" w:cs="Times New Roman"/>
          <w:bCs/>
          <w:sz w:val="24"/>
          <w:szCs w:val="24"/>
        </w:rPr>
        <w:t>1</w:t>
      </w:r>
      <w:r w:rsidRPr="008D4641">
        <w:rPr>
          <w:rFonts w:ascii="Times New Roman" w:hAnsi="Times New Roman" w:cs="Times New Roman"/>
          <w:bCs/>
          <w:sz w:val="24"/>
          <w:szCs w:val="24"/>
        </w:rPr>
        <w:t xml:space="preserve"> год (Д-</w:t>
      </w:r>
      <w:r w:rsidR="004C1E01">
        <w:rPr>
          <w:rFonts w:ascii="Times New Roman" w:hAnsi="Times New Roman" w:cs="Times New Roman"/>
          <w:bCs/>
          <w:sz w:val="24"/>
          <w:szCs w:val="24"/>
        </w:rPr>
        <w:t>93</w:t>
      </w:r>
      <w:r w:rsidRPr="008D4641">
        <w:rPr>
          <w:rFonts w:ascii="Times New Roman" w:hAnsi="Times New Roman" w:cs="Times New Roman"/>
          <w:bCs/>
          <w:sz w:val="24"/>
          <w:szCs w:val="24"/>
        </w:rPr>
        <w:t xml:space="preserve"> от </w:t>
      </w:r>
      <w:r w:rsidR="004C1E01">
        <w:rPr>
          <w:rFonts w:ascii="Times New Roman" w:hAnsi="Times New Roman" w:cs="Times New Roman"/>
          <w:bCs/>
          <w:sz w:val="24"/>
          <w:szCs w:val="24"/>
        </w:rPr>
        <w:t>30</w:t>
      </w:r>
      <w:r w:rsidRPr="008D4641">
        <w:rPr>
          <w:rFonts w:ascii="Times New Roman" w:hAnsi="Times New Roman" w:cs="Times New Roman"/>
          <w:bCs/>
          <w:sz w:val="24"/>
          <w:szCs w:val="24"/>
        </w:rPr>
        <w:t>.0</w:t>
      </w:r>
      <w:r w:rsidR="004C1E01">
        <w:rPr>
          <w:rFonts w:ascii="Times New Roman" w:hAnsi="Times New Roman" w:cs="Times New Roman"/>
          <w:bCs/>
          <w:sz w:val="24"/>
          <w:szCs w:val="24"/>
        </w:rPr>
        <w:t>3</w:t>
      </w:r>
      <w:r w:rsidRPr="008D4641">
        <w:rPr>
          <w:rFonts w:ascii="Times New Roman" w:hAnsi="Times New Roman" w:cs="Times New Roman"/>
          <w:bCs/>
          <w:sz w:val="24"/>
          <w:szCs w:val="24"/>
        </w:rPr>
        <w:t>.202</w:t>
      </w:r>
      <w:r w:rsidR="004C1E01">
        <w:rPr>
          <w:rFonts w:ascii="Times New Roman" w:hAnsi="Times New Roman" w:cs="Times New Roman"/>
          <w:bCs/>
          <w:sz w:val="24"/>
          <w:szCs w:val="24"/>
        </w:rPr>
        <w:t>2</w:t>
      </w:r>
      <w:r w:rsidRPr="008D4641">
        <w:rPr>
          <w:rFonts w:ascii="Times New Roman" w:hAnsi="Times New Roman" w:cs="Times New Roman"/>
          <w:bCs/>
          <w:sz w:val="24"/>
          <w:szCs w:val="24"/>
        </w:rPr>
        <w:t>).</w:t>
      </w:r>
    </w:p>
    <w:p w:rsidR="004C1E01" w:rsidRPr="004C1E01" w:rsidRDefault="004C1E01" w:rsidP="004C1E01">
      <w:pPr>
        <w:spacing w:after="0" w:line="240" w:lineRule="auto"/>
        <w:ind w:firstLine="709"/>
        <w:jc w:val="both"/>
        <w:rPr>
          <w:rFonts w:ascii="Times New Roman" w:hAnsi="Times New Roman" w:cs="Times New Roman"/>
          <w:bCs/>
          <w:sz w:val="24"/>
          <w:szCs w:val="24"/>
        </w:rPr>
      </w:pPr>
      <w:r w:rsidRPr="004C1E01">
        <w:rPr>
          <w:rFonts w:ascii="Times New Roman" w:hAnsi="Times New Roman" w:cs="Times New Roman"/>
          <w:bCs/>
          <w:sz w:val="24"/>
          <w:szCs w:val="24"/>
        </w:rPr>
        <w:t>На реализацию мероприятий Программы в 2021 году предусмотрены средства в объеме 28 855 тыс. руб., в том числе:</w:t>
      </w:r>
      <w:r>
        <w:rPr>
          <w:rFonts w:ascii="Times New Roman" w:hAnsi="Times New Roman" w:cs="Times New Roman"/>
          <w:bCs/>
          <w:sz w:val="24"/>
          <w:szCs w:val="24"/>
        </w:rPr>
        <w:t xml:space="preserve"> </w:t>
      </w:r>
      <w:r w:rsidRPr="004C1E01">
        <w:rPr>
          <w:rFonts w:ascii="Times New Roman" w:hAnsi="Times New Roman" w:cs="Times New Roman"/>
          <w:bCs/>
          <w:sz w:val="24"/>
          <w:szCs w:val="24"/>
        </w:rPr>
        <w:t>средства областного бюджета – 13 426 тыс. руб.;</w:t>
      </w:r>
      <w:r>
        <w:rPr>
          <w:rFonts w:ascii="Times New Roman" w:hAnsi="Times New Roman" w:cs="Times New Roman"/>
          <w:bCs/>
          <w:sz w:val="24"/>
          <w:szCs w:val="24"/>
        </w:rPr>
        <w:t xml:space="preserve"> </w:t>
      </w:r>
      <w:r w:rsidRPr="004C1E01">
        <w:rPr>
          <w:rFonts w:ascii="Times New Roman" w:hAnsi="Times New Roman" w:cs="Times New Roman"/>
          <w:bCs/>
          <w:sz w:val="24"/>
          <w:szCs w:val="24"/>
        </w:rPr>
        <w:t xml:space="preserve">средства бюджета </w:t>
      </w:r>
      <w:r>
        <w:rPr>
          <w:rFonts w:ascii="Times New Roman" w:hAnsi="Times New Roman" w:cs="Times New Roman"/>
          <w:bCs/>
          <w:sz w:val="24"/>
          <w:szCs w:val="24"/>
        </w:rPr>
        <w:t>г.о.</w:t>
      </w:r>
      <w:r w:rsidRPr="004C1E01">
        <w:rPr>
          <w:rFonts w:ascii="Times New Roman" w:hAnsi="Times New Roman" w:cs="Times New Roman"/>
          <w:bCs/>
          <w:sz w:val="24"/>
          <w:szCs w:val="24"/>
        </w:rPr>
        <w:t xml:space="preserve"> Тольятти – 15 429 тыс. руб.</w:t>
      </w:r>
    </w:p>
    <w:p w:rsidR="0013772D" w:rsidRDefault="004C1E01" w:rsidP="00C935A6">
      <w:pPr>
        <w:spacing w:after="0" w:line="240" w:lineRule="auto"/>
        <w:ind w:firstLine="709"/>
        <w:jc w:val="both"/>
        <w:rPr>
          <w:rFonts w:ascii="Times New Roman" w:hAnsi="Times New Roman" w:cs="Times New Roman"/>
          <w:b/>
          <w:bCs/>
          <w:sz w:val="24"/>
          <w:szCs w:val="24"/>
        </w:rPr>
      </w:pPr>
      <w:r w:rsidRPr="004C1E01">
        <w:rPr>
          <w:rFonts w:ascii="Times New Roman" w:hAnsi="Times New Roman" w:cs="Times New Roman"/>
          <w:bCs/>
          <w:sz w:val="24"/>
          <w:szCs w:val="24"/>
        </w:rPr>
        <w:t>В ходе реализации мероприятий Программы в 2021 году фактические затраты составили 26864 тыс. руб. или 93,1% от запланированного объема финансирования</w:t>
      </w:r>
      <w:r w:rsidR="00C935A6">
        <w:rPr>
          <w:rFonts w:ascii="Times New Roman" w:hAnsi="Times New Roman" w:cs="Times New Roman"/>
          <w:bCs/>
          <w:sz w:val="24"/>
          <w:szCs w:val="24"/>
        </w:rPr>
        <w:t xml:space="preserve">. </w:t>
      </w:r>
    </w:p>
    <w:p w:rsidR="0013772D" w:rsidRDefault="0013772D" w:rsidP="0047179F">
      <w:pPr>
        <w:spacing w:after="0" w:line="240" w:lineRule="auto"/>
        <w:ind w:firstLine="709"/>
        <w:jc w:val="both"/>
        <w:rPr>
          <w:rFonts w:ascii="Times New Roman" w:hAnsi="Times New Roman" w:cs="Times New Roman"/>
          <w:b/>
          <w:bCs/>
          <w:sz w:val="24"/>
          <w:szCs w:val="24"/>
        </w:rPr>
      </w:pPr>
    </w:p>
    <w:p w:rsidR="00A505E3" w:rsidRDefault="00771732" w:rsidP="00A505E3">
      <w:pPr>
        <w:spacing w:after="0" w:line="240" w:lineRule="auto"/>
        <w:ind w:firstLine="709"/>
        <w:jc w:val="both"/>
        <w:rPr>
          <w:rFonts w:ascii="Times New Roman" w:hAnsi="Times New Roman" w:cs="Times New Roman"/>
          <w:b/>
          <w:bCs/>
          <w:sz w:val="24"/>
          <w:szCs w:val="24"/>
        </w:rPr>
      </w:pPr>
      <w:r w:rsidRPr="00665630">
        <w:rPr>
          <w:rFonts w:ascii="Times New Roman" w:hAnsi="Times New Roman" w:cs="Times New Roman"/>
          <w:b/>
          <w:bCs/>
          <w:sz w:val="24"/>
          <w:szCs w:val="24"/>
        </w:rPr>
        <w:t>Осуществление муниципального лесного контроля (п. 3.1.38.).</w:t>
      </w:r>
    </w:p>
    <w:p w:rsidR="000C4F71" w:rsidRPr="00A236CE" w:rsidRDefault="000C4F71" w:rsidP="00A505E3">
      <w:pPr>
        <w:spacing w:after="0" w:line="240" w:lineRule="auto"/>
        <w:ind w:firstLine="709"/>
        <w:jc w:val="both"/>
        <w:rPr>
          <w:rFonts w:ascii="Times New Roman" w:hAnsi="Times New Roman" w:cs="Times New Roman"/>
          <w:b/>
          <w:bCs/>
          <w:sz w:val="24"/>
          <w:szCs w:val="24"/>
        </w:rPr>
      </w:pPr>
      <w:r w:rsidRPr="00A236CE">
        <w:rPr>
          <w:rFonts w:ascii="Times New Roman" w:eastAsia="Times New Roman" w:hAnsi="Times New Roman" w:cs="Times New Roman"/>
          <w:sz w:val="24"/>
          <w:szCs w:val="24"/>
          <w:lang w:eastAsia="ru-RU"/>
        </w:rPr>
        <w:t>Решением Думы г.о. Тольятти от 10.11.2021 № 1100 утверждено Положение о муниципальном лесном контроле на территории городского округа Тольятти, которым установлены порядок организации и осуществления муниципального лесного контроля на территории г.о. Тольятти, в отношении лесных участков, находящихся в муниципальной собственности.</w:t>
      </w:r>
    </w:p>
    <w:p w:rsidR="000C4F71" w:rsidRPr="00A236CE" w:rsidRDefault="000C4F71" w:rsidP="000C4F71">
      <w:pPr>
        <w:spacing w:after="0" w:line="240" w:lineRule="auto"/>
        <w:ind w:right="-6" w:firstLine="709"/>
        <w:jc w:val="both"/>
        <w:rPr>
          <w:rFonts w:ascii="Times New Roman" w:eastAsia="Times New Roman" w:hAnsi="Times New Roman" w:cs="Times New Roman"/>
          <w:sz w:val="24"/>
          <w:szCs w:val="24"/>
          <w:lang w:eastAsia="ru-RU"/>
        </w:rPr>
      </w:pPr>
      <w:r w:rsidRPr="00A236CE">
        <w:rPr>
          <w:rFonts w:ascii="Times New Roman" w:eastAsia="Times New Roman" w:hAnsi="Times New Roman" w:cs="Times New Roman"/>
          <w:sz w:val="24"/>
          <w:szCs w:val="24"/>
          <w:lang w:eastAsia="ru-RU"/>
        </w:rPr>
        <w:t xml:space="preserve">В 2021 году муниципальный лесной контроль на территории г.о. Тольятти </w:t>
      </w:r>
      <w:r w:rsidRPr="00A236CE">
        <w:rPr>
          <w:rFonts w:ascii="Times New Roman" w:eastAsia="Times New Roman" w:hAnsi="Times New Roman" w:cs="Times New Roman"/>
          <w:sz w:val="24"/>
          <w:szCs w:val="24"/>
          <w:u w:val="single"/>
          <w:lang w:eastAsia="ru-RU"/>
        </w:rPr>
        <w:t>не осуществлялся</w:t>
      </w:r>
      <w:r w:rsidRPr="00A236CE">
        <w:rPr>
          <w:rFonts w:ascii="Times New Roman" w:eastAsia="Times New Roman" w:hAnsi="Times New Roman" w:cs="Times New Roman"/>
          <w:sz w:val="24"/>
          <w:szCs w:val="24"/>
          <w:lang w:eastAsia="ru-RU"/>
        </w:rPr>
        <w:t>, в связи с невозможностью оформления права муниципальной собственности на лесные участки, и, как следствие, в связи с отсутствием объектов контроля.</w:t>
      </w:r>
    </w:p>
    <w:p w:rsidR="00E374D5" w:rsidRPr="00A236CE" w:rsidRDefault="00E374D5" w:rsidP="0047179F">
      <w:pPr>
        <w:spacing w:after="0" w:line="240" w:lineRule="auto"/>
        <w:ind w:right="-5"/>
        <w:jc w:val="both"/>
        <w:rPr>
          <w:rFonts w:ascii="Times New Roman" w:eastAsia="Times New Roman" w:hAnsi="Times New Roman" w:cs="Times New Roman"/>
          <w:color w:val="FF0000"/>
          <w:sz w:val="24"/>
          <w:szCs w:val="24"/>
          <w:lang w:eastAsia="ru-RU"/>
        </w:rPr>
      </w:pPr>
    </w:p>
    <w:p w:rsidR="00151F1C" w:rsidRPr="00151F1C" w:rsidRDefault="00151F1C" w:rsidP="0047179F">
      <w:pPr>
        <w:spacing w:after="0" w:line="240" w:lineRule="auto"/>
        <w:ind w:firstLine="709"/>
        <w:jc w:val="both"/>
        <w:rPr>
          <w:rFonts w:ascii="Times New Roman" w:hAnsi="Times New Roman" w:cs="Times New Roman"/>
          <w:b/>
          <w:bCs/>
          <w:sz w:val="24"/>
          <w:szCs w:val="24"/>
        </w:rPr>
      </w:pPr>
      <w:r w:rsidRPr="00444EB9">
        <w:rPr>
          <w:rFonts w:ascii="Times New Roman" w:hAnsi="Times New Roman" w:cs="Times New Roman"/>
          <w:b/>
          <w:bCs/>
          <w:sz w:val="24"/>
          <w:szCs w:val="24"/>
        </w:rPr>
        <w:t>Содействие развитию малого и среднего предпринимательства (п. 3.1.40.2.).</w:t>
      </w:r>
    </w:p>
    <w:p w:rsidR="00C42B13" w:rsidRPr="00C42B13" w:rsidRDefault="00C42B13" w:rsidP="00C42B13">
      <w:pPr>
        <w:spacing w:after="0" w:line="264" w:lineRule="auto"/>
        <w:ind w:firstLine="709"/>
        <w:jc w:val="both"/>
        <w:rPr>
          <w:rFonts w:ascii="Times New Roman" w:hAnsi="Times New Roman" w:cs="Times New Roman"/>
          <w:bCs/>
          <w:i/>
          <w:sz w:val="24"/>
          <w:szCs w:val="24"/>
        </w:rPr>
      </w:pPr>
      <w:r w:rsidRPr="00C42B13">
        <w:rPr>
          <w:rFonts w:ascii="Times New Roman" w:hAnsi="Times New Roman" w:cs="Times New Roman"/>
          <w:bCs/>
          <w:sz w:val="24"/>
          <w:szCs w:val="24"/>
        </w:rPr>
        <w:t xml:space="preserve">По данным Единого реестра субъектов малого и среднего предпринимательства, размещенного на сайте Федеральной налоговой службы Российской Федерации, число субъектов малого и среднего предпринимательства  в городском округе Тольятти по состоянию на конец 2021 года составило 32 481 единица. При этом в расчете на 10 тыс. чел. населения число субъектов малого и среднего предпринимательства  увеличилось на 3,3% до 471 единицы </w:t>
      </w:r>
      <w:r w:rsidRPr="00C42B13">
        <w:rPr>
          <w:rFonts w:ascii="Times New Roman" w:hAnsi="Times New Roman" w:cs="Times New Roman"/>
          <w:bCs/>
          <w:i/>
          <w:sz w:val="24"/>
          <w:szCs w:val="24"/>
        </w:rPr>
        <w:t>(показатель № 59 приложения 1 к настоящему Отчету).</w:t>
      </w:r>
    </w:p>
    <w:p w:rsidR="009F5CE1" w:rsidRPr="009F5CE1" w:rsidRDefault="009F5CE1" w:rsidP="009F5CE1">
      <w:pPr>
        <w:spacing w:after="0" w:line="264" w:lineRule="auto"/>
        <w:ind w:firstLine="709"/>
        <w:jc w:val="both"/>
        <w:rPr>
          <w:rFonts w:ascii="Times New Roman" w:hAnsi="Times New Roman" w:cs="Times New Roman"/>
          <w:bCs/>
          <w:sz w:val="24"/>
          <w:szCs w:val="24"/>
        </w:rPr>
      </w:pPr>
      <w:r w:rsidRPr="009F5CE1">
        <w:rPr>
          <w:rFonts w:ascii="Times New Roman" w:hAnsi="Times New Roman" w:cs="Times New Roman"/>
          <w:bCs/>
          <w:sz w:val="24"/>
          <w:szCs w:val="24"/>
        </w:rPr>
        <w:t xml:space="preserve">Доля среднесписочной численности работников малых и средних предприятий (без внешних совместителей) в среднесписочной численности работников (без внешних совместителей) всех предприятий и организаций за 2021 год составила 47,2% </w:t>
      </w:r>
      <w:r w:rsidRPr="009F5CE1">
        <w:rPr>
          <w:rFonts w:ascii="Times New Roman" w:hAnsi="Times New Roman" w:cs="Times New Roman"/>
          <w:bCs/>
          <w:i/>
          <w:sz w:val="24"/>
          <w:szCs w:val="24"/>
        </w:rPr>
        <w:t>(показатель № 58 приложения 1 к настоящему Отчету)</w:t>
      </w:r>
      <w:r w:rsidRPr="009F5CE1">
        <w:rPr>
          <w:rFonts w:ascii="Times New Roman" w:hAnsi="Times New Roman" w:cs="Times New Roman"/>
          <w:bCs/>
          <w:sz w:val="24"/>
          <w:szCs w:val="24"/>
        </w:rPr>
        <w:t>.</w:t>
      </w:r>
    </w:p>
    <w:p w:rsidR="009F5CE1" w:rsidRPr="009F5CE1" w:rsidRDefault="009F5CE1" w:rsidP="009F5CE1">
      <w:pPr>
        <w:spacing w:after="0" w:line="264" w:lineRule="auto"/>
        <w:ind w:firstLine="709"/>
        <w:jc w:val="both"/>
        <w:rPr>
          <w:rFonts w:ascii="Times New Roman" w:hAnsi="Times New Roman" w:cs="Times New Roman"/>
          <w:bCs/>
          <w:i/>
          <w:sz w:val="24"/>
          <w:szCs w:val="24"/>
        </w:rPr>
      </w:pPr>
      <w:r w:rsidRPr="009F5CE1">
        <w:rPr>
          <w:rFonts w:ascii="Times New Roman" w:hAnsi="Times New Roman" w:cs="Times New Roman"/>
          <w:bCs/>
          <w:sz w:val="24"/>
          <w:szCs w:val="24"/>
        </w:rPr>
        <w:t xml:space="preserve">Расходы бюджета на развитие и поддержку малого предпринимательства в расчете на 1 субъект малого и среднего предпринимательства в 2021 году составили 0,75 тыс. руб., что на 37,5% меньше, чем в 2020 году, что связано со снижением финансирования мероприятий по поддержке субъектов малого и среднего предпринимательства (далее по разделу – субъекты МСП) в 2021 году по отношению  к 2020 году </w:t>
      </w:r>
      <w:r w:rsidRPr="009F5CE1">
        <w:rPr>
          <w:rFonts w:ascii="Times New Roman" w:hAnsi="Times New Roman" w:cs="Times New Roman"/>
          <w:bCs/>
          <w:i/>
          <w:sz w:val="24"/>
          <w:szCs w:val="24"/>
        </w:rPr>
        <w:t>(показатель № 60 приложения 1 к настоящему Отчету).</w:t>
      </w:r>
    </w:p>
    <w:p w:rsidR="00FD2209" w:rsidRPr="00FD2209" w:rsidRDefault="00FD2209" w:rsidP="00FD2209">
      <w:pPr>
        <w:spacing w:after="0" w:line="264" w:lineRule="auto"/>
        <w:ind w:firstLine="709"/>
        <w:jc w:val="both"/>
        <w:rPr>
          <w:rFonts w:ascii="Times New Roman" w:hAnsi="Times New Roman" w:cs="Times New Roman"/>
          <w:bCs/>
          <w:sz w:val="24"/>
          <w:szCs w:val="24"/>
        </w:rPr>
      </w:pPr>
      <w:r w:rsidRPr="00FD2209">
        <w:rPr>
          <w:rFonts w:ascii="Times New Roman" w:hAnsi="Times New Roman" w:cs="Times New Roman"/>
          <w:bCs/>
          <w:sz w:val="24"/>
          <w:szCs w:val="24"/>
        </w:rPr>
        <w:t xml:space="preserve">Доля расходов бюджета на развитие и поддержку малого и среднего предпринимательства в общем объеме расходов бюджета (без учета субвенций на исполнение переданных полномочий) в 2021 году составила 0,2%, что на 50% меньше, чем в 2020 году </w:t>
      </w:r>
      <w:r w:rsidRPr="00FD2209">
        <w:rPr>
          <w:rFonts w:ascii="Times New Roman" w:hAnsi="Times New Roman" w:cs="Times New Roman"/>
          <w:bCs/>
          <w:i/>
          <w:sz w:val="24"/>
          <w:szCs w:val="24"/>
        </w:rPr>
        <w:t>(показатель № 61 приложения 1 к настоящему Отчету).</w:t>
      </w:r>
    </w:p>
    <w:p w:rsidR="00C01783" w:rsidRDefault="00C01783" w:rsidP="0009474E">
      <w:pPr>
        <w:spacing w:after="0" w:line="264" w:lineRule="auto"/>
        <w:jc w:val="both"/>
        <w:rPr>
          <w:rFonts w:ascii="Times New Roman" w:hAnsi="Times New Roman" w:cs="Times New Roman"/>
          <w:b/>
          <w:bCs/>
          <w:sz w:val="24"/>
          <w:szCs w:val="24"/>
        </w:rPr>
      </w:pPr>
    </w:p>
    <w:p w:rsidR="0055794B" w:rsidRPr="0055794B" w:rsidRDefault="00B83EFF" w:rsidP="00C77F0C">
      <w:pPr>
        <w:spacing w:after="0" w:line="240" w:lineRule="auto"/>
        <w:jc w:val="both"/>
        <w:rPr>
          <w:rFonts w:ascii="Times New Roman" w:hAnsi="Times New Roman" w:cs="Times New Roman"/>
          <w:b/>
          <w:bCs/>
          <w:sz w:val="24"/>
          <w:szCs w:val="24"/>
        </w:rPr>
      </w:pPr>
      <w:r>
        <w:rPr>
          <w:rFonts w:ascii="Times New Roman" w:hAnsi="Times New Roman" w:cs="Times New Roman"/>
          <w:b/>
          <w:bCs/>
          <w:sz w:val="24"/>
          <w:szCs w:val="24"/>
        </w:rPr>
        <w:tab/>
      </w:r>
      <w:r w:rsidR="0055794B" w:rsidRPr="0094470C">
        <w:rPr>
          <w:rFonts w:ascii="Times New Roman" w:hAnsi="Times New Roman" w:cs="Times New Roman"/>
          <w:b/>
          <w:bCs/>
          <w:sz w:val="24"/>
          <w:szCs w:val="24"/>
        </w:rPr>
        <w:t>Владение, пользование и распоряжение имуществом, находящимся в муниципальной собственности городского округа</w:t>
      </w:r>
      <w:r w:rsidR="0010516E" w:rsidRPr="0094470C">
        <w:rPr>
          <w:rFonts w:ascii="Times New Roman" w:hAnsi="Times New Roman" w:cs="Times New Roman"/>
          <w:b/>
          <w:bCs/>
          <w:sz w:val="24"/>
          <w:szCs w:val="24"/>
        </w:rPr>
        <w:t xml:space="preserve"> (п. 3.1.41.).</w:t>
      </w:r>
    </w:p>
    <w:p w:rsidR="006E6093" w:rsidRPr="006E6093" w:rsidRDefault="0055794B" w:rsidP="006E6093">
      <w:pPr>
        <w:spacing w:after="0" w:line="240" w:lineRule="auto"/>
        <w:ind w:firstLine="709"/>
        <w:jc w:val="both"/>
        <w:rPr>
          <w:rFonts w:ascii="Times New Roman" w:hAnsi="Times New Roman" w:cs="Times New Roman"/>
          <w:bCs/>
          <w:sz w:val="24"/>
          <w:szCs w:val="24"/>
        </w:rPr>
      </w:pPr>
      <w:r w:rsidRPr="0081400D">
        <w:rPr>
          <w:rFonts w:ascii="Times New Roman" w:hAnsi="Times New Roman" w:cs="Times New Roman"/>
          <w:bCs/>
          <w:sz w:val="24"/>
          <w:szCs w:val="24"/>
        </w:rPr>
        <w:t xml:space="preserve">Согласно информации, изложенной в Отчете (на стр. </w:t>
      </w:r>
      <w:r w:rsidR="00077739">
        <w:rPr>
          <w:rFonts w:ascii="Times New Roman" w:hAnsi="Times New Roman" w:cs="Times New Roman"/>
          <w:bCs/>
          <w:sz w:val="24"/>
          <w:szCs w:val="24"/>
        </w:rPr>
        <w:t>4</w:t>
      </w:r>
      <w:r w:rsidR="006E6093">
        <w:rPr>
          <w:rFonts w:ascii="Times New Roman" w:hAnsi="Times New Roman" w:cs="Times New Roman"/>
          <w:bCs/>
          <w:sz w:val="24"/>
          <w:szCs w:val="24"/>
        </w:rPr>
        <w:t>21</w:t>
      </w:r>
      <w:r w:rsidR="00077739">
        <w:rPr>
          <w:rFonts w:ascii="Times New Roman" w:hAnsi="Times New Roman" w:cs="Times New Roman"/>
          <w:bCs/>
          <w:sz w:val="24"/>
          <w:szCs w:val="24"/>
        </w:rPr>
        <w:t>-4</w:t>
      </w:r>
      <w:r w:rsidR="006E6093">
        <w:rPr>
          <w:rFonts w:ascii="Times New Roman" w:hAnsi="Times New Roman" w:cs="Times New Roman"/>
          <w:bCs/>
          <w:sz w:val="24"/>
          <w:szCs w:val="24"/>
        </w:rPr>
        <w:t>23</w:t>
      </w:r>
      <w:r w:rsidRPr="0081400D">
        <w:rPr>
          <w:rFonts w:ascii="Times New Roman" w:hAnsi="Times New Roman" w:cs="Times New Roman"/>
          <w:bCs/>
          <w:sz w:val="24"/>
          <w:szCs w:val="24"/>
        </w:rPr>
        <w:t xml:space="preserve">), </w:t>
      </w:r>
      <w:r w:rsidR="006E6093" w:rsidRPr="006E6093">
        <w:rPr>
          <w:rFonts w:ascii="Times New Roman" w:hAnsi="Times New Roman" w:cs="Times New Roman"/>
          <w:bCs/>
          <w:sz w:val="24"/>
          <w:szCs w:val="24"/>
        </w:rPr>
        <w:t xml:space="preserve">в Программу приватизации муниципального имущества городского округа Тольятти на 2021 год, утверждённую решением Думы </w:t>
      </w:r>
      <w:r w:rsidR="00B82158">
        <w:rPr>
          <w:rFonts w:ascii="Times New Roman" w:hAnsi="Times New Roman" w:cs="Times New Roman"/>
          <w:bCs/>
          <w:sz w:val="24"/>
          <w:szCs w:val="24"/>
        </w:rPr>
        <w:t>г.о.</w:t>
      </w:r>
      <w:r w:rsidR="006E6093" w:rsidRPr="006E6093">
        <w:rPr>
          <w:rFonts w:ascii="Times New Roman" w:hAnsi="Times New Roman" w:cs="Times New Roman"/>
          <w:bCs/>
          <w:sz w:val="24"/>
          <w:szCs w:val="24"/>
        </w:rPr>
        <w:t xml:space="preserve"> Тольятти от 11.11.2020 № 738 (в редакции  от 17.02.2021 № 853, 23.06.2021 № 987), включено </w:t>
      </w:r>
      <w:r w:rsidR="006E6093" w:rsidRPr="00B82158">
        <w:rPr>
          <w:rFonts w:ascii="Times New Roman" w:hAnsi="Times New Roman" w:cs="Times New Roman"/>
          <w:b/>
          <w:bCs/>
          <w:sz w:val="24"/>
          <w:szCs w:val="24"/>
        </w:rPr>
        <w:t>34</w:t>
      </w:r>
      <w:r w:rsidR="006E6093" w:rsidRPr="006E6093">
        <w:rPr>
          <w:rFonts w:ascii="Times New Roman" w:hAnsi="Times New Roman" w:cs="Times New Roman"/>
          <w:bCs/>
          <w:sz w:val="24"/>
          <w:szCs w:val="24"/>
        </w:rPr>
        <w:t xml:space="preserve"> объекта муниципальной собственности </w:t>
      </w:r>
      <w:r w:rsidR="006E6093" w:rsidRPr="00B82158">
        <w:rPr>
          <w:rFonts w:ascii="Times New Roman" w:hAnsi="Times New Roman" w:cs="Times New Roman"/>
          <w:bCs/>
          <w:i/>
          <w:sz w:val="24"/>
          <w:szCs w:val="24"/>
        </w:rPr>
        <w:t>(строка 1 показателя № 76 приложения 1 к настоящему Отчету)</w:t>
      </w:r>
      <w:r w:rsidR="006E6093" w:rsidRPr="006E6093">
        <w:rPr>
          <w:rFonts w:ascii="Times New Roman" w:hAnsi="Times New Roman" w:cs="Times New Roman"/>
          <w:bCs/>
          <w:sz w:val="24"/>
          <w:szCs w:val="24"/>
        </w:rPr>
        <w:t>, из них:</w:t>
      </w:r>
    </w:p>
    <w:p w:rsidR="006E6093" w:rsidRPr="006E6093" w:rsidRDefault="006E6093" w:rsidP="006E6093">
      <w:pPr>
        <w:spacing w:after="0" w:line="240" w:lineRule="auto"/>
        <w:ind w:firstLine="709"/>
        <w:jc w:val="both"/>
        <w:rPr>
          <w:rFonts w:ascii="Times New Roman" w:hAnsi="Times New Roman" w:cs="Times New Roman"/>
          <w:bCs/>
          <w:sz w:val="24"/>
          <w:szCs w:val="24"/>
        </w:rPr>
      </w:pPr>
      <w:r w:rsidRPr="006E6093">
        <w:rPr>
          <w:rFonts w:ascii="Times New Roman" w:hAnsi="Times New Roman" w:cs="Times New Roman"/>
          <w:bCs/>
          <w:sz w:val="24"/>
          <w:szCs w:val="24"/>
        </w:rPr>
        <w:t>- 32 объекта, подлежащих продаже на аукционе;</w:t>
      </w:r>
    </w:p>
    <w:p w:rsidR="006E6093" w:rsidRPr="006E6093" w:rsidRDefault="006E6093" w:rsidP="006E6093">
      <w:pPr>
        <w:spacing w:after="0" w:line="240" w:lineRule="auto"/>
        <w:ind w:firstLine="709"/>
        <w:jc w:val="both"/>
        <w:rPr>
          <w:rFonts w:ascii="Times New Roman" w:hAnsi="Times New Roman" w:cs="Times New Roman"/>
          <w:bCs/>
          <w:sz w:val="24"/>
          <w:szCs w:val="24"/>
        </w:rPr>
      </w:pPr>
      <w:r w:rsidRPr="006E6093">
        <w:rPr>
          <w:rFonts w:ascii="Times New Roman" w:hAnsi="Times New Roman" w:cs="Times New Roman"/>
          <w:bCs/>
          <w:sz w:val="24"/>
          <w:szCs w:val="24"/>
        </w:rPr>
        <w:t>- 2 объекта, подлежащих продаже по преимущественному праву приобретения.</w:t>
      </w:r>
    </w:p>
    <w:p w:rsidR="006E6093" w:rsidRPr="006E6093" w:rsidRDefault="006E6093" w:rsidP="00B82158">
      <w:pPr>
        <w:spacing w:after="0" w:line="240" w:lineRule="auto"/>
        <w:ind w:firstLine="708"/>
        <w:jc w:val="both"/>
        <w:rPr>
          <w:rFonts w:ascii="Times New Roman" w:hAnsi="Times New Roman" w:cs="Times New Roman"/>
          <w:bCs/>
          <w:sz w:val="24"/>
          <w:szCs w:val="24"/>
        </w:rPr>
      </w:pPr>
      <w:r w:rsidRPr="006E6093">
        <w:rPr>
          <w:rFonts w:ascii="Times New Roman" w:hAnsi="Times New Roman" w:cs="Times New Roman"/>
          <w:bCs/>
          <w:sz w:val="24"/>
          <w:szCs w:val="24"/>
        </w:rPr>
        <w:t>В 2021 году заключено 30 договоров купли-продажи на сумму 31 072 тыс. руб. (34 928 тыс. руб. с НДС), кроме того земельные участки на сумму 7 663 тыс. руб.:</w:t>
      </w:r>
    </w:p>
    <w:p w:rsidR="006E6093" w:rsidRPr="006E6093" w:rsidRDefault="006E6093" w:rsidP="001031D6">
      <w:pPr>
        <w:spacing w:after="0" w:line="240" w:lineRule="auto"/>
        <w:ind w:firstLine="709"/>
        <w:jc w:val="both"/>
        <w:rPr>
          <w:rFonts w:ascii="Times New Roman" w:hAnsi="Times New Roman" w:cs="Times New Roman"/>
          <w:bCs/>
          <w:sz w:val="24"/>
          <w:szCs w:val="24"/>
        </w:rPr>
      </w:pPr>
      <w:r w:rsidRPr="006E6093">
        <w:rPr>
          <w:rFonts w:ascii="Times New Roman" w:hAnsi="Times New Roman" w:cs="Times New Roman"/>
          <w:bCs/>
          <w:sz w:val="24"/>
          <w:szCs w:val="24"/>
        </w:rPr>
        <w:t>а) по Программе приватизации на 2021 год 13 договоров купли-продажи на сумму 11 823 тыс. руб. (13 420 тыс. руб. с НДС), кроме того земельные участки на сумму 5 730 тыс. руб.</w:t>
      </w:r>
      <w:r w:rsidR="0094470C">
        <w:rPr>
          <w:rFonts w:ascii="Times New Roman" w:hAnsi="Times New Roman" w:cs="Times New Roman"/>
          <w:bCs/>
          <w:sz w:val="24"/>
          <w:szCs w:val="24"/>
        </w:rPr>
        <w:t>;</w:t>
      </w:r>
      <w:r w:rsidRPr="006E6093">
        <w:rPr>
          <w:rFonts w:ascii="Times New Roman" w:hAnsi="Times New Roman" w:cs="Times New Roman"/>
          <w:bCs/>
          <w:sz w:val="24"/>
          <w:szCs w:val="24"/>
        </w:rPr>
        <w:t xml:space="preserve"> </w:t>
      </w:r>
    </w:p>
    <w:p w:rsidR="006E6093" w:rsidRPr="006E6093" w:rsidRDefault="006E6093" w:rsidP="006E6093">
      <w:pPr>
        <w:spacing w:after="0" w:line="240" w:lineRule="auto"/>
        <w:ind w:firstLine="709"/>
        <w:jc w:val="both"/>
        <w:rPr>
          <w:rFonts w:ascii="Times New Roman" w:hAnsi="Times New Roman" w:cs="Times New Roman"/>
          <w:bCs/>
          <w:sz w:val="24"/>
          <w:szCs w:val="24"/>
        </w:rPr>
      </w:pPr>
      <w:r w:rsidRPr="006E6093">
        <w:rPr>
          <w:rFonts w:ascii="Times New Roman" w:hAnsi="Times New Roman" w:cs="Times New Roman"/>
          <w:bCs/>
          <w:sz w:val="24"/>
          <w:szCs w:val="24"/>
        </w:rPr>
        <w:t xml:space="preserve">б) </w:t>
      </w:r>
      <w:r w:rsidR="0094470C">
        <w:rPr>
          <w:rFonts w:ascii="Times New Roman" w:hAnsi="Times New Roman" w:cs="Times New Roman"/>
          <w:bCs/>
          <w:sz w:val="24"/>
          <w:szCs w:val="24"/>
        </w:rPr>
        <w:t>в</w:t>
      </w:r>
      <w:r w:rsidRPr="006E6093">
        <w:rPr>
          <w:rFonts w:ascii="Times New Roman" w:hAnsi="Times New Roman" w:cs="Times New Roman"/>
          <w:bCs/>
          <w:sz w:val="24"/>
          <w:szCs w:val="24"/>
        </w:rPr>
        <w:t xml:space="preserve"> 2021 году торги не состоялись в отношении 21 объекта недвижимости (по 20 объектам торги не состоялись, по 1 объекту – отказ от заключения договора купли-</w:t>
      </w:r>
      <w:r w:rsidRPr="006E6093">
        <w:rPr>
          <w:rFonts w:ascii="Times New Roman" w:hAnsi="Times New Roman" w:cs="Times New Roman"/>
          <w:bCs/>
          <w:sz w:val="24"/>
          <w:szCs w:val="24"/>
        </w:rPr>
        <w:lastRenderedPageBreak/>
        <w:t xml:space="preserve">продажи), в основном, в связи с отсутствием заявок на участие в торгах, в связи с одним участником, из них 9 объектов недвижимости включены в Программу приватизации муниципального имущества </w:t>
      </w:r>
      <w:r w:rsidR="001031D6">
        <w:rPr>
          <w:rFonts w:ascii="Times New Roman" w:hAnsi="Times New Roman" w:cs="Times New Roman"/>
          <w:bCs/>
          <w:sz w:val="24"/>
          <w:szCs w:val="24"/>
        </w:rPr>
        <w:t>г.о.</w:t>
      </w:r>
      <w:r w:rsidRPr="006E6093">
        <w:rPr>
          <w:rFonts w:ascii="Times New Roman" w:hAnsi="Times New Roman" w:cs="Times New Roman"/>
          <w:bCs/>
          <w:sz w:val="24"/>
          <w:szCs w:val="24"/>
        </w:rPr>
        <w:t xml:space="preserve"> Тольятти на 2022 год, утвержденную решением Думы </w:t>
      </w:r>
      <w:r w:rsidR="001031D6">
        <w:rPr>
          <w:rFonts w:ascii="Times New Roman" w:hAnsi="Times New Roman" w:cs="Times New Roman"/>
          <w:bCs/>
          <w:sz w:val="24"/>
          <w:szCs w:val="24"/>
        </w:rPr>
        <w:t>г.о.</w:t>
      </w:r>
      <w:r w:rsidRPr="006E6093">
        <w:rPr>
          <w:rFonts w:ascii="Times New Roman" w:hAnsi="Times New Roman" w:cs="Times New Roman"/>
          <w:bCs/>
          <w:sz w:val="24"/>
          <w:szCs w:val="24"/>
        </w:rPr>
        <w:t xml:space="preserve"> Тольятти от 10.11.2021 № 1094</w:t>
      </w:r>
      <w:r w:rsidR="0094470C">
        <w:rPr>
          <w:rFonts w:ascii="Times New Roman" w:hAnsi="Times New Roman" w:cs="Times New Roman"/>
          <w:bCs/>
          <w:sz w:val="24"/>
          <w:szCs w:val="24"/>
        </w:rPr>
        <w:t>;</w:t>
      </w:r>
    </w:p>
    <w:p w:rsidR="002D6740" w:rsidRDefault="006E6093" w:rsidP="006E6093">
      <w:pPr>
        <w:spacing w:after="0" w:line="240" w:lineRule="auto"/>
        <w:ind w:firstLine="709"/>
        <w:jc w:val="both"/>
        <w:rPr>
          <w:rFonts w:ascii="Times New Roman" w:hAnsi="Times New Roman" w:cs="Times New Roman"/>
          <w:bCs/>
          <w:sz w:val="24"/>
          <w:szCs w:val="24"/>
        </w:rPr>
      </w:pPr>
      <w:r w:rsidRPr="006E6093">
        <w:rPr>
          <w:rFonts w:ascii="Times New Roman" w:hAnsi="Times New Roman" w:cs="Times New Roman"/>
          <w:bCs/>
          <w:sz w:val="24"/>
          <w:szCs w:val="24"/>
        </w:rPr>
        <w:t>в) вне Программы приватизации муниципального имущества на 2021 год заключено 17 договоров купли-продажи на сумму 19 249 тыс. руб. (21 508 тыс. руб. с НДС), кроме того земельный уч</w:t>
      </w:r>
      <w:r w:rsidR="002D6740">
        <w:rPr>
          <w:rFonts w:ascii="Times New Roman" w:hAnsi="Times New Roman" w:cs="Times New Roman"/>
          <w:bCs/>
          <w:sz w:val="24"/>
          <w:szCs w:val="24"/>
        </w:rPr>
        <w:t>асток на сумму 1 933 тыс. руб.</w:t>
      </w:r>
    </w:p>
    <w:p w:rsidR="002D6740" w:rsidRPr="002D6740" w:rsidRDefault="002D6740" w:rsidP="002D6740">
      <w:pPr>
        <w:spacing w:after="0" w:line="240" w:lineRule="auto"/>
        <w:ind w:firstLine="709"/>
        <w:jc w:val="both"/>
        <w:rPr>
          <w:rFonts w:ascii="Times New Roman" w:hAnsi="Times New Roman" w:cs="Times New Roman"/>
          <w:bCs/>
          <w:i/>
          <w:sz w:val="24"/>
          <w:szCs w:val="24"/>
        </w:rPr>
      </w:pPr>
      <w:r w:rsidRPr="002D6740">
        <w:rPr>
          <w:rFonts w:ascii="Times New Roman" w:hAnsi="Times New Roman" w:cs="Times New Roman"/>
          <w:bCs/>
          <w:sz w:val="24"/>
          <w:szCs w:val="24"/>
        </w:rPr>
        <w:t xml:space="preserve">Плановые и фактические значения показателей исполнения Программы приватизации муниципального имущества за 2021 год приведены в </w:t>
      </w:r>
      <w:r w:rsidRPr="002D6740">
        <w:rPr>
          <w:rFonts w:ascii="Times New Roman" w:hAnsi="Times New Roman" w:cs="Times New Roman"/>
          <w:bCs/>
          <w:i/>
          <w:sz w:val="24"/>
          <w:szCs w:val="24"/>
        </w:rPr>
        <w:t>показателе № 76 приложения № 1 к настоящему Отчёту).</w:t>
      </w:r>
    </w:p>
    <w:p w:rsidR="00A94540" w:rsidRPr="00077739" w:rsidRDefault="00A94540" w:rsidP="00C77F0C">
      <w:pPr>
        <w:spacing w:after="0" w:line="240" w:lineRule="auto"/>
        <w:ind w:firstLine="709"/>
        <w:jc w:val="both"/>
        <w:rPr>
          <w:rFonts w:ascii="Times New Roman" w:hAnsi="Times New Roman" w:cs="Times New Roman"/>
          <w:bCs/>
          <w:sz w:val="24"/>
          <w:szCs w:val="24"/>
        </w:rPr>
      </w:pPr>
    </w:p>
    <w:p w:rsidR="0055794B" w:rsidRPr="003E1243" w:rsidRDefault="0055794B" w:rsidP="003E1243">
      <w:pPr>
        <w:spacing w:after="0" w:line="240" w:lineRule="auto"/>
        <w:ind w:firstLine="709"/>
        <w:jc w:val="both"/>
        <w:rPr>
          <w:rFonts w:ascii="Times New Roman" w:hAnsi="Times New Roman" w:cs="Times New Roman"/>
          <w:bCs/>
          <w:sz w:val="24"/>
          <w:szCs w:val="24"/>
        </w:rPr>
      </w:pPr>
      <w:r w:rsidRPr="003E1243">
        <w:rPr>
          <w:rFonts w:ascii="Times New Roman" w:hAnsi="Times New Roman" w:cs="Times New Roman"/>
          <w:b/>
          <w:bCs/>
          <w:sz w:val="24"/>
          <w:szCs w:val="24"/>
        </w:rPr>
        <w:t xml:space="preserve">Состав муниципальной казны </w:t>
      </w:r>
      <w:r w:rsidR="002856AF">
        <w:rPr>
          <w:rFonts w:ascii="Times New Roman" w:hAnsi="Times New Roman" w:cs="Times New Roman"/>
          <w:bCs/>
          <w:sz w:val="24"/>
          <w:szCs w:val="24"/>
        </w:rPr>
        <w:t>г.о.</w:t>
      </w:r>
      <w:r w:rsidRPr="0055794B">
        <w:rPr>
          <w:rFonts w:ascii="Times New Roman" w:hAnsi="Times New Roman" w:cs="Times New Roman"/>
          <w:bCs/>
          <w:sz w:val="24"/>
          <w:szCs w:val="24"/>
        </w:rPr>
        <w:t xml:space="preserve"> Тольятти по видам имущества состоянию на 01.01.202</w:t>
      </w:r>
      <w:r w:rsidR="002856AF">
        <w:rPr>
          <w:rFonts w:ascii="Times New Roman" w:hAnsi="Times New Roman" w:cs="Times New Roman"/>
          <w:bCs/>
          <w:sz w:val="24"/>
          <w:szCs w:val="24"/>
        </w:rPr>
        <w:t>2</w:t>
      </w:r>
      <w:r w:rsidRPr="0055794B">
        <w:rPr>
          <w:rFonts w:ascii="Times New Roman" w:hAnsi="Times New Roman" w:cs="Times New Roman"/>
          <w:bCs/>
          <w:sz w:val="24"/>
          <w:szCs w:val="24"/>
        </w:rPr>
        <w:t xml:space="preserve"> с пояснениями о причинах роста/снижения по сравнению с аналогичной датой предыдущего года приведены в </w:t>
      </w:r>
      <w:r w:rsidR="00C77F0C">
        <w:rPr>
          <w:rFonts w:ascii="Times New Roman" w:hAnsi="Times New Roman" w:cs="Times New Roman"/>
          <w:bCs/>
          <w:sz w:val="24"/>
          <w:szCs w:val="24"/>
        </w:rPr>
        <w:t>т</w:t>
      </w:r>
      <w:r w:rsidRPr="0055794B">
        <w:rPr>
          <w:rFonts w:ascii="Times New Roman" w:hAnsi="Times New Roman" w:cs="Times New Roman"/>
          <w:bCs/>
          <w:sz w:val="24"/>
          <w:szCs w:val="24"/>
        </w:rPr>
        <w:t xml:space="preserve">аблице 1 Отчета (стр. </w:t>
      </w:r>
      <w:r w:rsidR="00FB45E1">
        <w:rPr>
          <w:rFonts w:ascii="Times New Roman" w:hAnsi="Times New Roman" w:cs="Times New Roman"/>
          <w:bCs/>
          <w:sz w:val="24"/>
          <w:szCs w:val="24"/>
        </w:rPr>
        <w:t>4</w:t>
      </w:r>
      <w:r w:rsidR="002856AF">
        <w:rPr>
          <w:rFonts w:ascii="Times New Roman" w:hAnsi="Times New Roman" w:cs="Times New Roman"/>
          <w:bCs/>
          <w:sz w:val="24"/>
          <w:szCs w:val="24"/>
        </w:rPr>
        <w:t>25-427</w:t>
      </w:r>
      <w:r w:rsidR="003E1243">
        <w:rPr>
          <w:rFonts w:ascii="Times New Roman" w:hAnsi="Times New Roman" w:cs="Times New Roman"/>
          <w:bCs/>
          <w:sz w:val="24"/>
          <w:szCs w:val="24"/>
        </w:rPr>
        <w:t>).</w:t>
      </w:r>
      <w:r w:rsidR="003E1243">
        <w:rPr>
          <w:rFonts w:ascii="Times New Roman" w:hAnsi="Times New Roman" w:cs="Times New Roman"/>
          <w:bCs/>
          <w:sz w:val="24"/>
          <w:szCs w:val="24"/>
        </w:rPr>
        <w:tab/>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35"/>
        <w:gridCol w:w="1134"/>
        <w:gridCol w:w="1560"/>
        <w:gridCol w:w="1134"/>
        <w:gridCol w:w="1417"/>
        <w:gridCol w:w="1276"/>
      </w:tblGrid>
      <w:tr w:rsidR="0055794B" w:rsidRPr="00706A92" w:rsidTr="00793879">
        <w:trPr>
          <w:trHeight w:val="20"/>
        </w:trPr>
        <w:tc>
          <w:tcPr>
            <w:tcW w:w="2835" w:type="dxa"/>
            <w:vMerge w:val="restart"/>
            <w:shd w:val="clear" w:color="auto" w:fill="auto"/>
            <w:vAlign w:val="center"/>
          </w:tcPr>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Наименование</w:t>
            </w:r>
          </w:p>
        </w:tc>
        <w:tc>
          <w:tcPr>
            <w:tcW w:w="2694" w:type="dxa"/>
            <w:gridSpan w:val="2"/>
            <w:shd w:val="clear" w:color="auto" w:fill="auto"/>
            <w:vAlign w:val="center"/>
          </w:tcPr>
          <w:p w:rsidR="0055794B" w:rsidRPr="00706A92" w:rsidRDefault="00FB45E1" w:rsidP="00A00FB4">
            <w:pPr>
              <w:spacing w:after="0" w:line="240" w:lineRule="auto"/>
              <w:jc w:val="center"/>
              <w:rPr>
                <w:rFonts w:ascii="Times New Roman" w:hAnsi="Times New Roman" w:cs="Times New Roman"/>
                <w:b/>
                <w:bCs/>
                <w:sz w:val="24"/>
                <w:szCs w:val="24"/>
              </w:rPr>
            </w:pPr>
            <w:r w:rsidRPr="00706A92">
              <w:rPr>
                <w:rFonts w:ascii="Times New Roman" w:hAnsi="Times New Roman" w:cs="Times New Roman"/>
                <w:b/>
                <w:bCs/>
                <w:sz w:val="24"/>
                <w:szCs w:val="24"/>
              </w:rPr>
              <w:t>На 01.01.202</w:t>
            </w:r>
            <w:r w:rsidR="00A00FB4">
              <w:rPr>
                <w:rFonts w:ascii="Times New Roman" w:hAnsi="Times New Roman" w:cs="Times New Roman"/>
                <w:b/>
                <w:bCs/>
                <w:sz w:val="24"/>
                <w:szCs w:val="24"/>
              </w:rPr>
              <w:t>1</w:t>
            </w:r>
          </w:p>
        </w:tc>
        <w:tc>
          <w:tcPr>
            <w:tcW w:w="2551" w:type="dxa"/>
            <w:gridSpan w:val="2"/>
            <w:shd w:val="clear" w:color="auto" w:fill="auto"/>
            <w:vAlign w:val="center"/>
          </w:tcPr>
          <w:p w:rsidR="0055794B" w:rsidRPr="00706A92" w:rsidRDefault="0055794B" w:rsidP="00A00FB4">
            <w:pPr>
              <w:spacing w:after="0" w:line="240" w:lineRule="auto"/>
              <w:jc w:val="center"/>
              <w:rPr>
                <w:rFonts w:ascii="Times New Roman" w:hAnsi="Times New Roman" w:cs="Times New Roman"/>
                <w:b/>
                <w:bCs/>
                <w:sz w:val="24"/>
                <w:szCs w:val="24"/>
              </w:rPr>
            </w:pPr>
            <w:r w:rsidRPr="00706A92">
              <w:rPr>
                <w:rFonts w:ascii="Times New Roman" w:hAnsi="Times New Roman" w:cs="Times New Roman"/>
                <w:b/>
                <w:bCs/>
                <w:sz w:val="24"/>
                <w:szCs w:val="24"/>
              </w:rPr>
              <w:t>На 01.01.202</w:t>
            </w:r>
            <w:r w:rsidR="00A00FB4">
              <w:rPr>
                <w:rFonts w:ascii="Times New Roman" w:hAnsi="Times New Roman" w:cs="Times New Roman"/>
                <w:b/>
                <w:bCs/>
                <w:sz w:val="24"/>
                <w:szCs w:val="24"/>
              </w:rPr>
              <w:t>2</w:t>
            </w:r>
          </w:p>
        </w:tc>
        <w:tc>
          <w:tcPr>
            <w:tcW w:w="1276" w:type="dxa"/>
            <w:shd w:val="clear" w:color="auto" w:fill="auto"/>
            <w:vAlign w:val="center"/>
          </w:tcPr>
          <w:p w:rsidR="00A15050"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Примеча</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ние</w:t>
            </w:r>
          </w:p>
        </w:tc>
      </w:tr>
      <w:tr w:rsidR="0055794B" w:rsidRPr="00706A92" w:rsidTr="00793879">
        <w:trPr>
          <w:trHeight w:val="20"/>
        </w:trPr>
        <w:tc>
          <w:tcPr>
            <w:tcW w:w="2835" w:type="dxa"/>
            <w:vMerge/>
            <w:shd w:val="clear" w:color="auto" w:fill="auto"/>
            <w:vAlign w:val="center"/>
          </w:tcPr>
          <w:p w:rsidR="0055794B" w:rsidRPr="00706A92" w:rsidRDefault="0055794B" w:rsidP="00FC4C70">
            <w:pPr>
              <w:spacing w:after="0" w:line="240" w:lineRule="auto"/>
              <w:jc w:val="center"/>
              <w:rPr>
                <w:rFonts w:ascii="Times New Roman" w:hAnsi="Times New Roman" w:cs="Times New Roman"/>
                <w:bCs/>
                <w:sz w:val="24"/>
                <w:szCs w:val="24"/>
              </w:rPr>
            </w:pPr>
          </w:p>
        </w:tc>
        <w:tc>
          <w:tcPr>
            <w:tcW w:w="1134" w:type="dxa"/>
            <w:shd w:val="clear" w:color="auto" w:fill="auto"/>
            <w:vAlign w:val="center"/>
          </w:tcPr>
          <w:p w:rsidR="006D6D74"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Кол-во объек</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тов</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(ед.)</w:t>
            </w:r>
          </w:p>
        </w:tc>
        <w:tc>
          <w:tcPr>
            <w:tcW w:w="1560" w:type="dxa"/>
            <w:shd w:val="clear" w:color="auto" w:fill="auto"/>
            <w:vAlign w:val="center"/>
          </w:tcPr>
          <w:p w:rsidR="00A15050"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Балансо</w:t>
            </w:r>
          </w:p>
          <w:p w:rsidR="0055794B" w:rsidRPr="00706A92" w:rsidRDefault="0055794B" w:rsidP="006D6D74">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 xml:space="preserve">вая стоимость             </w:t>
            </w:r>
            <w:r w:rsidR="006D6D74">
              <w:rPr>
                <w:rFonts w:ascii="Times New Roman" w:hAnsi="Times New Roman" w:cs="Times New Roman"/>
                <w:bCs/>
                <w:sz w:val="24"/>
                <w:szCs w:val="24"/>
              </w:rPr>
              <w:t>(</w:t>
            </w:r>
            <w:r w:rsidRPr="00706A92">
              <w:rPr>
                <w:rFonts w:ascii="Times New Roman" w:hAnsi="Times New Roman" w:cs="Times New Roman"/>
                <w:bCs/>
                <w:sz w:val="24"/>
                <w:szCs w:val="24"/>
              </w:rPr>
              <w:t>тыс. руб.</w:t>
            </w:r>
            <w:r w:rsidR="006D6D74">
              <w:rPr>
                <w:rFonts w:ascii="Times New Roman" w:hAnsi="Times New Roman" w:cs="Times New Roman"/>
                <w:bCs/>
                <w:sz w:val="24"/>
                <w:szCs w:val="24"/>
              </w:rPr>
              <w:t>)</w:t>
            </w:r>
          </w:p>
        </w:tc>
        <w:tc>
          <w:tcPr>
            <w:tcW w:w="1134" w:type="dxa"/>
            <w:shd w:val="clear" w:color="auto" w:fill="auto"/>
            <w:vAlign w:val="center"/>
          </w:tcPr>
          <w:p w:rsidR="006D6D74"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Кол-во объек</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тов</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(ед.)</w:t>
            </w:r>
          </w:p>
        </w:tc>
        <w:tc>
          <w:tcPr>
            <w:tcW w:w="1417" w:type="dxa"/>
            <w:shd w:val="clear" w:color="auto" w:fill="auto"/>
            <w:vAlign w:val="center"/>
          </w:tcPr>
          <w:p w:rsidR="006D6D74"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Балансо</w:t>
            </w:r>
          </w:p>
          <w:p w:rsidR="0055794B" w:rsidRPr="00706A92" w:rsidRDefault="0055794B" w:rsidP="006D6D74">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 xml:space="preserve">вая стоимость            </w:t>
            </w:r>
            <w:r w:rsidR="006D6D74" w:rsidRPr="006D6D74">
              <w:rPr>
                <w:rFonts w:ascii="Times New Roman" w:hAnsi="Times New Roman" w:cs="Times New Roman"/>
                <w:bCs/>
              </w:rPr>
              <w:t>(</w:t>
            </w:r>
            <w:r w:rsidRPr="006D6D74">
              <w:rPr>
                <w:rFonts w:ascii="Times New Roman" w:hAnsi="Times New Roman" w:cs="Times New Roman"/>
                <w:bCs/>
              </w:rPr>
              <w:t>тыс. руб.</w:t>
            </w:r>
            <w:r w:rsidR="006D6D74" w:rsidRPr="006D6D74">
              <w:rPr>
                <w:rFonts w:ascii="Times New Roman" w:hAnsi="Times New Roman" w:cs="Times New Roman"/>
                <w:bCs/>
              </w:rPr>
              <w:t>)</w:t>
            </w:r>
          </w:p>
        </w:tc>
        <w:tc>
          <w:tcPr>
            <w:tcW w:w="1276" w:type="dxa"/>
            <w:shd w:val="clear" w:color="auto" w:fill="auto"/>
            <w:vAlign w:val="center"/>
          </w:tcPr>
          <w:p w:rsidR="00A15050"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Отклоне</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4"/>
                <w:szCs w:val="24"/>
              </w:rPr>
              <w:t>ние</w:t>
            </w:r>
          </w:p>
          <w:p w:rsidR="0055794B" w:rsidRPr="00706A92" w:rsidRDefault="0055794B" w:rsidP="00FC4C70">
            <w:pPr>
              <w:spacing w:after="0" w:line="240" w:lineRule="auto"/>
              <w:jc w:val="center"/>
              <w:rPr>
                <w:rFonts w:ascii="Times New Roman" w:hAnsi="Times New Roman" w:cs="Times New Roman"/>
                <w:bCs/>
                <w:sz w:val="20"/>
                <w:szCs w:val="20"/>
              </w:rPr>
            </w:pPr>
            <w:r w:rsidRPr="00706A92">
              <w:rPr>
                <w:rFonts w:ascii="Times New Roman" w:hAnsi="Times New Roman" w:cs="Times New Roman"/>
                <w:bCs/>
                <w:sz w:val="20"/>
                <w:szCs w:val="20"/>
              </w:rPr>
              <w:t>+ поступило,</w:t>
            </w:r>
          </w:p>
          <w:p w:rsidR="0055794B" w:rsidRPr="00706A92" w:rsidRDefault="0055794B" w:rsidP="00FC4C70">
            <w:pPr>
              <w:spacing w:after="0" w:line="240" w:lineRule="auto"/>
              <w:jc w:val="center"/>
              <w:rPr>
                <w:rFonts w:ascii="Times New Roman" w:hAnsi="Times New Roman" w:cs="Times New Roman"/>
                <w:bCs/>
                <w:sz w:val="24"/>
                <w:szCs w:val="24"/>
              </w:rPr>
            </w:pPr>
            <w:r w:rsidRPr="00706A92">
              <w:rPr>
                <w:rFonts w:ascii="Times New Roman" w:hAnsi="Times New Roman" w:cs="Times New Roman"/>
                <w:bCs/>
                <w:sz w:val="20"/>
                <w:szCs w:val="20"/>
              </w:rPr>
              <w:t>- выбыло</w:t>
            </w:r>
            <w:r w:rsidRPr="00706A92">
              <w:rPr>
                <w:rFonts w:ascii="Times New Roman" w:hAnsi="Times New Roman" w:cs="Times New Roman"/>
                <w:bCs/>
                <w:sz w:val="24"/>
                <w:szCs w:val="24"/>
              </w:rPr>
              <w:t xml:space="preserve"> (ед.)</w:t>
            </w:r>
          </w:p>
        </w:tc>
      </w:tr>
      <w:tr w:rsidR="00A00FB4" w:rsidRPr="00706A92" w:rsidTr="00793879">
        <w:trPr>
          <w:trHeight w:val="20"/>
        </w:trPr>
        <w:tc>
          <w:tcPr>
            <w:tcW w:w="2835" w:type="dxa"/>
            <w:shd w:val="clear" w:color="auto" w:fill="auto"/>
          </w:tcPr>
          <w:p w:rsidR="00A00FB4" w:rsidRPr="00706A92" w:rsidRDefault="00A00FB4" w:rsidP="00A00FB4">
            <w:pPr>
              <w:spacing w:after="0" w:line="240" w:lineRule="auto"/>
              <w:jc w:val="both"/>
              <w:rPr>
                <w:rFonts w:ascii="Times New Roman" w:hAnsi="Times New Roman" w:cs="Times New Roman"/>
                <w:bCs/>
                <w:sz w:val="24"/>
                <w:szCs w:val="24"/>
              </w:rPr>
            </w:pPr>
            <w:r w:rsidRPr="00706A92">
              <w:rPr>
                <w:rFonts w:ascii="Times New Roman" w:hAnsi="Times New Roman" w:cs="Times New Roman"/>
                <w:bCs/>
                <w:sz w:val="24"/>
                <w:szCs w:val="24"/>
              </w:rPr>
              <w:t>Имущество казны всего:</w:t>
            </w:r>
          </w:p>
          <w:p w:rsidR="00A00FB4" w:rsidRPr="00706A92" w:rsidRDefault="00A00FB4" w:rsidP="00A00FB4">
            <w:pPr>
              <w:spacing w:after="0" w:line="240" w:lineRule="auto"/>
              <w:jc w:val="both"/>
              <w:rPr>
                <w:rFonts w:ascii="Times New Roman" w:hAnsi="Times New Roman" w:cs="Times New Roman"/>
                <w:bCs/>
                <w:sz w:val="24"/>
                <w:szCs w:val="24"/>
              </w:rPr>
            </w:pPr>
            <w:r w:rsidRPr="00706A92">
              <w:rPr>
                <w:rFonts w:ascii="Times New Roman" w:hAnsi="Times New Roman" w:cs="Times New Roman"/>
                <w:bCs/>
                <w:sz w:val="24"/>
                <w:szCs w:val="24"/>
              </w:rPr>
              <w:t>Отчет за 202</w:t>
            </w:r>
            <w:r>
              <w:rPr>
                <w:rFonts w:ascii="Times New Roman" w:hAnsi="Times New Roman" w:cs="Times New Roman"/>
                <w:bCs/>
                <w:sz w:val="24"/>
                <w:szCs w:val="24"/>
              </w:rPr>
              <w:t>1</w:t>
            </w:r>
            <w:r w:rsidRPr="00706A92">
              <w:rPr>
                <w:rFonts w:ascii="Times New Roman" w:hAnsi="Times New Roman" w:cs="Times New Roman"/>
                <w:bCs/>
                <w:sz w:val="24"/>
                <w:szCs w:val="24"/>
              </w:rPr>
              <w:t xml:space="preserve"> год</w:t>
            </w:r>
          </w:p>
        </w:tc>
        <w:tc>
          <w:tcPr>
            <w:tcW w:w="1134" w:type="dxa"/>
            <w:shd w:val="clear" w:color="auto" w:fill="auto"/>
          </w:tcPr>
          <w:p w:rsidR="00A00FB4" w:rsidRPr="00A00FB4" w:rsidRDefault="00A00FB4" w:rsidP="00A00FB4">
            <w:pPr>
              <w:spacing w:after="0" w:line="240" w:lineRule="auto"/>
              <w:jc w:val="center"/>
              <w:rPr>
                <w:rFonts w:ascii="Times New Roman" w:eastAsia="Times New Roman" w:hAnsi="Times New Roman" w:cs="Times New Roman"/>
                <w:bCs/>
                <w:color w:val="000000"/>
                <w:sz w:val="24"/>
                <w:szCs w:val="24"/>
                <w:lang w:val="en-US" w:eastAsia="ru-RU"/>
              </w:rPr>
            </w:pPr>
            <w:r w:rsidRPr="00A00FB4">
              <w:rPr>
                <w:rFonts w:ascii="Times New Roman" w:eastAsia="Times New Roman" w:hAnsi="Times New Roman" w:cs="Times New Roman"/>
                <w:bCs/>
                <w:color w:val="000000"/>
                <w:sz w:val="24"/>
                <w:szCs w:val="24"/>
                <w:lang w:eastAsia="ru-RU"/>
              </w:rPr>
              <w:t>871 33</w:t>
            </w:r>
            <w:r w:rsidRPr="00A00FB4">
              <w:rPr>
                <w:rFonts w:ascii="Times New Roman" w:eastAsia="Times New Roman" w:hAnsi="Times New Roman" w:cs="Times New Roman"/>
                <w:bCs/>
                <w:color w:val="000000"/>
                <w:sz w:val="24"/>
                <w:szCs w:val="24"/>
                <w:lang w:val="en-US" w:eastAsia="ru-RU"/>
              </w:rPr>
              <w:t>4</w:t>
            </w:r>
          </w:p>
        </w:tc>
        <w:tc>
          <w:tcPr>
            <w:tcW w:w="1560" w:type="dxa"/>
            <w:shd w:val="clear" w:color="auto" w:fill="auto"/>
          </w:tcPr>
          <w:p w:rsidR="00A00FB4" w:rsidRPr="00A00FB4" w:rsidRDefault="00A00FB4" w:rsidP="00A00FB4">
            <w:pPr>
              <w:spacing w:after="0" w:line="240" w:lineRule="auto"/>
              <w:jc w:val="center"/>
              <w:rPr>
                <w:rFonts w:ascii="Times New Roman" w:eastAsia="Times New Roman" w:hAnsi="Times New Roman" w:cs="Times New Roman"/>
                <w:bCs/>
                <w:color w:val="000000"/>
                <w:sz w:val="24"/>
                <w:szCs w:val="24"/>
                <w:lang w:val="en-US" w:eastAsia="ru-RU"/>
              </w:rPr>
            </w:pPr>
            <w:r w:rsidRPr="00A00FB4">
              <w:rPr>
                <w:rFonts w:ascii="Times New Roman" w:eastAsia="Times New Roman" w:hAnsi="Times New Roman" w:cs="Times New Roman"/>
                <w:bCs/>
                <w:color w:val="000000"/>
                <w:sz w:val="24"/>
                <w:szCs w:val="24"/>
                <w:lang w:eastAsia="ru-RU"/>
              </w:rPr>
              <w:t>15 76</w:t>
            </w:r>
            <w:r w:rsidRPr="00A00FB4">
              <w:rPr>
                <w:rFonts w:ascii="Times New Roman" w:eastAsia="Times New Roman" w:hAnsi="Times New Roman" w:cs="Times New Roman"/>
                <w:bCs/>
                <w:color w:val="000000"/>
                <w:sz w:val="24"/>
                <w:szCs w:val="24"/>
                <w:lang w:val="en-US" w:eastAsia="ru-RU"/>
              </w:rPr>
              <w:t xml:space="preserve">6 </w:t>
            </w:r>
            <w:r w:rsidRPr="00A00FB4">
              <w:rPr>
                <w:rFonts w:ascii="Times New Roman" w:eastAsia="Times New Roman" w:hAnsi="Times New Roman" w:cs="Times New Roman"/>
                <w:bCs/>
                <w:color w:val="000000"/>
                <w:sz w:val="24"/>
                <w:szCs w:val="24"/>
                <w:lang w:eastAsia="ru-RU"/>
              </w:rPr>
              <w:t xml:space="preserve"> 8</w:t>
            </w:r>
            <w:r w:rsidRPr="00A00FB4">
              <w:rPr>
                <w:rFonts w:ascii="Times New Roman" w:eastAsia="Times New Roman" w:hAnsi="Times New Roman" w:cs="Times New Roman"/>
                <w:bCs/>
                <w:color w:val="000000"/>
                <w:sz w:val="24"/>
                <w:szCs w:val="24"/>
                <w:lang w:val="en-US" w:eastAsia="ru-RU"/>
              </w:rPr>
              <w:t>86</w:t>
            </w:r>
          </w:p>
        </w:tc>
        <w:tc>
          <w:tcPr>
            <w:tcW w:w="1134" w:type="dxa"/>
            <w:shd w:val="clear" w:color="auto" w:fill="auto"/>
          </w:tcPr>
          <w:p w:rsidR="00A00FB4" w:rsidRPr="00A00FB4" w:rsidRDefault="00A00FB4" w:rsidP="00A00FB4">
            <w:pPr>
              <w:spacing w:after="0" w:line="240" w:lineRule="auto"/>
              <w:jc w:val="center"/>
              <w:rPr>
                <w:rFonts w:ascii="Times New Roman" w:eastAsia="Times New Roman" w:hAnsi="Times New Roman" w:cs="Times New Roman"/>
                <w:bCs/>
                <w:color w:val="000000"/>
                <w:sz w:val="24"/>
                <w:szCs w:val="24"/>
                <w:lang w:eastAsia="ru-RU"/>
              </w:rPr>
            </w:pPr>
            <w:r w:rsidRPr="00A00FB4">
              <w:rPr>
                <w:rFonts w:ascii="Times New Roman" w:eastAsia="Times New Roman" w:hAnsi="Times New Roman" w:cs="Times New Roman"/>
                <w:bCs/>
                <w:color w:val="000000"/>
                <w:sz w:val="24"/>
                <w:szCs w:val="24"/>
                <w:lang w:eastAsia="ru-RU"/>
              </w:rPr>
              <w:t>871 881</w:t>
            </w:r>
          </w:p>
        </w:tc>
        <w:tc>
          <w:tcPr>
            <w:tcW w:w="1417" w:type="dxa"/>
            <w:shd w:val="clear" w:color="auto" w:fill="auto"/>
          </w:tcPr>
          <w:p w:rsidR="00A00FB4" w:rsidRPr="00A00FB4" w:rsidRDefault="00A00FB4" w:rsidP="00A00FB4">
            <w:pPr>
              <w:spacing w:after="0" w:line="240" w:lineRule="auto"/>
              <w:jc w:val="center"/>
              <w:rPr>
                <w:rFonts w:ascii="Times New Roman" w:eastAsia="Times New Roman" w:hAnsi="Times New Roman" w:cs="Times New Roman"/>
                <w:bCs/>
                <w:color w:val="000000"/>
                <w:sz w:val="24"/>
                <w:szCs w:val="24"/>
                <w:lang w:eastAsia="ru-RU"/>
              </w:rPr>
            </w:pPr>
            <w:r w:rsidRPr="00A00FB4">
              <w:rPr>
                <w:rFonts w:ascii="Times New Roman" w:eastAsia="Times New Roman" w:hAnsi="Times New Roman" w:cs="Times New Roman"/>
                <w:bCs/>
                <w:color w:val="000000"/>
                <w:sz w:val="24"/>
                <w:szCs w:val="24"/>
                <w:lang w:eastAsia="ru-RU"/>
              </w:rPr>
              <w:t>16 209 016</w:t>
            </w:r>
          </w:p>
        </w:tc>
        <w:tc>
          <w:tcPr>
            <w:tcW w:w="1276" w:type="dxa"/>
            <w:shd w:val="clear" w:color="auto" w:fill="auto"/>
          </w:tcPr>
          <w:p w:rsidR="00A00FB4" w:rsidRPr="00A00FB4" w:rsidRDefault="00A00FB4" w:rsidP="00A00FB4">
            <w:pPr>
              <w:spacing w:after="0" w:line="240" w:lineRule="auto"/>
              <w:jc w:val="center"/>
              <w:rPr>
                <w:rFonts w:ascii="Times New Roman" w:eastAsia="Times New Roman" w:hAnsi="Times New Roman" w:cs="Times New Roman"/>
                <w:bCs/>
                <w:color w:val="000000"/>
                <w:sz w:val="24"/>
                <w:szCs w:val="24"/>
                <w:lang w:eastAsia="ru-RU"/>
              </w:rPr>
            </w:pPr>
            <w:r w:rsidRPr="00A00FB4">
              <w:rPr>
                <w:rFonts w:ascii="Times New Roman" w:eastAsia="Times New Roman" w:hAnsi="Times New Roman" w:cs="Times New Roman"/>
                <w:bCs/>
                <w:color w:val="000000"/>
                <w:sz w:val="24"/>
                <w:szCs w:val="24"/>
                <w:lang w:eastAsia="ru-RU"/>
              </w:rPr>
              <w:t>547</w:t>
            </w:r>
          </w:p>
        </w:tc>
      </w:tr>
      <w:tr w:rsidR="0055794B" w:rsidRPr="00706A92" w:rsidTr="00706A92">
        <w:trPr>
          <w:trHeight w:val="20"/>
        </w:trPr>
        <w:tc>
          <w:tcPr>
            <w:tcW w:w="9356" w:type="dxa"/>
            <w:gridSpan w:val="6"/>
            <w:shd w:val="clear" w:color="auto" w:fill="auto"/>
          </w:tcPr>
          <w:p w:rsidR="0055794B" w:rsidRPr="00CB1B0D" w:rsidRDefault="0055794B" w:rsidP="00A00FB4">
            <w:pPr>
              <w:spacing w:after="0" w:line="240" w:lineRule="auto"/>
              <w:jc w:val="both"/>
              <w:rPr>
                <w:rFonts w:ascii="Times New Roman" w:hAnsi="Times New Roman" w:cs="Times New Roman"/>
                <w:bCs/>
                <w:i/>
                <w:sz w:val="24"/>
                <w:szCs w:val="24"/>
              </w:rPr>
            </w:pPr>
            <w:r w:rsidRPr="00CB1B0D">
              <w:rPr>
                <w:rFonts w:ascii="Times New Roman" w:hAnsi="Times New Roman" w:cs="Times New Roman"/>
                <w:bCs/>
                <w:i/>
                <w:sz w:val="24"/>
                <w:szCs w:val="24"/>
              </w:rPr>
              <w:t xml:space="preserve">Показатель № 79 </w:t>
            </w:r>
            <w:r w:rsidR="00A15050" w:rsidRPr="00CB1B0D">
              <w:rPr>
                <w:rFonts w:ascii="Times New Roman" w:hAnsi="Times New Roman" w:cs="Times New Roman"/>
                <w:bCs/>
                <w:i/>
                <w:sz w:val="24"/>
                <w:szCs w:val="24"/>
              </w:rPr>
              <w:t>строка 2 приложения 1 к Отчету</w:t>
            </w:r>
            <w:r w:rsidRPr="00CB1B0D">
              <w:rPr>
                <w:rFonts w:ascii="Times New Roman" w:hAnsi="Times New Roman" w:cs="Times New Roman"/>
                <w:bCs/>
                <w:i/>
                <w:sz w:val="24"/>
                <w:szCs w:val="24"/>
              </w:rPr>
              <w:t xml:space="preserve"> </w:t>
            </w:r>
          </w:p>
        </w:tc>
      </w:tr>
    </w:tbl>
    <w:p w:rsidR="006F2E61" w:rsidRDefault="006F2E61" w:rsidP="00B83411">
      <w:pPr>
        <w:spacing w:after="0" w:line="264" w:lineRule="auto"/>
        <w:ind w:firstLine="708"/>
        <w:jc w:val="both"/>
        <w:rPr>
          <w:rFonts w:ascii="Times New Roman" w:hAnsi="Times New Roman" w:cs="Times New Roman"/>
          <w:bCs/>
          <w:sz w:val="24"/>
          <w:szCs w:val="24"/>
        </w:rPr>
      </w:pPr>
    </w:p>
    <w:p w:rsidR="00504071" w:rsidRPr="00504071" w:rsidRDefault="00504071" w:rsidP="00B83411">
      <w:pPr>
        <w:spacing w:after="0" w:line="264" w:lineRule="auto"/>
        <w:ind w:firstLine="708"/>
        <w:jc w:val="both"/>
        <w:rPr>
          <w:rFonts w:ascii="Times New Roman" w:hAnsi="Times New Roman" w:cs="Times New Roman"/>
          <w:bCs/>
          <w:sz w:val="24"/>
          <w:szCs w:val="24"/>
        </w:rPr>
      </w:pPr>
      <w:r w:rsidRPr="00504071">
        <w:rPr>
          <w:rFonts w:ascii="Times New Roman" w:hAnsi="Times New Roman" w:cs="Times New Roman"/>
          <w:bCs/>
          <w:sz w:val="24"/>
          <w:szCs w:val="24"/>
        </w:rPr>
        <w:t xml:space="preserve">По состоянию на 31.12.2021 </w:t>
      </w:r>
      <w:r w:rsidRPr="007D17A3">
        <w:rPr>
          <w:rFonts w:ascii="Times New Roman" w:hAnsi="Times New Roman" w:cs="Times New Roman"/>
          <w:bCs/>
          <w:sz w:val="24"/>
          <w:szCs w:val="24"/>
          <w:u w:val="single"/>
        </w:rPr>
        <w:t>в муниципальной казне находятся нежилые помещения общей площадью</w:t>
      </w:r>
      <w:r w:rsidRPr="00504071">
        <w:rPr>
          <w:rFonts w:ascii="Times New Roman" w:hAnsi="Times New Roman" w:cs="Times New Roman"/>
          <w:bCs/>
          <w:sz w:val="24"/>
          <w:szCs w:val="24"/>
        </w:rPr>
        <w:t xml:space="preserve"> </w:t>
      </w:r>
      <w:r w:rsidRPr="00504071">
        <w:rPr>
          <w:rFonts w:ascii="Times New Roman" w:hAnsi="Times New Roman" w:cs="Times New Roman"/>
          <w:b/>
          <w:bCs/>
          <w:sz w:val="24"/>
          <w:szCs w:val="24"/>
        </w:rPr>
        <w:t>312 098,50 кв. м</w:t>
      </w:r>
      <w:r w:rsidRPr="00504071">
        <w:rPr>
          <w:rFonts w:ascii="Times New Roman" w:hAnsi="Times New Roman" w:cs="Times New Roman"/>
          <w:bCs/>
          <w:sz w:val="24"/>
          <w:szCs w:val="24"/>
        </w:rPr>
        <w:t xml:space="preserve"> (по состоянию на 31.12.2020 – 321 678,1 кв. м), в том числе площадь используемого имущества составляет 278 506,2 кв. м (по состоянию на 31.12.2020 – 284 229,7 кв. м). </w:t>
      </w:r>
    </w:p>
    <w:p w:rsidR="00504071" w:rsidRPr="00504071" w:rsidRDefault="00504071" w:rsidP="00504071">
      <w:pPr>
        <w:spacing w:after="0" w:line="264" w:lineRule="auto"/>
        <w:ind w:firstLine="709"/>
        <w:jc w:val="both"/>
        <w:rPr>
          <w:rFonts w:ascii="Times New Roman" w:hAnsi="Times New Roman" w:cs="Times New Roman"/>
          <w:bCs/>
          <w:sz w:val="24"/>
          <w:szCs w:val="24"/>
        </w:rPr>
      </w:pPr>
      <w:r w:rsidRPr="007D17A3">
        <w:rPr>
          <w:rFonts w:ascii="Times New Roman" w:hAnsi="Times New Roman" w:cs="Times New Roman"/>
          <w:bCs/>
          <w:sz w:val="24"/>
          <w:szCs w:val="24"/>
          <w:u w:val="single"/>
        </w:rPr>
        <w:t>Передано в аренду</w:t>
      </w:r>
      <w:r w:rsidRPr="00504071">
        <w:rPr>
          <w:rFonts w:ascii="Times New Roman" w:hAnsi="Times New Roman" w:cs="Times New Roman"/>
          <w:bCs/>
          <w:sz w:val="24"/>
          <w:szCs w:val="24"/>
        </w:rPr>
        <w:t xml:space="preserve"> по 152 договорам аренды – 15 766,4 кв. м (по состоянию на 31.12.2020 – 16 703,8  кв. м по 156 договорам), из них вновь заключенных – 51 договор (площадь переданных в аренду помещений указана без учета площади фактически используемых помещений). </w:t>
      </w:r>
    </w:p>
    <w:p w:rsidR="00504071" w:rsidRPr="00B63F49" w:rsidRDefault="00504071" w:rsidP="00504071">
      <w:pPr>
        <w:spacing w:after="0" w:line="264" w:lineRule="auto"/>
        <w:ind w:firstLine="709"/>
        <w:jc w:val="both"/>
        <w:rPr>
          <w:rFonts w:ascii="Times New Roman" w:hAnsi="Times New Roman" w:cs="Times New Roman"/>
          <w:bCs/>
          <w:i/>
          <w:sz w:val="24"/>
          <w:szCs w:val="24"/>
        </w:rPr>
      </w:pPr>
      <w:r w:rsidRPr="007D17A3">
        <w:rPr>
          <w:rFonts w:ascii="Times New Roman" w:hAnsi="Times New Roman" w:cs="Times New Roman"/>
          <w:bCs/>
          <w:sz w:val="24"/>
          <w:szCs w:val="24"/>
          <w:u w:val="single"/>
        </w:rPr>
        <w:t>Передано в безвозмездное пользование</w:t>
      </w:r>
      <w:r w:rsidRPr="00504071">
        <w:rPr>
          <w:rFonts w:ascii="Times New Roman" w:hAnsi="Times New Roman" w:cs="Times New Roman"/>
          <w:bCs/>
          <w:sz w:val="24"/>
          <w:szCs w:val="24"/>
        </w:rPr>
        <w:t xml:space="preserve"> на 31.12.2021  по 278 договорам безвозмездного пользования – 255 412,1 кв. м, в том числе по 1 договору используются АНО ДО «Планета детства «Лада» под образовательную деятельность 105 объектов общей площадью 177 105,1 кв. м  (по состоянию на 31.12.2020 – 261 288,6  кв. м по 294 договорам) </w:t>
      </w:r>
      <w:r w:rsidRPr="00B63F49">
        <w:rPr>
          <w:rFonts w:ascii="Times New Roman" w:hAnsi="Times New Roman" w:cs="Times New Roman"/>
          <w:bCs/>
          <w:i/>
          <w:sz w:val="24"/>
          <w:szCs w:val="24"/>
        </w:rPr>
        <w:t>(строка 2 показателя № 82 приложения  1 к настоящему Отчёту).</w:t>
      </w:r>
    </w:p>
    <w:p w:rsidR="00504071" w:rsidRPr="00504071" w:rsidRDefault="00504071" w:rsidP="00504071">
      <w:pPr>
        <w:spacing w:after="0" w:line="264" w:lineRule="auto"/>
        <w:ind w:firstLine="709"/>
        <w:jc w:val="both"/>
        <w:rPr>
          <w:rFonts w:ascii="Times New Roman" w:hAnsi="Times New Roman" w:cs="Times New Roman"/>
          <w:bCs/>
          <w:sz w:val="24"/>
          <w:szCs w:val="24"/>
        </w:rPr>
      </w:pPr>
      <w:r w:rsidRPr="00504071">
        <w:rPr>
          <w:rFonts w:ascii="Times New Roman" w:hAnsi="Times New Roman" w:cs="Times New Roman"/>
          <w:bCs/>
          <w:sz w:val="24"/>
          <w:szCs w:val="24"/>
        </w:rPr>
        <w:t>Заключено 2 концессионных соглашения на 5 объектов муниципальной собственности общей площадью 5 960,9 кв. м.</w:t>
      </w:r>
    </w:p>
    <w:p w:rsidR="00504071" w:rsidRPr="00504071" w:rsidRDefault="00504071" w:rsidP="00504071">
      <w:pPr>
        <w:spacing w:after="0" w:line="264" w:lineRule="auto"/>
        <w:ind w:firstLine="709"/>
        <w:jc w:val="both"/>
        <w:rPr>
          <w:rFonts w:ascii="Times New Roman" w:hAnsi="Times New Roman" w:cs="Times New Roman"/>
          <w:bCs/>
          <w:sz w:val="24"/>
          <w:szCs w:val="24"/>
        </w:rPr>
      </w:pPr>
      <w:r w:rsidRPr="00504071">
        <w:rPr>
          <w:rFonts w:ascii="Times New Roman" w:hAnsi="Times New Roman" w:cs="Times New Roman"/>
          <w:bCs/>
          <w:sz w:val="24"/>
          <w:szCs w:val="24"/>
        </w:rPr>
        <w:t>В фактическом пользовании без правоустанавливающих документов, в стадии переоформления договоров (аукционы, судебные разбирательства, передача под муниципальные нужды, в оперативное управление муниципальным учреждениям и другое) находятся помещения, общей площадью 1366,8 кв. м (по состоянию на 31.12.2020 – 276,4 кв. м).</w:t>
      </w:r>
    </w:p>
    <w:p w:rsidR="00504071" w:rsidRPr="00504071" w:rsidRDefault="00504071" w:rsidP="00504071">
      <w:pPr>
        <w:spacing w:after="0" w:line="264" w:lineRule="auto"/>
        <w:ind w:firstLine="709"/>
        <w:jc w:val="both"/>
        <w:rPr>
          <w:rFonts w:ascii="Times New Roman" w:hAnsi="Times New Roman" w:cs="Times New Roman"/>
          <w:bCs/>
          <w:sz w:val="24"/>
          <w:szCs w:val="24"/>
        </w:rPr>
      </w:pPr>
      <w:r w:rsidRPr="00504071">
        <w:rPr>
          <w:rFonts w:ascii="Times New Roman" w:hAnsi="Times New Roman" w:cs="Times New Roman"/>
          <w:bCs/>
          <w:sz w:val="24"/>
          <w:szCs w:val="24"/>
        </w:rPr>
        <w:t>Переданы в пользование объекты инженерной инфраструктуры и движимое имущество, находящиеся в казне городского округа Тольятти: 16 договоров аренды, 12 договоров безвозмездного пользования.</w:t>
      </w:r>
    </w:p>
    <w:p w:rsidR="00504071" w:rsidRPr="00504071" w:rsidRDefault="00504071" w:rsidP="00504071">
      <w:pPr>
        <w:spacing w:after="0" w:line="264" w:lineRule="auto"/>
        <w:ind w:firstLine="709"/>
        <w:jc w:val="both"/>
        <w:rPr>
          <w:rFonts w:ascii="Times New Roman" w:hAnsi="Times New Roman" w:cs="Times New Roman"/>
          <w:bCs/>
          <w:sz w:val="24"/>
          <w:szCs w:val="24"/>
        </w:rPr>
      </w:pPr>
      <w:r w:rsidRPr="007D17A3">
        <w:rPr>
          <w:rFonts w:ascii="Times New Roman" w:hAnsi="Times New Roman" w:cs="Times New Roman"/>
          <w:bCs/>
          <w:sz w:val="24"/>
          <w:szCs w:val="24"/>
          <w:u w:val="single"/>
        </w:rPr>
        <w:lastRenderedPageBreak/>
        <w:t>Площадь свободных помещений</w:t>
      </w:r>
      <w:r w:rsidRPr="00504071">
        <w:rPr>
          <w:rFonts w:ascii="Times New Roman" w:hAnsi="Times New Roman" w:cs="Times New Roman"/>
          <w:bCs/>
          <w:sz w:val="24"/>
          <w:szCs w:val="24"/>
        </w:rPr>
        <w:t xml:space="preserve">, находящихся в казне городского округа Тольятти, по состоянию на 31.12.2021 составила 33 592,3  кв. м </w:t>
      </w:r>
      <w:r w:rsidRPr="007D17A3">
        <w:rPr>
          <w:rFonts w:ascii="Times New Roman" w:hAnsi="Times New Roman" w:cs="Times New Roman"/>
          <w:bCs/>
          <w:i/>
          <w:sz w:val="24"/>
          <w:szCs w:val="24"/>
        </w:rPr>
        <w:t>(по состоянию на 31.12.2020 – 37448,4 кв. м) (показатель № 83 приложения  1 к настоящему Отчёту).</w:t>
      </w:r>
      <w:r w:rsidRPr="00504071">
        <w:rPr>
          <w:rFonts w:ascii="Times New Roman" w:hAnsi="Times New Roman" w:cs="Times New Roman"/>
          <w:bCs/>
          <w:sz w:val="24"/>
          <w:szCs w:val="24"/>
        </w:rPr>
        <w:t xml:space="preserve"> </w:t>
      </w:r>
    </w:p>
    <w:p w:rsidR="00954B34" w:rsidRPr="00954B34" w:rsidRDefault="000C0AC6" w:rsidP="00CE70C2">
      <w:pPr>
        <w:spacing w:after="0" w:line="264" w:lineRule="auto"/>
        <w:jc w:val="both"/>
        <w:rPr>
          <w:rFonts w:ascii="Times New Roman" w:hAnsi="Times New Roman" w:cs="Times New Roman"/>
          <w:b/>
          <w:bCs/>
          <w:sz w:val="24"/>
          <w:szCs w:val="24"/>
        </w:rPr>
      </w:pPr>
      <w:r>
        <w:rPr>
          <w:rFonts w:ascii="Times New Roman" w:hAnsi="Times New Roman" w:cs="Times New Roman"/>
          <w:b/>
          <w:bCs/>
          <w:sz w:val="24"/>
          <w:szCs w:val="24"/>
        </w:rPr>
        <w:tab/>
      </w:r>
    </w:p>
    <w:p w:rsidR="00954B34" w:rsidRPr="00954B34" w:rsidRDefault="00954B34" w:rsidP="00D72F3B">
      <w:pPr>
        <w:spacing w:after="0" w:line="240" w:lineRule="auto"/>
        <w:ind w:firstLine="709"/>
        <w:jc w:val="both"/>
        <w:rPr>
          <w:rFonts w:ascii="Times New Roman" w:hAnsi="Times New Roman" w:cs="Times New Roman"/>
          <w:b/>
          <w:bCs/>
          <w:sz w:val="24"/>
          <w:szCs w:val="24"/>
        </w:rPr>
      </w:pPr>
      <w:r w:rsidRPr="007B2911">
        <w:rPr>
          <w:rFonts w:ascii="Times New Roman" w:hAnsi="Times New Roman" w:cs="Times New Roman"/>
          <w:b/>
          <w:bCs/>
          <w:sz w:val="24"/>
          <w:szCs w:val="24"/>
        </w:rPr>
        <w:t>Разработка и реализация Генерального плана городского округа Тольятти, Правил землепользования и застройки городского округа Тольятти, утверждение документации по планировке территории</w:t>
      </w:r>
      <w:r w:rsidR="00D336D8" w:rsidRPr="007B2911">
        <w:rPr>
          <w:rFonts w:ascii="Times New Roman" w:hAnsi="Times New Roman" w:cs="Times New Roman"/>
          <w:b/>
          <w:bCs/>
          <w:sz w:val="24"/>
          <w:szCs w:val="24"/>
        </w:rPr>
        <w:t>…</w:t>
      </w:r>
      <w:r w:rsidR="00786D52" w:rsidRPr="007B2911">
        <w:rPr>
          <w:rFonts w:ascii="Times New Roman" w:hAnsi="Times New Roman" w:cs="Times New Roman"/>
          <w:b/>
          <w:bCs/>
          <w:sz w:val="24"/>
          <w:szCs w:val="24"/>
        </w:rPr>
        <w:t xml:space="preserve"> (п. 3.1.42.).</w:t>
      </w:r>
    </w:p>
    <w:p w:rsidR="007B2911" w:rsidRPr="007B2911" w:rsidRDefault="007B2911" w:rsidP="007B2911">
      <w:pPr>
        <w:spacing w:after="0" w:line="264" w:lineRule="auto"/>
        <w:ind w:firstLine="708"/>
        <w:jc w:val="both"/>
        <w:rPr>
          <w:rFonts w:ascii="Times New Roman" w:hAnsi="Times New Roman" w:cs="Times New Roman"/>
          <w:bCs/>
          <w:sz w:val="24"/>
          <w:szCs w:val="24"/>
        </w:rPr>
      </w:pPr>
      <w:r w:rsidRPr="007B2911">
        <w:rPr>
          <w:rFonts w:ascii="Times New Roman" w:hAnsi="Times New Roman" w:cs="Times New Roman"/>
          <w:bCs/>
          <w:sz w:val="24"/>
          <w:szCs w:val="24"/>
        </w:rPr>
        <w:t xml:space="preserve">В 2022 году администрацией </w:t>
      </w:r>
      <w:r>
        <w:rPr>
          <w:rFonts w:ascii="Times New Roman" w:hAnsi="Times New Roman" w:cs="Times New Roman"/>
          <w:bCs/>
          <w:sz w:val="24"/>
          <w:szCs w:val="24"/>
        </w:rPr>
        <w:t>г.о.</w:t>
      </w:r>
      <w:r w:rsidRPr="007B2911">
        <w:rPr>
          <w:rFonts w:ascii="Times New Roman" w:hAnsi="Times New Roman" w:cs="Times New Roman"/>
          <w:bCs/>
          <w:sz w:val="24"/>
          <w:szCs w:val="24"/>
        </w:rPr>
        <w:t xml:space="preserve"> Тольятти будут продолжены работы по внесению изменений в Генеральный план городского округа Тольятти Самарской области и по разработке Правил землепользования и застройки городского округа Тольятти. </w:t>
      </w:r>
    </w:p>
    <w:p w:rsidR="007B2911" w:rsidRPr="007B2911" w:rsidRDefault="007B2911" w:rsidP="007B2911">
      <w:pPr>
        <w:spacing w:after="0" w:line="264" w:lineRule="auto"/>
        <w:ind w:firstLine="708"/>
        <w:jc w:val="both"/>
        <w:rPr>
          <w:rFonts w:ascii="Times New Roman" w:hAnsi="Times New Roman" w:cs="Times New Roman"/>
          <w:bCs/>
          <w:sz w:val="24"/>
          <w:szCs w:val="24"/>
        </w:rPr>
      </w:pPr>
      <w:r w:rsidRPr="007B2911">
        <w:rPr>
          <w:rFonts w:ascii="Times New Roman" w:hAnsi="Times New Roman" w:cs="Times New Roman"/>
          <w:bCs/>
          <w:sz w:val="24"/>
          <w:szCs w:val="24"/>
        </w:rPr>
        <w:t xml:space="preserve">В 2021 году были приняты </w:t>
      </w:r>
      <w:r w:rsidRPr="007B2911">
        <w:rPr>
          <w:rFonts w:ascii="Times New Roman" w:hAnsi="Times New Roman" w:cs="Times New Roman"/>
          <w:b/>
          <w:bCs/>
          <w:sz w:val="24"/>
          <w:szCs w:val="24"/>
        </w:rPr>
        <w:t>11</w:t>
      </w:r>
      <w:r w:rsidRPr="007B2911">
        <w:rPr>
          <w:rFonts w:ascii="Times New Roman" w:hAnsi="Times New Roman" w:cs="Times New Roman"/>
          <w:bCs/>
          <w:sz w:val="24"/>
          <w:szCs w:val="24"/>
        </w:rPr>
        <w:t xml:space="preserve"> решений Думы </w:t>
      </w:r>
      <w:r>
        <w:rPr>
          <w:rFonts w:ascii="Times New Roman" w:hAnsi="Times New Roman" w:cs="Times New Roman"/>
          <w:bCs/>
          <w:sz w:val="24"/>
          <w:szCs w:val="24"/>
        </w:rPr>
        <w:t>г.о.</w:t>
      </w:r>
      <w:r w:rsidRPr="007B2911">
        <w:rPr>
          <w:rFonts w:ascii="Times New Roman" w:hAnsi="Times New Roman" w:cs="Times New Roman"/>
          <w:bCs/>
          <w:sz w:val="24"/>
          <w:szCs w:val="24"/>
        </w:rPr>
        <w:t xml:space="preserve"> Тольятти «О внесении изменения в Правила землепользования и застройки городского округа Тольятти».</w:t>
      </w:r>
    </w:p>
    <w:p w:rsidR="007B2911" w:rsidRPr="007B2911" w:rsidRDefault="007B2911" w:rsidP="007B2911">
      <w:pPr>
        <w:spacing w:after="0" w:line="264" w:lineRule="auto"/>
        <w:ind w:firstLine="708"/>
        <w:jc w:val="both"/>
        <w:rPr>
          <w:rFonts w:ascii="Times New Roman" w:hAnsi="Times New Roman" w:cs="Times New Roman"/>
          <w:bCs/>
          <w:sz w:val="24"/>
          <w:szCs w:val="24"/>
        </w:rPr>
      </w:pPr>
      <w:r w:rsidRPr="007B2911">
        <w:rPr>
          <w:rFonts w:ascii="Times New Roman" w:hAnsi="Times New Roman" w:cs="Times New Roman"/>
          <w:bCs/>
          <w:sz w:val="24"/>
          <w:szCs w:val="24"/>
        </w:rPr>
        <w:t xml:space="preserve">В 2021 году постановлениями администрации </w:t>
      </w:r>
      <w:r>
        <w:rPr>
          <w:rFonts w:ascii="Times New Roman" w:hAnsi="Times New Roman" w:cs="Times New Roman"/>
          <w:bCs/>
          <w:sz w:val="24"/>
          <w:szCs w:val="24"/>
        </w:rPr>
        <w:t>г.о.</w:t>
      </w:r>
      <w:r w:rsidRPr="007B2911">
        <w:rPr>
          <w:rFonts w:ascii="Times New Roman" w:hAnsi="Times New Roman" w:cs="Times New Roman"/>
          <w:bCs/>
          <w:sz w:val="24"/>
          <w:szCs w:val="24"/>
        </w:rPr>
        <w:t xml:space="preserve"> Тольятти утверждено </w:t>
      </w:r>
      <w:r w:rsidRPr="007B2911">
        <w:rPr>
          <w:rFonts w:ascii="Times New Roman" w:hAnsi="Times New Roman" w:cs="Times New Roman"/>
          <w:b/>
          <w:bCs/>
          <w:sz w:val="24"/>
          <w:szCs w:val="24"/>
        </w:rPr>
        <w:t xml:space="preserve">11 </w:t>
      </w:r>
      <w:r w:rsidRPr="007B2911">
        <w:rPr>
          <w:rFonts w:ascii="Times New Roman" w:hAnsi="Times New Roman" w:cs="Times New Roman"/>
          <w:bCs/>
          <w:sz w:val="24"/>
          <w:szCs w:val="24"/>
        </w:rPr>
        <w:t>проектов планировки и/или проекта межевания территории, в том числе подготовленных за счет средств физических и юридических лиц.</w:t>
      </w:r>
    </w:p>
    <w:p w:rsidR="00771732" w:rsidRDefault="00771732" w:rsidP="0009474E">
      <w:pPr>
        <w:spacing w:after="0" w:line="264" w:lineRule="auto"/>
        <w:jc w:val="both"/>
        <w:rPr>
          <w:rFonts w:ascii="Times New Roman" w:hAnsi="Times New Roman" w:cs="Times New Roman"/>
          <w:b/>
          <w:bCs/>
          <w:sz w:val="24"/>
          <w:szCs w:val="24"/>
        </w:rPr>
      </w:pPr>
    </w:p>
    <w:p w:rsidR="00E707C1" w:rsidRPr="00E707C1" w:rsidRDefault="00E707C1" w:rsidP="0038230A">
      <w:pPr>
        <w:spacing w:after="0" w:line="240" w:lineRule="auto"/>
        <w:ind w:firstLine="709"/>
        <w:jc w:val="both"/>
        <w:rPr>
          <w:rFonts w:ascii="Times New Roman" w:hAnsi="Times New Roman" w:cs="Times New Roman"/>
          <w:b/>
          <w:bCs/>
          <w:sz w:val="24"/>
          <w:szCs w:val="24"/>
        </w:rPr>
      </w:pPr>
      <w:r w:rsidRPr="00BC3E47">
        <w:rPr>
          <w:rFonts w:ascii="Times New Roman" w:hAnsi="Times New Roman" w:cs="Times New Roman"/>
          <w:b/>
          <w:bCs/>
          <w:sz w:val="24"/>
          <w:szCs w:val="24"/>
        </w:rPr>
        <w:t>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наименований элементам планировочной структуры в границах городского округа, изменение, аннулирование таких наименований, размещение информации в государственном адресном реестре (</w:t>
      </w:r>
      <w:r w:rsidR="00481F0D" w:rsidRPr="00BC3E47">
        <w:rPr>
          <w:rFonts w:ascii="Times New Roman" w:hAnsi="Times New Roman" w:cs="Times New Roman"/>
          <w:b/>
          <w:bCs/>
          <w:sz w:val="24"/>
          <w:szCs w:val="24"/>
        </w:rPr>
        <w:t>п. 3.1.45.</w:t>
      </w:r>
      <w:r w:rsidRPr="00BC3E47">
        <w:rPr>
          <w:rFonts w:ascii="Times New Roman" w:hAnsi="Times New Roman" w:cs="Times New Roman"/>
          <w:b/>
          <w:bCs/>
          <w:sz w:val="24"/>
          <w:szCs w:val="24"/>
        </w:rPr>
        <w:t>).</w:t>
      </w:r>
    </w:p>
    <w:p w:rsidR="00BC3E47" w:rsidRPr="00BC3E47" w:rsidRDefault="00BC3E47" w:rsidP="00BC3E47">
      <w:pPr>
        <w:spacing w:after="0" w:line="240" w:lineRule="auto"/>
        <w:ind w:firstLine="709"/>
        <w:jc w:val="both"/>
        <w:rPr>
          <w:rFonts w:ascii="Times New Roman" w:hAnsi="Times New Roman" w:cs="Times New Roman"/>
          <w:bCs/>
          <w:sz w:val="24"/>
          <w:szCs w:val="24"/>
        </w:rPr>
      </w:pPr>
      <w:r w:rsidRPr="00BC3E47">
        <w:rPr>
          <w:rFonts w:ascii="Times New Roman" w:hAnsi="Times New Roman" w:cs="Times New Roman"/>
          <w:bCs/>
          <w:sz w:val="24"/>
          <w:szCs w:val="24"/>
        </w:rPr>
        <w:t>В 2021 году выполнены следующие виды работ:</w:t>
      </w:r>
    </w:p>
    <w:p w:rsidR="00BC3E47" w:rsidRPr="00BC3E47" w:rsidRDefault="00BC3E47" w:rsidP="00BC3E47">
      <w:pPr>
        <w:spacing w:after="0" w:line="240" w:lineRule="auto"/>
        <w:ind w:firstLine="709"/>
        <w:jc w:val="both"/>
        <w:rPr>
          <w:rFonts w:ascii="Times New Roman" w:hAnsi="Times New Roman" w:cs="Times New Roman"/>
          <w:bCs/>
          <w:sz w:val="24"/>
          <w:szCs w:val="24"/>
        </w:rPr>
      </w:pPr>
      <w:r w:rsidRPr="00BC3E47">
        <w:rPr>
          <w:rFonts w:ascii="Times New Roman" w:hAnsi="Times New Roman" w:cs="Times New Roman"/>
          <w:bCs/>
          <w:sz w:val="24"/>
          <w:szCs w:val="24"/>
        </w:rPr>
        <w:t xml:space="preserve">- подготовлены и утверждены распоряжения о присвоении адресов объектам капитального строительства и земельным участкам – 485 штук; </w:t>
      </w:r>
    </w:p>
    <w:p w:rsidR="00BC3E47" w:rsidRPr="00BC3E47" w:rsidRDefault="00BC3E47" w:rsidP="00BC3E47">
      <w:pPr>
        <w:spacing w:after="0" w:line="240" w:lineRule="auto"/>
        <w:ind w:firstLine="709"/>
        <w:jc w:val="both"/>
        <w:rPr>
          <w:rFonts w:ascii="Times New Roman" w:hAnsi="Times New Roman" w:cs="Times New Roman"/>
          <w:b/>
          <w:bCs/>
          <w:sz w:val="24"/>
          <w:szCs w:val="24"/>
        </w:rPr>
      </w:pPr>
      <w:r w:rsidRPr="00BC3E47">
        <w:rPr>
          <w:rFonts w:ascii="Times New Roman" w:hAnsi="Times New Roman" w:cs="Times New Roman"/>
          <w:bCs/>
          <w:sz w:val="24"/>
          <w:szCs w:val="24"/>
        </w:rPr>
        <w:t>- в соответствии с утвержденными распоряжениями о присвоении адресов объектам капитального строительства и земельным участкам в государственном адресном реестре (федеральной информационной адресной системе) размещена информация о земельных участках – 4894 штуки; зданиях – 103 штуки; помещениях – 1979 штук.</w:t>
      </w:r>
    </w:p>
    <w:p w:rsidR="00863863" w:rsidRPr="00F73888" w:rsidRDefault="00863863" w:rsidP="0038230A">
      <w:pPr>
        <w:spacing w:after="0" w:line="240" w:lineRule="auto"/>
        <w:ind w:firstLine="709"/>
        <w:jc w:val="both"/>
        <w:rPr>
          <w:rFonts w:ascii="Times New Roman" w:hAnsi="Times New Roman" w:cs="Times New Roman"/>
          <w:bCs/>
          <w:sz w:val="24"/>
          <w:szCs w:val="24"/>
        </w:rPr>
      </w:pPr>
    </w:p>
    <w:p w:rsidR="00481F0D" w:rsidRPr="00481F0D" w:rsidRDefault="00E707C1" w:rsidP="0038230A">
      <w:pPr>
        <w:spacing w:after="0" w:line="240" w:lineRule="auto"/>
        <w:ind w:firstLine="708"/>
        <w:jc w:val="both"/>
        <w:rPr>
          <w:rFonts w:ascii="Times New Roman" w:hAnsi="Times New Roman" w:cs="Times New Roman"/>
          <w:b/>
          <w:bCs/>
          <w:sz w:val="24"/>
          <w:szCs w:val="24"/>
        </w:rPr>
      </w:pPr>
      <w:r w:rsidRPr="0098704A">
        <w:rPr>
          <w:rFonts w:ascii="Times New Roman" w:hAnsi="Times New Roman" w:cs="Times New Roman"/>
          <w:b/>
          <w:bCs/>
          <w:sz w:val="24"/>
          <w:szCs w:val="24"/>
        </w:rPr>
        <w:t>Формирование и содержание муниципального архива</w:t>
      </w:r>
      <w:r w:rsidR="00481F0D" w:rsidRPr="0098704A">
        <w:rPr>
          <w:rFonts w:ascii="Times New Roman" w:hAnsi="Times New Roman" w:cs="Times New Roman"/>
          <w:b/>
          <w:bCs/>
          <w:sz w:val="24"/>
          <w:szCs w:val="24"/>
        </w:rPr>
        <w:t xml:space="preserve"> (п. 3.1.48).</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Формирование и содержание муниципального архива в 2021 году выполнялось в соответствии с утвержденным планом на 2021 год.</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 xml:space="preserve">Количество документов, состоящих на государственном учете, в архивохранилищах муниципального казенного учреждения </w:t>
      </w:r>
      <w:r>
        <w:rPr>
          <w:rFonts w:ascii="Times New Roman" w:hAnsi="Times New Roman" w:cs="Times New Roman"/>
          <w:bCs/>
          <w:sz w:val="24"/>
          <w:szCs w:val="24"/>
        </w:rPr>
        <w:t>г.о.</w:t>
      </w:r>
      <w:r w:rsidRPr="003F31D3">
        <w:rPr>
          <w:rFonts w:ascii="Times New Roman" w:hAnsi="Times New Roman" w:cs="Times New Roman"/>
          <w:bCs/>
          <w:sz w:val="24"/>
          <w:szCs w:val="24"/>
        </w:rPr>
        <w:t xml:space="preserve"> Тольятти «Тольяттинский архив» (далее по разделу - архив) на 01.01.2021 составляло </w:t>
      </w:r>
      <w:r w:rsidRPr="003F31D3">
        <w:rPr>
          <w:rFonts w:ascii="Times New Roman" w:hAnsi="Times New Roman" w:cs="Times New Roman"/>
          <w:b/>
          <w:bCs/>
          <w:sz w:val="24"/>
          <w:szCs w:val="24"/>
        </w:rPr>
        <w:t>1506</w:t>
      </w:r>
      <w:r w:rsidRPr="003F31D3">
        <w:rPr>
          <w:rFonts w:ascii="Times New Roman" w:hAnsi="Times New Roman" w:cs="Times New Roman"/>
          <w:bCs/>
          <w:sz w:val="24"/>
          <w:szCs w:val="24"/>
        </w:rPr>
        <w:t xml:space="preserve"> архивных фондов и </w:t>
      </w:r>
      <w:r w:rsidRPr="003F31D3">
        <w:rPr>
          <w:rFonts w:ascii="Times New Roman" w:hAnsi="Times New Roman" w:cs="Times New Roman"/>
          <w:b/>
          <w:bCs/>
          <w:sz w:val="24"/>
          <w:szCs w:val="24"/>
        </w:rPr>
        <w:t>320043</w:t>
      </w:r>
      <w:r w:rsidRPr="003F31D3">
        <w:rPr>
          <w:rFonts w:ascii="Times New Roman" w:hAnsi="Times New Roman" w:cs="Times New Roman"/>
          <w:bCs/>
          <w:sz w:val="24"/>
          <w:szCs w:val="24"/>
        </w:rPr>
        <w:t xml:space="preserve"> единиц хранения. В течение года было принято и поставлено на государственный учет 19 новых архивных фондов и 1985 единиц хранения. На 31.12.2021 в архивохранилищах архива насчитывается 1525 архивных фондов и 322026 единиц хранения. Готовятся к постановке на учет 200 фондов (около 10000 единиц хранения).</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 xml:space="preserve">Формирование муниципального архива осуществляется документами организаций городского округа. Всего на 31.12.2021 в списке источников комплектования муниципального архива числится </w:t>
      </w:r>
      <w:r w:rsidRPr="003F31D3">
        <w:rPr>
          <w:rFonts w:ascii="Times New Roman" w:hAnsi="Times New Roman" w:cs="Times New Roman"/>
          <w:b/>
          <w:bCs/>
          <w:sz w:val="24"/>
          <w:szCs w:val="24"/>
        </w:rPr>
        <w:t>75</w:t>
      </w:r>
      <w:r w:rsidRPr="003F31D3">
        <w:rPr>
          <w:rFonts w:ascii="Times New Roman" w:hAnsi="Times New Roman" w:cs="Times New Roman"/>
          <w:bCs/>
          <w:sz w:val="24"/>
          <w:szCs w:val="24"/>
        </w:rPr>
        <w:t xml:space="preserve"> организаций:</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 xml:space="preserve">- 58 </w:t>
      </w:r>
      <w:r>
        <w:rPr>
          <w:rFonts w:ascii="Times New Roman" w:hAnsi="Times New Roman" w:cs="Times New Roman"/>
          <w:bCs/>
          <w:sz w:val="24"/>
          <w:szCs w:val="24"/>
        </w:rPr>
        <w:t>-</w:t>
      </w:r>
      <w:r w:rsidRPr="003F31D3">
        <w:rPr>
          <w:rFonts w:ascii="Times New Roman" w:hAnsi="Times New Roman" w:cs="Times New Roman"/>
          <w:bCs/>
          <w:sz w:val="24"/>
          <w:szCs w:val="24"/>
        </w:rPr>
        <w:t xml:space="preserve"> государственные и муниципальные организации и учреждения;</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 xml:space="preserve">- 14 </w:t>
      </w:r>
      <w:r>
        <w:rPr>
          <w:rFonts w:ascii="Times New Roman" w:hAnsi="Times New Roman" w:cs="Times New Roman"/>
          <w:bCs/>
          <w:sz w:val="24"/>
          <w:szCs w:val="24"/>
        </w:rPr>
        <w:t>-</w:t>
      </w:r>
      <w:r w:rsidRPr="003F31D3">
        <w:rPr>
          <w:rFonts w:ascii="Times New Roman" w:hAnsi="Times New Roman" w:cs="Times New Roman"/>
          <w:bCs/>
          <w:sz w:val="24"/>
          <w:szCs w:val="24"/>
        </w:rPr>
        <w:t xml:space="preserve"> негосударственные учреждения и их филиалы;</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 xml:space="preserve">- 3 </w:t>
      </w:r>
      <w:r>
        <w:rPr>
          <w:rFonts w:ascii="Times New Roman" w:hAnsi="Times New Roman" w:cs="Times New Roman"/>
          <w:bCs/>
          <w:sz w:val="24"/>
          <w:szCs w:val="24"/>
        </w:rPr>
        <w:t>-</w:t>
      </w:r>
      <w:r w:rsidRPr="003F31D3">
        <w:rPr>
          <w:rFonts w:ascii="Times New Roman" w:hAnsi="Times New Roman" w:cs="Times New Roman"/>
          <w:bCs/>
          <w:sz w:val="24"/>
          <w:szCs w:val="24"/>
        </w:rPr>
        <w:t xml:space="preserve"> общественные организации.</w:t>
      </w:r>
    </w:p>
    <w:p w:rsidR="003F31D3" w:rsidRPr="003F31D3" w:rsidRDefault="003F31D3" w:rsidP="003F31D3">
      <w:pPr>
        <w:spacing w:after="0" w:line="264" w:lineRule="auto"/>
        <w:ind w:firstLine="709"/>
        <w:jc w:val="both"/>
        <w:rPr>
          <w:rFonts w:ascii="Times New Roman" w:hAnsi="Times New Roman" w:cs="Times New Roman"/>
          <w:bCs/>
          <w:sz w:val="24"/>
          <w:szCs w:val="24"/>
        </w:rPr>
      </w:pPr>
      <w:r>
        <w:rPr>
          <w:rFonts w:ascii="Times New Roman" w:hAnsi="Times New Roman" w:cs="Times New Roman"/>
          <w:bCs/>
          <w:sz w:val="24"/>
          <w:szCs w:val="24"/>
        </w:rPr>
        <w:t xml:space="preserve">В Отчете отражены мероприятия, </w:t>
      </w:r>
      <w:r w:rsidRPr="003F31D3">
        <w:rPr>
          <w:rFonts w:ascii="Times New Roman" w:hAnsi="Times New Roman" w:cs="Times New Roman"/>
          <w:bCs/>
          <w:sz w:val="24"/>
          <w:szCs w:val="24"/>
        </w:rPr>
        <w:t>направленные на обеспечение сохранности документального наследия</w:t>
      </w:r>
      <w:r>
        <w:rPr>
          <w:rFonts w:ascii="Times New Roman" w:hAnsi="Times New Roman" w:cs="Times New Roman"/>
          <w:bCs/>
          <w:sz w:val="24"/>
          <w:szCs w:val="24"/>
        </w:rPr>
        <w:t>,</w:t>
      </w:r>
      <w:r w:rsidRPr="003F31D3">
        <w:rPr>
          <w:rFonts w:ascii="Times New Roman" w:hAnsi="Times New Roman" w:cs="Times New Roman"/>
          <w:bCs/>
          <w:sz w:val="24"/>
          <w:szCs w:val="24"/>
        </w:rPr>
        <w:t xml:space="preserve"> </w:t>
      </w:r>
      <w:r>
        <w:rPr>
          <w:rFonts w:ascii="Times New Roman" w:hAnsi="Times New Roman" w:cs="Times New Roman"/>
          <w:bCs/>
          <w:sz w:val="24"/>
          <w:szCs w:val="24"/>
        </w:rPr>
        <w:t>проводимые н</w:t>
      </w:r>
      <w:r w:rsidRPr="003F31D3">
        <w:rPr>
          <w:rFonts w:ascii="Times New Roman" w:hAnsi="Times New Roman" w:cs="Times New Roman"/>
          <w:bCs/>
          <w:sz w:val="24"/>
          <w:szCs w:val="24"/>
        </w:rPr>
        <w:t>а протяжении 2021 года</w:t>
      </w:r>
      <w:r>
        <w:rPr>
          <w:rFonts w:ascii="Times New Roman" w:hAnsi="Times New Roman" w:cs="Times New Roman"/>
          <w:bCs/>
          <w:sz w:val="24"/>
          <w:szCs w:val="24"/>
        </w:rPr>
        <w:t>.</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lastRenderedPageBreak/>
        <w:t>Одним из наиболее востребованных способов использования документов является исполнение социально-правовых и тематических запросов.</w:t>
      </w:r>
    </w:p>
    <w:p w:rsid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За 2021 год поступило 11990 обращений юридических и физических лиц социально-правового характера.  Исполнено 11713 социально-правовых запросов</w:t>
      </w:r>
      <w:r>
        <w:rPr>
          <w:rFonts w:ascii="Times New Roman" w:hAnsi="Times New Roman" w:cs="Times New Roman"/>
          <w:bCs/>
          <w:sz w:val="24"/>
          <w:szCs w:val="24"/>
        </w:rPr>
        <w:t>.</w:t>
      </w:r>
      <w:r w:rsidRPr="003F31D3">
        <w:rPr>
          <w:rFonts w:ascii="Times New Roman" w:eastAsia="Calibri" w:hAnsi="Times New Roman" w:cs="Times New Roman"/>
          <w:sz w:val="28"/>
          <w:szCs w:val="28"/>
        </w:rPr>
        <w:t xml:space="preserve"> </w:t>
      </w:r>
      <w:r w:rsidRPr="003F31D3">
        <w:rPr>
          <w:rFonts w:ascii="Times New Roman" w:hAnsi="Times New Roman" w:cs="Times New Roman"/>
          <w:bCs/>
          <w:sz w:val="24"/>
          <w:szCs w:val="24"/>
        </w:rPr>
        <w:t>Также было исполнено 902 тематических запроса</w:t>
      </w:r>
      <w:r>
        <w:rPr>
          <w:rFonts w:ascii="Times New Roman" w:hAnsi="Times New Roman" w:cs="Times New Roman"/>
          <w:bCs/>
          <w:sz w:val="24"/>
          <w:szCs w:val="24"/>
        </w:rPr>
        <w:t>.</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Общее количество пользователей архивной информацией за 2021 год составило 31066 человек, что на 3455 человек больше, чем за 2020 год.</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 xml:space="preserve">В ведомственном подчинении Управления находится муниципальное казенное учреждение </w:t>
      </w:r>
      <w:r>
        <w:rPr>
          <w:rFonts w:ascii="Times New Roman" w:hAnsi="Times New Roman" w:cs="Times New Roman"/>
          <w:bCs/>
          <w:sz w:val="24"/>
          <w:szCs w:val="24"/>
        </w:rPr>
        <w:t>г.о.</w:t>
      </w:r>
      <w:r w:rsidRPr="003F31D3">
        <w:rPr>
          <w:rFonts w:ascii="Times New Roman" w:hAnsi="Times New Roman" w:cs="Times New Roman"/>
          <w:bCs/>
          <w:sz w:val="24"/>
          <w:szCs w:val="24"/>
        </w:rPr>
        <w:t xml:space="preserve"> Тольятти «Тольяттинский архив». </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На 31.12.2021 года заполнение архивохранилищ архивными документами – 95,5%.</w:t>
      </w:r>
    </w:p>
    <w:p w:rsidR="003F31D3" w:rsidRPr="003F31D3" w:rsidRDefault="003F31D3" w:rsidP="003F31D3">
      <w:pPr>
        <w:spacing w:after="0" w:line="264" w:lineRule="auto"/>
        <w:ind w:firstLine="709"/>
        <w:jc w:val="both"/>
        <w:rPr>
          <w:rFonts w:ascii="Times New Roman" w:hAnsi="Times New Roman" w:cs="Times New Roman"/>
          <w:bCs/>
          <w:sz w:val="24"/>
          <w:szCs w:val="24"/>
        </w:rPr>
      </w:pPr>
      <w:r w:rsidRPr="003F31D3">
        <w:rPr>
          <w:rFonts w:ascii="Times New Roman" w:hAnsi="Times New Roman" w:cs="Times New Roman"/>
          <w:bCs/>
          <w:sz w:val="24"/>
          <w:szCs w:val="24"/>
        </w:rPr>
        <w:t>Под архивохранилища приспособлены 5 помещений по адресам:</w:t>
      </w:r>
      <w:r>
        <w:rPr>
          <w:rFonts w:ascii="Times New Roman" w:hAnsi="Times New Roman" w:cs="Times New Roman"/>
          <w:bCs/>
          <w:sz w:val="24"/>
          <w:szCs w:val="24"/>
        </w:rPr>
        <w:t xml:space="preserve"> </w:t>
      </w:r>
      <w:r w:rsidRPr="003F31D3">
        <w:rPr>
          <w:rFonts w:ascii="Times New Roman" w:hAnsi="Times New Roman" w:cs="Times New Roman"/>
          <w:bCs/>
          <w:sz w:val="24"/>
          <w:szCs w:val="24"/>
        </w:rPr>
        <w:t>ул. Белорусская, 33 (цокольный этаж);</w:t>
      </w:r>
      <w:r>
        <w:rPr>
          <w:rFonts w:ascii="Times New Roman" w:hAnsi="Times New Roman" w:cs="Times New Roman"/>
          <w:bCs/>
          <w:sz w:val="24"/>
          <w:szCs w:val="24"/>
        </w:rPr>
        <w:t xml:space="preserve"> </w:t>
      </w:r>
      <w:r w:rsidRPr="003F31D3">
        <w:rPr>
          <w:rFonts w:ascii="Times New Roman" w:hAnsi="Times New Roman" w:cs="Times New Roman"/>
          <w:bCs/>
          <w:sz w:val="24"/>
          <w:szCs w:val="24"/>
        </w:rPr>
        <w:t>ул. Карла Маркса, 56 (1 и 2 этаж 4 этажного жилого дома);</w:t>
      </w:r>
      <w:r>
        <w:rPr>
          <w:rFonts w:ascii="Times New Roman" w:hAnsi="Times New Roman" w:cs="Times New Roman"/>
          <w:bCs/>
          <w:sz w:val="24"/>
          <w:szCs w:val="24"/>
        </w:rPr>
        <w:t xml:space="preserve"> </w:t>
      </w:r>
      <w:r w:rsidRPr="003F31D3">
        <w:rPr>
          <w:rFonts w:ascii="Times New Roman" w:hAnsi="Times New Roman" w:cs="Times New Roman"/>
          <w:bCs/>
          <w:sz w:val="24"/>
          <w:szCs w:val="24"/>
        </w:rPr>
        <w:t>б-р 50-летия Октября, 38 (1 этаж и подвал 5 этажного жилого дома);</w:t>
      </w:r>
      <w:r>
        <w:rPr>
          <w:rFonts w:ascii="Times New Roman" w:hAnsi="Times New Roman" w:cs="Times New Roman"/>
          <w:bCs/>
          <w:sz w:val="24"/>
          <w:szCs w:val="24"/>
        </w:rPr>
        <w:t xml:space="preserve"> </w:t>
      </w:r>
      <w:r w:rsidRPr="003F31D3">
        <w:rPr>
          <w:rFonts w:ascii="Times New Roman" w:hAnsi="Times New Roman" w:cs="Times New Roman"/>
          <w:bCs/>
          <w:sz w:val="24"/>
          <w:szCs w:val="24"/>
        </w:rPr>
        <w:t>ул. Ленинградская, 49 (1 этаж 5 этажного жилого дома);</w:t>
      </w:r>
      <w:r>
        <w:rPr>
          <w:rFonts w:ascii="Times New Roman" w:hAnsi="Times New Roman" w:cs="Times New Roman"/>
          <w:bCs/>
          <w:sz w:val="24"/>
          <w:szCs w:val="24"/>
        </w:rPr>
        <w:t xml:space="preserve"> </w:t>
      </w:r>
      <w:r w:rsidRPr="003F31D3">
        <w:rPr>
          <w:rFonts w:ascii="Times New Roman" w:hAnsi="Times New Roman" w:cs="Times New Roman"/>
          <w:bCs/>
          <w:sz w:val="24"/>
          <w:szCs w:val="24"/>
        </w:rPr>
        <w:t>ул. Механизаторов, 26а.</w:t>
      </w:r>
      <w:r>
        <w:rPr>
          <w:rFonts w:ascii="Times New Roman" w:hAnsi="Times New Roman" w:cs="Times New Roman"/>
          <w:bCs/>
          <w:sz w:val="24"/>
          <w:szCs w:val="24"/>
        </w:rPr>
        <w:t xml:space="preserve"> </w:t>
      </w:r>
      <w:r w:rsidRPr="003F31D3">
        <w:rPr>
          <w:rFonts w:ascii="Times New Roman" w:hAnsi="Times New Roman" w:cs="Times New Roman"/>
          <w:bCs/>
          <w:sz w:val="24"/>
          <w:szCs w:val="24"/>
        </w:rPr>
        <w:t>Общая площадь занимаемых архивом помещений составляет 3093,3 кв. м.</w:t>
      </w:r>
    </w:p>
    <w:p w:rsidR="00EE275B" w:rsidRDefault="00EE275B" w:rsidP="000514CB">
      <w:pPr>
        <w:spacing w:after="0" w:line="264" w:lineRule="auto"/>
        <w:jc w:val="both"/>
        <w:rPr>
          <w:rFonts w:ascii="Times New Roman" w:hAnsi="Times New Roman" w:cs="Times New Roman"/>
          <w:b/>
          <w:bCs/>
          <w:sz w:val="24"/>
          <w:szCs w:val="24"/>
        </w:rPr>
      </w:pPr>
    </w:p>
    <w:p w:rsidR="00C87CC8" w:rsidRPr="00C87CC8" w:rsidRDefault="00C87CC8" w:rsidP="0038230A">
      <w:pPr>
        <w:spacing w:after="0" w:line="240" w:lineRule="auto"/>
        <w:ind w:firstLine="708"/>
        <w:jc w:val="both"/>
        <w:rPr>
          <w:rFonts w:ascii="Times New Roman" w:hAnsi="Times New Roman" w:cs="Times New Roman"/>
          <w:b/>
          <w:bCs/>
          <w:sz w:val="24"/>
          <w:szCs w:val="24"/>
        </w:rPr>
      </w:pPr>
      <w:r w:rsidRPr="002D074C">
        <w:rPr>
          <w:rFonts w:ascii="Times New Roman" w:hAnsi="Times New Roman" w:cs="Times New Roman"/>
          <w:b/>
          <w:bCs/>
          <w:sz w:val="24"/>
          <w:szCs w:val="24"/>
        </w:rPr>
        <w:t>Результаты деятельности администрации городского округа Тольятти о реализации права на участие органов местного самоуправления г.о.Тольятти в создании условий для развития туризма на территории городского округа» (п.3.2.1.).</w:t>
      </w:r>
    </w:p>
    <w:p w:rsidR="00033AD2" w:rsidRPr="00033AD2" w:rsidRDefault="00033AD2" w:rsidP="00033AD2">
      <w:pPr>
        <w:spacing w:after="0" w:line="264" w:lineRule="auto"/>
        <w:ind w:firstLine="709"/>
        <w:jc w:val="both"/>
        <w:rPr>
          <w:rFonts w:ascii="Times New Roman" w:hAnsi="Times New Roman" w:cs="Times New Roman"/>
          <w:bCs/>
          <w:sz w:val="24"/>
          <w:szCs w:val="24"/>
        </w:rPr>
      </w:pPr>
      <w:r w:rsidRPr="00033AD2">
        <w:rPr>
          <w:rFonts w:ascii="Times New Roman" w:hAnsi="Times New Roman" w:cs="Times New Roman"/>
          <w:bCs/>
          <w:sz w:val="24"/>
          <w:szCs w:val="24"/>
        </w:rPr>
        <w:t xml:space="preserve">В 2021 году на мероприятия муниципальной программы </w:t>
      </w:r>
      <w:r>
        <w:rPr>
          <w:rFonts w:ascii="Times New Roman" w:hAnsi="Times New Roman" w:cs="Times New Roman"/>
          <w:bCs/>
          <w:sz w:val="24"/>
          <w:szCs w:val="24"/>
        </w:rPr>
        <w:t>г.о.</w:t>
      </w:r>
      <w:r w:rsidRPr="00033AD2">
        <w:rPr>
          <w:rFonts w:ascii="Times New Roman" w:hAnsi="Times New Roman" w:cs="Times New Roman"/>
          <w:bCs/>
          <w:sz w:val="24"/>
          <w:szCs w:val="24"/>
        </w:rPr>
        <w:t xml:space="preserve"> Тольятти «Создание условий для развития туризма на территории городского округа Тольятти на 2021-2030 годы» (далее по разделу – Программа) по плану предусматривалось 465 тыс. руб. за счет средств бюджета городского округа Тольятти. </w:t>
      </w:r>
    </w:p>
    <w:p w:rsidR="00033AD2" w:rsidRPr="00033AD2" w:rsidRDefault="00033AD2" w:rsidP="00033AD2">
      <w:pPr>
        <w:spacing w:after="0" w:line="264" w:lineRule="auto"/>
        <w:ind w:firstLine="709"/>
        <w:jc w:val="both"/>
        <w:rPr>
          <w:rFonts w:ascii="Times New Roman" w:hAnsi="Times New Roman" w:cs="Times New Roman"/>
          <w:bCs/>
          <w:sz w:val="24"/>
          <w:szCs w:val="24"/>
        </w:rPr>
      </w:pPr>
      <w:r w:rsidRPr="00033AD2">
        <w:rPr>
          <w:rFonts w:ascii="Times New Roman" w:hAnsi="Times New Roman" w:cs="Times New Roman"/>
          <w:bCs/>
          <w:sz w:val="24"/>
          <w:szCs w:val="24"/>
        </w:rPr>
        <w:t>Финансовое исполнение Программы в 2021 году составляет 100,0%.</w:t>
      </w:r>
    </w:p>
    <w:p w:rsidR="00033AD2" w:rsidRPr="00033AD2" w:rsidRDefault="00033AD2" w:rsidP="00033AD2">
      <w:pPr>
        <w:spacing w:after="0" w:line="264" w:lineRule="auto"/>
        <w:ind w:firstLine="709"/>
        <w:jc w:val="both"/>
        <w:rPr>
          <w:rFonts w:ascii="Times New Roman" w:hAnsi="Times New Roman" w:cs="Times New Roman"/>
          <w:bCs/>
          <w:sz w:val="24"/>
          <w:szCs w:val="24"/>
        </w:rPr>
      </w:pPr>
      <w:r w:rsidRPr="00033AD2">
        <w:rPr>
          <w:rFonts w:ascii="Times New Roman" w:hAnsi="Times New Roman" w:cs="Times New Roman"/>
          <w:bCs/>
          <w:sz w:val="24"/>
          <w:szCs w:val="24"/>
        </w:rPr>
        <w:t xml:space="preserve">В 2021 году совместно с Департаментом туризма министерства культуры Самарской области было уделено особое внимание продвижению туристического потенциала Самарской области, в том числе </w:t>
      </w:r>
      <w:r>
        <w:rPr>
          <w:rFonts w:ascii="Times New Roman" w:hAnsi="Times New Roman" w:cs="Times New Roman"/>
          <w:bCs/>
          <w:sz w:val="24"/>
          <w:szCs w:val="24"/>
        </w:rPr>
        <w:t>г.о.</w:t>
      </w:r>
      <w:r w:rsidRPr="00033AD2">
        <w:rPr>
          <w:rFonts w:ascii="Times New Roman" w:hAnsi="Times New Roman" w:cs="Times New Roman"/>
          <w:bCs/>
          <w:sz w:val="24"/>
          <w:szCs w:val="24"/>
        </w:rPr>
        <w:t xml:space="preserve"> Тольятти. </w:t>
      </w:r>
    </w:p>
    <w:p w:rsidR="00033AD2" w:rsidRPr="00033AD2" w:rsidRDefault="00033AD2" w:rsidP="00033AD2">
      <w:pPr>
        <w:spacing w:after="0" w:line="264" w:lineRule="auto"/>
        <w:ind w:firstLine="709"/>
        <w:jc w:val="both"/>
        <w:rPr>
          <w:rFonts w:ascii="Times New Roman" w:hAnsi="Times New Roman" w:cs="Times New Roman"/>
          <w:bCs/>
          <w:sz w:val="24"/>
          <w:szCs w:val="24"/>
        </w:rPr>
      </w:pPr>
      <w:r w:rsidRPr="00033AD2">
        <w:rPr>
          <w:rFonts w:ascii="Times New Roman" w:hAnsi="Times New Roman" w:cs="Times New Roman"/>
          <w:bCs/>
          <w:sz w:val="24"/>
          <w:szCs w:val="24"/>
        </w:rPr>
        <w:t>В рамках совместной работы с департаментом туризма Министерства культуры Самарской области реализован ряд мероприятий: принято участие в объединенном стенде Самарской области на 27-й Международной выставке «</w:t>
      </w:r>
      <w:r w:rsidRPr="00033AD2">
        <w:rPr>
          <w:rFonts w:ascii="Times New Roman" w:hAnsi="Times New Roman" w:cs="Times New Roman"/>
          <w:bCs/>
          <w:sz w:val="24"/>
          <w:szCs w:val="24"/>
          <w:lang w:val="en-US"/>
        </w:rPr>
        <w:t>MITT</w:t>
      </w:r>
      <w:r w:rsidRPr="00033AD2">
        <w:rPr>
          <w:rFonts w:ascii="Times New Roman" w:hAnsi="Times New Roman" w:cs="Times New Roman"/>
          <w:bCs/>
          <w:sz w:val="24"/>
          <w:szCs w:val="24"/>
        </w:rPr>
        <w:t xml:space="preserve">» (МВЦ «Крокус Экспо», город Москва) и на </w:t>
      </w:r>
      <w:r w:rsidRPr="00033AD2">
        <w:rPr>
          <w:rFonts w:ascii="Times New Roman" w:hAnsi="Times New Roman" w:cs="Times New Roman"/>
          <w:bCs/>
          <w:sz w:val="24"/>
          <w:szCs w:val="24"/>
          <w:lang w:val="en-US"/>
        </w:rPr>
        <w:t>XXVII</w:t>
      </w:r>
      <w:r w:rsidRPr="00033AD2">
        <w:rPr>
          <w:rFonts w:ascii="Times New Roman" w:hAnsi="Times New Roman" w:cs="Times New Roman"/>
          <w:bCs/>
          <w:sz w:val="24"/>
          <w:szCs w:val="24"/>
        </w:rPr>
        <w:t xml:space="preserve"> Международной туристической выставке-форуме «Отдых </w:t>
      </w:r>
      <w:r w:rsidRPr="00033AD2">
        <w:rPr>
          <w:rFonts w:ascii="Times New Roman" w:hAnsi="Times New Roman" w:cs="Times New Roman"/>
          <w:bCs/>
          <w:sz w:val="24"/>
          <w:szCs w:val="24"/>
          <w:lang w:val="en-US"/>
        </w:rPr>
        <w:t>Leisure</w:t>
      </w:r>
      <w:r w:rsidRPr="00033AD2">
        <w:rPr>
          <w:rFonts w:ascii="Times New Roman" w:hAnsi="Times New Roman" w:cs="Times New Roman"/>
          <w:bCs/>
          <w:sz w:val="24"/>
          <w:szCs w:val="24"/>
        </w:rPr>
        <w:t>»-2021 (город Москва).</w:t>
      </w:r>
    </w:p>
    <w:p w:rsidR="00A13E6B" w:rsidRDefault="00A13E6B" w:rsidP="0009474E">
      <w:pPr>
        <w:spacing w:after="0" w:line="264" w:lineRule="auto"/>
        <w:ind w:firstLine="709"/>
        <w:jc w:val="both"/>
        <w:rPr>
          <w:rFonts w:ascii="Times New Roman" w:hAnsi="Times New Roman" w:cs="Times New Roman"/>
          <w:b/>
          <w:bCs/>
          <w:sz w:val="24"/>
          <w:szCs w:val="24"/>
        </w:rPr>
      </w:pPr>
    </w:p>
    <w:p w:rsidR="00A13E6B" w:rsidRPr="0038230A" w:rsidRDefault="00A13E6B" w:rsidP="0038230A">
      <w:pPr>
        <w:spacing w:after="0" w:line="240" w:lineRule="auto"/>
        <w:ind w:firstLine="709"/>
        <w:jc w:val="both"/>
        <w:rPr>
          <w:rFonts w:ascii="Times New Roman" w:hAnsi="Times New Roman" w:cs="Times New Roman"/>
          <w:b/>
          <w:bCs/>
          <w:color w:val="000000" w:themeColor="text1"/>
          <w:sz w:val="24"/>
          <w:szCs w:val="24"/>
        </w:rPr>
      </w:pPr>
      <w:r w:rsidRPr="0098704A">
        <w:rPr>
          <w:rFonts w:ascii="Times New Roman" w:hAnsi="Times New Roman" w:cs="Times New Roman"/>
          <w:b/>
          <w:bCs/>
          <w:color w:val="000000" w:themeColor="text1"/>
          <w:sz w:val="24"/>
          <w:szCs w:val="24"/>
        </w:rPr>
        <w:t>Результаты деятельности администрации о реализации права на участие ОМС городского округа в организации и финансировании проведения на территории городского округа общественных работ для граждан, испытывающих трудности в поиске работы, а также временной занятости несовершеннолетних граждан в возрасте от 14 до 18 лет (п.3.2.2.).</w:t>
      </w:r>
    </w:p>
    <w:p w:rsidR="00224A1D" w:rsidRPr="00224A1D" w:rsidRDefault="00224A1D" w:rsidP="00224A1D">
      <w:pPr>
        <w:spacing w:after="0" w:line="240" w:lineRule="auto"/>
        <w:ind w:firstLine="709"/>
        <w:jc w:val="both"/>
        <w:rPr>
          <w:rFonts w:ascii="Times New Roman" w:hAnsi="Times New Roman" w:cs="Times New Roman"/>
          <w:bCs/>
          <w:sz w:val="24"/>
          <w:szCs w:val="24"/>
        </w:rPr>
      </w:pPr>
      <w:r w:rsidRPr="00224A1D">
        <w:rPr>
          <w:rFonts w:ascii="Times New Roman" w:hAnsi="Times New Roman" w:cs="Times New Roman"/>
          <w:bCs/>
          <w:sz w:val="24"/>
          <w:szCs w:val="24"/>
        </w:rPr>
        <w:t xml:space="preserve">В 2021 году в рамках муниципальной программы организации работы с детьми и молодежью в городском округе Тольятти «Молодежь Тольятти на 2021-2030 гг.», утвержденной постановлением администрации </w:t>
      </w:r>
      <w:r>
        <w:rPr>
          <w:rFonts w:ascii="Times New Roman" w:hAnsi="Times New Roman" w:cs="Times New Roman"/>
          <w:bCs/>
          <w:sz w:val="24"/>
          <w:szCs w:val="24"/>
        </w:rPr>
        <w:t>г.о.</w:t>
      </w:r>
      <w:r w:rsidRPr="00224A1D">
        <w:rPr>
          <w:rFonts w:ascii="Times New Roman" w:hAnsi="Times New Roman" w:cs="Times New Roman"/>
          <w:bCs/>
          <w:sz w:val="24"/>
          <w:szCs w:val="24"/>
        </w:rPr>
        <w:t xml:space="preserve"> Тольятти от 09.10.2020 № 3066-п/1, осуществлялось временное трудоустройство несовершеннолетних граждан в возрасте от 14 до 18 лет. На эти цели были выделены средства из бюджета </w:t>
      </w:r>
      <w:r>
        <w:rPr>
          <w:rFonts w:ascii="Times New Roman" w:hAnsi="Times New Roman" w:cs="Times New Roman"/>
          <w:bCs/>
          <w:sz w:val="24"/>
          <w:szCs w:val="24"/>
        </w:rPr>
        <w:t>г.о.</w:t>
      </w:r>
      <w:r w:rsidRPr="00224A1D">
        <w:rPr>
          <w:rFonts w:ascii="Times New Roman" w:hAnsi="Times New Roman" w:cs="Times New Roman"/>
          <w:bCs/>
          <w:sz w:val="24"/>
          <w:szCs w:val="24"/>
        </w:rPr>
        <w:t xml:space="preserve"> Тольятти в размере 2 442 тыс. руб. (в 2021 году создано 368 рабочих мест). Минимальный размер оплаты труда, установленный на территории Российской Федерации с 1 января 2021 года, составил 12 792 рублей.</w:t>
      </w:r>
    </w:p>
    <w:p w:rsidR="00224A1D" w:rsidRPr="00224A1D" w:rsidRDefault="00224A1D" w:rsidP="00224A1D">
      <w:pPr>
        <w:spacing w:after="0" w:line="240" w:lineRule="auto"/>
        <w:ind w:firstLine="709"/>
        <w:jc w:val="both"/>
        <w:rPr>
          <w:rFonts w:ascii="Times New Roman" w:hAnsi="Times New Roman" w:cs="Times New Roman"/>
          <w:bCs/>
          <w:sz w:val="24"/>
          <w:szCs w:val="24"/>
        </w:rPr>
      </w:pPr>
      <w:r w:rsidRPr="00224A1D">
        <w:rPr>
          <w:rFonts w:ascii="Times New Roman" w:hAnsi="Times New Roman" w:cs="Times New Roman"/>
          <w:bCs/>
          <w:sz w:val="24"/>
          <w:szCs w:val="24"/>
        </w:rPr>
        <w:t xml:space="preserve">Между администрацией </w:t>
      </w:r>
      <w:r>
        <w:rPr>
          <w:rFonts w:ascii="Times New Roman" w:hAnsi="Times New Roman" w:cs="Times New Roman"/>
          <w:bCs/>
          <w:sz w:val="24"/>
          <w:szCs w:val="24"/>
        </w:rPr>
        <w:t>г.о.</w:t>
      </w:r>
      <w:r w:rsidRPr="00224A1D">
        <w:rPr>
          <w:rFonts w:ascii="Times New Roman" w:hAnsi="Times New Roman" w:cs="Times New Roman"/>
          <w:bCs/>
          <w:sz w:val="24"/>
          <w:szCs w:val="24"/>
        </w:rPr>
        <w:t xml:space="preserve"> Тольятти, Министерством образования и науки Самарской области и департаментом по делам молодежи Самарской области заключено соглашение о предоставлении в 2021 году из областного бюджета бюджету городского </w:t>
      </w:r>
      <w:r w:rsidRPr="00224A1D">
        <w:rPr>
          <w:rFonts w:ascii="Times New Roman" w:hAnsi="Times New Roman" w:cs="Times New Roman"/>
          <w:bCs/>
          <w:sz w:val="24"/>
          <w:szCs w:val="24"/>
        </w:rPr>
        <w:lastRenderedPageBreak/>
        <w:t>округа Тольятти субсидии на организацию и проведение мероприятий с несовершеннолетними в период каникул и свободное от учебы время в размере 5 504 тыс. руб. (для создания 810 рабочих мест).</w:t>
      </w:r>
    </w:p>
    <w:p w:rsidR="00224A1D" w:rsidRPr="00224A1D" w:rsidRDefault="00224A1D" w:rsidP="00224A1D">
      <w:pPr>
        <w:spacing w:after="0" w:line="240" w:lineRule="auto"/>
        <w:ind w:firstLine="709"/>
        <w:jc w:val="both"/>
        <w:rPr>
          <w:rFonts w:ascii="Times New Roman" w:hAnsi="Times New Roman" w:cs="Times New Roman"/>
          <w:bCs/>
          <w:sz w:val="24"/>
          <w:szCs w:val="24"/>
        </w:rPr>
      </w:pPr>
      <w:r w:rsidRPr="00224A1D">
        <w:rPr>
          <w:rFonts w:ascii="Times New Roman" w:hAnsi="Times New Roman" w:cs="Times New Roman"/>
          <w:bCs/>
          <w:sz w:val="24"/>
          <w:szCs w:val="24"/>
        </w:rPr>
        <w:t>В результате, на организацию трудоустройства несовершеннолетних граждан на временные работы израсходовано 7 891 тыс. руб., создано 1190 рабочих мест, в том числе из средств бюджета городского округа Тольятти израсходовано 2 440 тыс. руб., создано 368 рабочих мест; из областных средств израсходовано 5 451 тыс. руб., создано 822 рабочих места. Сумма экономии субсидии в результате проведения закупок конкурентными способами на выполнение работ по организации и проведению мероприятий с несовершеннолетними в период каникул и свободное от учебы время возвращена в областной бюджет.</w:t>
      </w:r>
    </w:p>
    <w:p w:rsidR="00224A1D" w:rsidRPr="00224A1D" w:rsidRDefault="00224A1D" w:rsidP="00224A1D">
      <w:pPr>
        <w:spacing w:after="0" w:line="240" w:lineRule="auto"/>
        <w:ind w:firstLine="709"/>
        <w:jc w:val="both"/>
        <w:rPr>
          <w:rFonts w:ascii="Times New Roman" w:hAnsi="Times New Roman" w:cs="Times New Roman"/>
          <w:bCs/>
          <w:sz w:val="24"/>
          <w:szCs w:val="24"/>
        </w:rPr>
      </w:pPr>
      <w:r w:rsidRPr="00224A1D">
        <w:rPr>
          <w:rFonts w:ascii="Times New Roman" w:hAnsi="Times New Roman" w:cs="Times New Roman"/>
          <w:bCs/>
          <w:sz w:val="24"/>
          <w:szCs w:val="24"/>
        </w:rPr>
        <w:t xml:space="preserve">Таким образом, доля фактически созданных временных рабочих мест для несовершеннолетних граждан в возрасте от 14 до 18 лет (1190 рабочих мест) от расчетного количества рабочих мест (1175 рабочих мест), организуемых по отрасли «Молодежная политика», по итогам 2021 года составила 101,3% </w:t>
      </w:r>
      <w:r w:rsidRPr="00224A1D">
        <w:rPr>
          <w:rFonts w:ascii="Times New Roman" w:hAnsi="Times New Roman" w:cs="Times New Roman"/>
          <w:bCs/>
          <w:i/>
          <w:sz w:val="24"/>
          <w:szCs w:val="24"/>
        </w:rPr>
        <w:t xml:space="preserve">(показатель № 31 приложения 1 к настоящему Отчету), </w:t>
      </w:r>
      <w:r w:rsidRPr="00224A1D">
        <w:rPr>
          <w:rFonts w:ascii="Times New Roman" w:hAnsi="Times New Roman" w:cs="Times New Roman"/>
          <w:bCs/>
          <w:sz w:val="24"/>
          <w:szCs w:val="24"/>
        </w:rPr>
        <w:t xml:space="preserve">что на 2,3 процентных пункта больше планового значения показателя на 2021 год (99%)  и на 9,5 процентных пункта выше значения показателя за 2020 год (91,8%). </w:t>
      </w:r>
    </w:p>
    <w:p w:rsidR="001F5814" w:rsidRDefault="001F5814" w:rsidP="00586775">
      <w:pPr>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ab/>
      </w:r>
    </w:p>
    <w:p w:rsidR="00A14F4A" w:rsidRPr="00A14F4A" w:rsidRDefault="00A14F4A" w:rsidP="0009474E">
      <w:pPr>
        <w:spacing w:after="0" w:line="22" w:lineRule="atLeast"/>
        <w:ind w:firstLine="708"/>
        <w:jc w:val="both"/>
        <w:rPr>
          <w:rFonts w:ascii="Times New Roman" w:hAnsi="Times New Roman" w:cs="Times New Roman"/>
          <w:b/>
          <w:bCs/>
          <w:sz w:val="24"/>
          <w:szCs w:val="24"/>
        </w:rPr>
      </w:pPr>
      <w:r w:rsidRPr="00F91FA8">
        <w:rPr>
          <w:rFonts w:ascii="Times New Roman" w:hAnsi="Times New Roman" w:cs="Times New Roman"/>
          <w:b/>
          <w:bCs/>
          <w:sz w:val="24"/>
          <w:szCs w:val="24"/>
        </w:rPr>
        <w:t>Результаты деятельности администрации по реализации права на предоставление бюджетных средств на капитальный ремонт многоквартирных домов управляющим организациям, товариществам собственников жилья, жилищным кооперативам или иным специализированным потребительским кооперативам (п.3.2.3.).</w:t>
      </w:r>
    </w:p>
    <w:p w:rsidR="00F91FA8" w:rsidRPr="00F91FA8" w:rsidRDefault="00F91FA8" w:rsidP="00F91FA8">
      <w:pPr>
        <w:spacing w:after="0" w:line="22" w:lineRule="atLeast"/>
        <w:ind w:firstLine="708"/>
        <w:jc w:val="both"/>
        <w:rPr>
          <w:rFonts w:ascii="Times New Roman" w:hAnsi="Times New Roman" w:cs="Times New Roman"/>
          <w:bCs/>
          <w:color w:val="000000" w:themeColor="text1"/>
          <w:sz w:val="24"/>
          <w:szCs w:val="24"/>
        </w:rPr>
      </w:pPr>
      <w:r w:rsidRPr="00F91FA8">
        <w:rPr>
          <w:rFonts w:ascii="Times New Roman" w:hAnsi="Times New Roman" w:cs="Times New Roman"/>
          <w:bCs/>
          <w:color w:val="000000" w:themeColor="text1"/>
          <w:sz w:val="24"/>
          <w:szCs w:val="24"/>
        </w:rPr>
        <w:t>В отчетном периоде данное право реализовывалось в рамках муниципальной программы «Капитальный ремонт многоквартирных домов городского округа Тольятти на 2019-2023 годы», утвержденной постановлением администрации городского округа Тольятти от 11.07.2018</w:t>
      </w:r>
      <w:r w:rsidRPr="00F91FA8">
        <w:rPr>
          <w:rFonts w:ascii="Times New Roman" w:hAnsi="Times New Roman" w:cs="Times New Roman"/>
          <w:bCs/>
          <w:color w:val="000000" w:themeColor="text1"/>
          <w:sz w:val="24"/>
          <w:szCs w:val="24"/>
          <w:lang w:val="en-US"/>
        </w:rPr>
        <w:t> </w:t>
      </w:r>
      <w:r w:rsidRPr="00F91FA8">
        <w:rPr>
          <w:rFonts w:ascii="Times New Roman" w:hAnsi="Times New Roman" w:cs="Times New Roman"/>
          <w:bCs/>
          <w:color w:val="000000" w:themeColor="text1"/>
          <w:sz w:val="24"/>
          <w:szCs w:val="24"/>
        </w:rPr>
        <w:t>№</w:t>
      </w:r>
      <w:r w:rsidRPr="00F91FA8">
        <w:rPr>
          <w:rFonts w:ascii="Times New Roman" w:hAnsi="Times New Roman" w:cs="Times New Roman"/>
          <w:bCs/>
          <w:color w:val="000000" w:themeColor="text1"/>
          <w:sz w:val="24"/>
          <w:szCs w:val="24"/>
          <w:lang w:val="en-US"/>
        </w:rPr>
        <w:t> </w:t>
      </w:r>
      <w:r w:rsidRPr="00F91FA8">
        <w:rPr>
          <w:rFonts w:ascii="Times New Roman" w:hAnsi="Times New Roman" w:cs="Times New Roman"/>
          <w:bCs/>
          <w:color w:val="000000" w:themeColor="text1"/>
          <w:sz w:val="24"/>
          <w:szCs w:val="24"/>
        </w:rPr>
        <w:t>2036-п/1 (далее по разделу – Программа «Капитальный ремонт»).</w:t>
      </w:r>
    </w:p>
    <w:p w:rsidR="00583590" w:rsidRPr="00F91FA8" w:rsidRDefault="00F91FA8" w:rsidP="00F91FA8">
      <w:pPr>
        <w:spacing w:after="0" w:line="22" w:lineRule="atLeast"/>
        <w:ind w:firstLine="708"/>
        <w:jc w:val="both"/>
        <w:rPr>
          <w:rFonts w:ascii="Times New Roman" w:hAnsi="Times New Roman" w:cs="Times New Roman"/>
          <w:bCs/>
          <w:color w:val="000000" w:themeColor="text1"/>
          <w:sz w:val="24"/>
          <w:szCs w:val="24"/>
        </w:rPr>
      </w:pPr>
      <w:r w:rsidRPr="00F91FA8">
        <w:rPr>
          <w:rFonts w:ascii="Times New Roman" w:hAnsi="Times New Roman" w:cs="Times New Roman"/>
          <w:bCs/>
          <w:color w:val="000000" w:themeColor="text1"/>
          <w:sz w:val="24"/>
          <w:szCs w:val="24"/>
        </w:rPr>
        <w:t>В 2021 году в рамках Программы «Капитальный ремонт» за счет средств бюджетов запланировано финансирование в размере 19 117 тыс. руб., в том числе средства областного бюджета в размере 8 000 тыс. руб., средства городского бюджета 11 117 тыс. руб.</w:t>
      </w:r>
      <w:r w:rsidRPr="00F91FA8">
        <w:rPr>
          <w:rFonts w:ascii="Times New Roman" w:eastAsia="Calibri" w:hAnsi="Times New Roman" w:cs="Times New Roman"/>
          <w:sz w:val="28"/>
          <w:szCs w:val="28"/>
        </w:rPr>
        <w:t xml:space="preserve"> </w:t>
      </w:r>
      <w:r w:rsidRPr="00F91FA8">
        <w:rPr>
          <w:rFonts w:ascii="Times New Roman" w:hAnsi="Times New Roman" w:cs="Times New Roman"/>
          <w:bCs/>
          <w:color w:val="000000" w:themeColor="text1"/>
          <w:sz w:val="24"/>
          <w:szCs w:val="24"/>
        </w:rPr>
        <w:t xml:space="preserve">Фактическое исполнение за счет средств бюджета </w:t>
      </w:r>
      <w:r>
        <w:rPr>
          <w:rFonts w:ascii="Times New Roman" w:hAnsi="Times New Roman" w:cs="Times New Roman"/>
          <w:bCs/>
          <w:color w:val="000000" w:themeColor="text1"/>
          <w:sz w:val="24"/>
          <w:szCs w:val="24"/>
        </w:rPr>
        <w:t>г.о.</w:t>
      </w:r>
      <w:r w:rsidRPr="00F91FA8">
        <w:rPr>
          <w:rFonts w:ascii="Times New Roman" w:hAnsi="Times New Roman" w:cs="Times New Roman"/>
          <w:bCs/>
          <w:color w:val="000000" w:themeColor="text1"/>
          <w:sz w:val="24"/>
          <w:szCs w:val="24"/>
        </w:rPr>
        <w:t xml:space="preserve"> Тольятти составило 7 669 тыс. руб. или 40,1% от общего объема запланированного финансирования в размере 19 117 тыс. руб.</w:t>
      </w:r>
    </w:p>
    <w:p w:rsidR="00F91FA8" w:rsidRDefault="00F91FA8" w:rsidP="00F91FA8">
      <w:pPr>
        <w:spacing w:after="0" w:line="22" w:lineRule="atLeast"/>
        <w:ind w:firstLine="708"/>
        <w:jc w:val="both"/>
        <w:rPr>
          <w:rFonts w:ascii="Times New Roman" w:hAnsi="Times New Roman" w:cs="Times New Roman"/>
          <w:b/>
          <w:bCs/>
          <w:color w:val="000000" w:themeColor="text1"/>
          <w:sz w:val="24"/>
          <w:szCs w:val="24"/>
        </w:rPr>
      </w:pPr>
    </w:p>
    <w:p w:rsidR="0014322B" w:rsidRPr="0014322B" w:rsidRDefault="0014322B" w:rsidP="0014322B">
      <w:pPr>
        <w:spacing w:after="0" w:line="22" w:lineRule="atLeast"/>
        <w:ind w:right="-5" w:firstLine="709"/>
        <w:jc w:val="both"/>
        <w:rPr>
          <w:rFonts w:ascii="Times New Roman" w:hAnsi="Times New Roman" w:cs="Times New Roman"/>
          <w:b/>
          <w:bCs/>
          <w:sz w:val="24"/>
          <w:szCs w:val="24"/>
        </w:rPr>
      </w:pPr>
      <w:r w:rsidRPr="0014322B">
        <w:rPr>
          <w:rFonts w:ascii="Times New Roman" w:eastAsia="Times New Roman" w:hAnsi="Times New Roman" w:cs="Times New Roman"/>
          <w:b/>
          <w:sz w:val="24"/>
          <w:szCs w:val="24"/>
          <w:lang w:eastAsia="ru-RU"/>
        </w:rPr>
        <w:t>Результаты</w:t>
      </w:r>
      <w:r w:rsidRPr="0014322B">
        <w:rPr>
          <w:rFonts w:ascii="Times New Roman" w:hAnsi="Times New Roman" w:cs="Times New Roman"/>
          <w:b/>
          <w:bCs/>
          <w:sz w:val="24"/>
          <w:szCs w:val="24"/>
        </w:rPr>
        <w:t xml:space="preserve"> деятельности администрации городского округа Тольятти в сфере градостроительной деятельности </w:t>
      </w:r>
      <w:r w:rsidRPr="0014322B">
        <w:rPr>
          <w:rFonts w:ascii="Times New Roman" w:eastAsia="Times New Roman" w:hAnsi="Times New Roman" w:cs="Times New Roman"/>
          <w:b/>
          <w:sz w:val="24"/>
          <w:szCs w:val="24"/>
          <w:lang w:eastAsia="ru-RU"/>
        </w:rPr>
        <w:t>(п.3.3.4.).</w:t>
      </w:r>
    </w:p>
    <w:p w:rsidR="00C87CC8" w:rsidRDefault="0014322B" w:rsidP="0014322B">
      <w:pPr>
        <w:spacing w:after="0" w:line="22" w:lineRule="atLeast"/>
        <w:ind w:firstLine="709"/>
        <w:jc w:val="both"/>
        <w:rPr>
          <w:rFonts w:ascii="Times New Roman" w:hAnsi="Times New Roman" w:cs="Times New Roman"/>
          <w:bCs/>
          <w:sz w:val="24"/>
          <w:szCs w:val="24"/>
        </w:rPr>
      </w:pPr>
      <w:r w:rsidRPr="0014322B">
        <w:rPr>
          <w:rFonts w:ascii="Times New Roman" w:hAnsi="Times New Roman" w:cs="Times New Roman"/>
          <w:bCs/>
          <w:sz w:val="24"/>
          <w:szCs w:val="24"/>
        </w:rPr>
        <w:t>Администрация в 20</w:t>
      </w:r>
      <w:r w:rsidR="00465998">
        <w:rPr>
          <w:rFonts w:ascii="Times New Roman" w:hAnsi="Times New Roman" w:cs="Times New Roman"/>
          <w:bCs/>
          <w:sz w:val="24"/>
          <w:szCs w:val="24"/>
        </w:rPr>
        <w:t>2</w:t>
      </w:r>
      <w:r w:rsidR="00B775EC">
        <w:rPr>
          <w:rFonts w:ascii="Times New Roman" w:hAnsi="Times New Roman" w:cs="Times New Roman"/>
          <w:bCs/>
          <w:sz w:val="24"/>
          <w:szCs w:val="24"/>
        </w:rPr>
        <w:t>1</w:t>
      </w:r>
      <w:r w:rsidRPr="0014322B">
        <w:rPr>
          <w:rFonts w:ascii="Times New Roman" w:hAnsi="Times New Roman" w:cs="Times New Roman"/>
          <w:bCs/>
          <w:sz w:val="24"/>
          <w:szCs w:val="24"/>
        </w:rPr>
        <w:t xml:space="preserve"> году ежемесячно, в полном объеме и в срок предоставляла информацию об оказанных департаментом градостроительной деятельности муниципальных услугах.</w:t>
      </w:r>
    </w:p>
    <w:p w:rsidR="005C1329" w:rsidRDefault="005C1329" w:rsidP="0014322B">
      <w:pPr>
        <w:spacing w:after="0" w:line="22" w:lineRule="atLeast"/>
        <w:ind w:firstLine="709"/>
        <w:jc w:val="both"/>
        <w:rPr>
          <w:rFonts w:ascii="Times New Roman" w:hAnsi="Times New Roman" w:cs="Times New Roman"/>
          <w:bCs/>
          <w:sz w:val="24"/>
          <w:szCs w:val="24"/>
        </w:rPr>
      </w:pPr>
    </w:p>
    <w:p w:rsidR="00212E98" w:rsidRPr="00212E98" w:rsidRDefault="00212E98" w:rsidP="0009474E">
      <w:pPr>
        <w:spacing w:after="0" w:line="22" w:lineRule="atLeast"/>
        <w:ind w:firstLine="709"/>
        <w:jc w:val="both"/>
        <w:rPr>
          <w:rFonts w:ascii="Times New Roman" w:hAnsi="Times New Roman" w:cs="Times New Roman"/>
          <w:bCs/>
          <w:sz w:val="24"/>
          <w:szCs w:val="24"/>
        </w:rPr>
      </w:pPr>
      <w:r w:rsidRPr="004C1AEE">
        <w:rPr>
          <w:rFonts w:ascii="Times New Roman" w:hAnsi="Times New Roman" w:cs="Times New Roman"/>
          <w:b/>
          <w:bCs/>
          <w:sz w:val="24"/>
          <w:szCs w:val="24"/>
        </w:rPr>
        <w:t>Результаты деятельности администрации в сфере архивного дела (п. 3.3.7.).</w:t>
      </w:r>
    </w:p>
    <w:p w:rsidR="004C1AEE" w:rsidRPr="004C1AEE" w:rsidRDefault="00212E98" w:rsidP="004C1AEE">
      <w:pPr>
        <w:spacing w:after="0" w:line="22" w:lineRule="atLeast"/>
        <w:ind w:firstLine="709"/>
        <w:jc w:val="both"/>
        <w:rPr>
          <w:rFonts w:ascii="Times New Roman" w:hAnsi="Times New Roman" w:cs="Times New Roman"/>
          <w:bCs/>
          <w:sz w:val="24"/>
          <w:szCs w:val="24"/>
        </w:rPr>
      </w:pPr>
      <w:r w:rsidRPr="00212E98">
        <w:rPr>
          <w:rFonts w:ascii="Times New Roman" w:hAnsi="Times New Roman" w:cs="Times New Roman"/>
          <w:bCs/>
          <w:sz w:val="24"/>
          <w:szCs w:val="24"/>
        </w:rPr>
        <w:t xml:space="preserve">В Отчете (стр. </w:t>
      </w:r>
      <w:r w:rsidR="00086BB5">
        <w:rPr>
          <w:rFonts w:ascii="Times New Roman" w:hAnsi="Times New Roman" w:cs="Times New Roman"/>
          <w:bCs/>
          <w:sz w:val="24"/>
          <w:szCs w:val="24"/>
        </w:rPr>
        <w:t>5</w:t>
      </w:r>
      <w:r w:rsidR="004C1AEE">
        <w:rPr>
          <w:rFonts w:ascii="Times New Roman" w:hAnsi="Times New Roman" w:cs="Times New Roman"/>
          <w:bCs/>
          <w:sz w:val="24"/>
          <w:szCs w:val="24"/>
        </w:rPr>
        <w:t>21</w:t>
      </w:r>
      <w:r w:rsidRPr="00212E98">
        <w:rPr>
          <w:rFonts w:ascii="Times New Roman" w:hAnsi="Times New Roman" w:cs="Times New Roman"/>
          <w:bCs/>
          <w:sz w:val="24"/>
          <w:szCs w:val="24"/>
        </w:rPr>
        <w:t xml:space="preserve">) отмечено, что </w:t>
      </w:r>
      <w:r w:rsidR="004C1AEE">
        <w:rPr>
          <w:rFonts w:ascii="Times New Roman" w:hAnsi="Times New Roman" w:cs="Times New Roman"/>
          <w:bCs/>
          <w:sz w:val="24"/>
          <w:szCs w:val="24"/>
        </w:rPr>
        <w:t>в</w:t>
      </w:r>
      <w:r w:rsidR="004C1AEE" w:rsidRPr="004C1AEE">
        <w:rPr>
          <w:rFonts w:ascii="Times New Roman" w:hAnsi="Times New Roman" w:cs="Times New Roman"/>
          <w:bCs/>
          <w:sz w:val="24"/>
          <w:szCs w:val="24"/>
        </w:rPr>
        <w:t xml:space="preserve"> соответствии с законом Самарской области от 16.03.2007 № 16- ГД  «О наделении органов местного самоуправления на территории Самарской области отдельными государственными полномочиями в сфере архивного дела» управление в 2021 году исполняло полномочия по временному хранению, комплектованию, учету и использованию архивных документов архивного фонда Самарской области, относящихся к собственности Самарской области, а именно архивных фондов: «Территориальная избирательная комиссия Центрального района г. Тольятти», «Территориальная избирательная комиссия Комсомольского района г. Тольятти», «Территориальная избирательная комиссия Автозаводского района г. Тольятти», </w:t>
      </w:r>
      <w:r w:rsidR="004C1AEE" w:rsidRPr="004C1AEE">
        <w:rPr>
          <w:rFonts w:ascii="Times New Roman" w:hAnsi="Times New Roman" w:cs="Times New Roman"/>
          <w:bCs/>
          <w:sz w:val="24"/>
          <w:szCs w:val="24"/>
        </w:rPr>
        <w:lastRenderedPageBreak/>
        <w:t>«Ставропольский городской магистрат», «Ставропольский сельский Совет РККД», «Тольяттинский хлебокомбинат Куйбышевского управления хлебопекарной промышленности».</w:t>
      </w:r>
    </w:p>
    <w:p w:rsidR="004C1AEE" w:rsidRPr="004C1AEE" w:rsidRDefault="004C1AEE" w:rsidP="004C1AEE">
      <w:pPr>
        <w:spacing w:after="0" w:line="22" w:lineRule="atLeast"/>
        <w:ind w:firstLine="709"/>
        <w:jc w:val="both"/>
        <w:rPr>
          <w:rFonts w:ascii="Times New Roman" w:hAnsi="Times New Roman" w:cs="Times New Roman"/>
          <w:b/>
          <w:bCs/>
          <w:sz w:val="24"/>
          <w:szCs w:val="24"/>
        </w:rPr>
      </w:pPr>
      <w:r w:rsidRPr="004C1AEE">
        <w:rPr>
          <w:rFonts w:ascii="Times New Roman" w:hAnsi="Times New Roman" w:cs="Times New Roman"/>
          <w:bCs/>
          <w:sz w:val="24"/>
          <w:szCs w:val="24"/>
        </w:rPr>
        <w:t xml:space="preserve">Финансовое обеспечение государственных полномочий Самарской области осуществлялось за счет субвенций, предоставленных из областного бюджета в размере </w:t>
      </w:r>
      <w:r w:rsidRPr="004C1AEE">
        <w:rPr>
          <w:rFonts w:ascii="Times New Roman" w:hAnsi="Times New Roman" w:cs="Times New Roman"/>
          <w:b/>
          <w:bCs/>
          <w:sz w:val="24"/>
          <w:szCs w:val="24"/>
        </w:rPr>
        <w:t>12 тыс. руб.</w:t>
      </w:r>
      <w:r w:rsidRPr="004C1AEE">
        <w:rPr>
          <w:rFonts w:ascii="Times New Roman" w:hAnsi="Times New Roman" w:cs="Times New Roman"/>
          <w:bCs/>
          <w:sz w:val="24"/>
          <w:szCs w:val="24"/>
        </w:rPr>
        <w:t xml:space="preserve"> Средства субвенций использованы полностью по целевому назначению.</w:t>
      </w:r>
    </w:p>
    <w:p w:rsidR="00212E98" w:rsidRPr="00212E98" w:rsidRDefault="00212E98" w:rsidP="0009474E">
      <w:pPr>
        <w:spacing w:after="0" w:line="22" w:lineRule="atLeast"/>
        <w:ind w:firstLine="709"/>
        <w:jc w:val="both"/>
        <w:rPr>
          <w:rFonts w:ascii="Times New Roman" w:hAnsi="Times New Roman" w:cs="Times New Roman"/>
          <w:b/>
          <w:bCs/>
          <w:sz w:val="24"/>
          <w:szCs w:val="24"/>
        </w:rPr>
      </w:pPr>
    </w:p>
    <w:p w:rsidR="00212E98" w:rsidRPr="00212E98" w:rsidRDefault="00212E98" w:rsidP="0009474E">
      <w:pPr>
        <w:spacing w:after="0" w:line="22" w:lineRule="atLeast"/>
        <w:ind w:firstLine="709"/>
        <w:jc w:val="both"/>
        <w:rPr>
          <w:rFonts w:ascii="Times New Roman" w:hAnsi="Times New Roman" w:cs="Times New Roman"/>
          <w:bCs/>
          <w:sz w:val="24"/>
          <w:szCs w:val="24"/>
        </w:rPr>
      </w:pPr>
      <w:r w:rsidRPr="00BE5B17">
        <w:rPr>
          <w:rFonts w:ascii="Times New Roman" w:hAnsi="Times New Roman" w:cs="Times New Roman"/>
          <w:b/>
          <w:bCs/>
          <w:sz w:val="24"/>
          <w:szCs w:val="24"/>
        </w:rPr>
        <w:t>Результаты деятельности администрации по созданию и организации</w:t>
      </w:r>
      <w:r w:rsidRPr="00BE5B17">
        <w:rPr>
          <w:rFonts w:ascii="Times New Roman" w:hAnsi="Times New Roman" w:cs="Times New Roman"/>
          <w:bCs/>
          <w:sz w:val="24"/>
          <w:szCs w:val="24"/>
        </w:rPr>
        <w:t xml:space="preserve"> </w:t>
      </w:r>
      <w:r w:rsidRPr="00BE5B17">
        <w:rPr>
          <w:rFonts w:ascii="Times New Roman" w:hAnsi="Times New Roman" w:cs="Times New Roman"/>
          <w:b/>
          <w:bCs/>
          <w:sz w:val="24"/>
          <w:szCs w:val="24"/>
        </w:rPr>
        <w:t>деятельности административных комиссий городского округа (п. 3.3.8.).</w:t>
      </w:r>
    </w:p>
    <w:p w:rsidR="00EF56E3" w:rsidRPr="00EF56E3" w:rsidRDefault="00EF56E3" w:rsidP="00EF56E3">
      <w:pPr>
        <w:spacing w:after="0" w:line="22" w:lineRule="atLeast"/>
        <w:ind w:right="-5" w:firstLine="709"/>
        <w:jc w:val="both"/>
        <w:rPr>
          <w:rFonts w:ascii="Times New Roman" w:hAnsi="Times New Roman" w:cs="Times New Roman"/>
          <w:bCs/>
          <w:sz w:val="24"/>
          <w:szCs w:val="24"/>
          <w:lang/>
        </w:rPr>
      </w:pPr>
      <w:r w:rsidRPr="00EF56E3">
        <w:rPr>
          <w:rFonts w:ascii="Times New Roman" w:hAnsi="Times New Roman" w:cs="Times New Roman"/>
          <w:bCs/>
          <w:sz w:val="24"/>
          <w:szCs w:val="24"/>
          <w:lang/>
        </w:rPr>
        <w:t xml:space="preserve">В </w:t>
      </w:r>
      <w:r>
        <w:rPr>
          <w:rFonts w:ascii="Times New Roman" w:hAnsi="Times New Roman" w:cs="Times New Roman"/>
          <w:bCs/>
          <w:sz w:val="24"/>
          <w:szCs w:val="24"/>
        </w:rPr>
        <w:t>г.о.</w:t>
      </w:r>
      <w:r w:rsidRPr="00EF56E3">
        <w:rPr>
          <w:rFonts w:ascii="Times New Roman" w:hAnsi="Times New Roman" w:cs="Times New Roman"/>
          <w:bCs/>
          <w:sz w:val="24"/>
          <w:szCs w:val="24"/>
          <w:lang/>
        </w:rPr>
        <w:t xml:space="preserve"> Тольятти созданы и действуют три административные комиссии – в каждом из районов </w:t>
      </w:r>
      <w:r>
        <w:rPr>
          <w:rFonts w:ascii="Times New Roman" w:hAnsi="Times New Roman" w:cs="Times New Roman"/>
          <w:bCs/>
          <w:sz w:val="24"/>
          <w:szCs w:val="24"/>
        </w:rPr>
        <w:t>г.о.</w:t>
      </w:r>
      <w:r w:rsidRPr="00EF56E3">
        <w:rPr>
          <w:rFonts w:ascii="Times New Roman" w:hAnsi="Times New Roman" w:cs="Times New Roman"/>
          <w:bCs/>
          <w:sz w:val="24"/>
          <w:szCs w:val="24"/>
          <w:lang/>
        </w:rPr>
        <w:t xml:space="preserve"> Тольятти, осуществляющие свою деятельность в соответствии с Законом Самарской области от 06.05.2006 № 37-ГД «Об административных комиссиях на территории Самарской области», Законом Самарской области от 01.11.2007 № 115-ГД «Об административных правонарушениях на территории Самарской области</w:t>
      </w:r>
      <w:r w:rsidR="00296236">
        <w:rPr>
          <w:rFonts w:ascii="Times New Roman" w:hAnsi="Times New Roman" w:cs="Times New Roman"/>
          <w:bCs/>
          <w:sz w:val="24"/>
          <w:szCs w:val="24"/>
        </w:rPr>
        <w:t>»</w:t>
      </w:r>
      <w:r w:rsidRPr="00EF56E3">
        <w:rPr>
          <w:rFonts w:ascii="Times New Roman" w:hAnsi="Times New Roman" w:cs="Times New Roman"/>
          <w:bCs/>
          <w:sz w:val="24"/>
          <w:szCs w:val="24"/>
          <w:lang/>
        </w:rPr>
        <w:t>.</w:t>
      </w:r>
    </w:p>
    <w:p w:rsidR="00A14F4A" w:rsidRDefault="00583590" w:rsidP="0009474E">
      <w:pPr>
        <w:spacing w:after="0" w:line="22" w:lineRule="atLeast"/>
        <w:ind w:right="-5" w:firstLine="709"/>
        <w:jc w:val="both"/>
        <w:rPr>
          <w:rFonts w:ascii="Times New Roman" w:hAnsi="Times New Roman" w:cs="Times New Roman"/>
          <w:bCs/>
          <w:sz w:val="24"/>
          <w:szCs w:val="24"/>
        </w:rPr>
      </w:pPr>
      <w:r>
        <w:rPr>
          <w:rFonts w:ascii="Times New Roman" w:hAnsi="Times New Roman" w:cs="Times New Roman"/>
          <w:bCs/>
          <w:sz w:val="24"/>
          <w:szCs w:val="24"/>
        </w:rPr>
        <w:t>Представлены результаты деятельности административных комиссий, в частности</w:t>
      </w:r>
      <w:r w:rsidR="00AC12A9">
        <w:rPr>
          <w:rFonts w:ascii="Times New Roman" w:hAnsi="Times New Roman" w:cs="Times New Roman"/>
          <w:bCs/>
          <w:sz w:val="24"/>
          <w:szCs w:val="24"/>
        </w:rPr>
        <w:t xml:space="preserve"> з</w:t>
      </w:r>
      <w:r w:rsidR="00AC12A9" w:rsidRPr="00AC12A9">
        <w:rPr>
          <w:rFonts w:ascii="Times New Roman" w:hAnsi="Times New Roman" w:cs="Times New Roman"/>
          <w:bCs/>
          <w:sz w:val="24"/>
          <w:szCs w:val="24"/>
        </w:rPr>
        <w:t xml:space="preserve">а период с 01.01.2021 по 31.12.2021 на заседаниях административных комиссий районов </w:t>
      </w:r>
      <w:r w:rsidR="00AC12A9">
        <w:rPr>
          <w:rFonts w:ascii="Times New Roman" w:hAnsi="Times New Roman" w:cs="Times New Roman"/>
          <w:bCs/>
          <w:sz w:val="24"/>
          <w:szCs w:val="24"/>
        </w:rPr>
        <w:t>г.о.</w:t>
      </w:r>
      <w:r w:rsidR="00AC12A9" w:rsidRPr="00AC12A9">
        <w:rPr>
          <w:rFonts w:ascii="Times New Roman" w:hAnsi="Times New Roman" w:cs="Times New Roman"/>
          <w:bCs/>
          <w:sz w:val="24"/>
          <w:szCs w:val="24"/>
        </w:rPr>
        <w:t xml:space="preserve"> Тольятти рассмотрено 3802 дела об административном правонарушении (в 2020 году </w:t>
      </w:r>
      <w:r w:rsidR="00EB41DA">
        <w:rPr>
          <w:rFonts w:ascii="Times New Roman" w:hAnsi="Times New Roman" w:cs="Times New Roman"/>
          <w:bCs/>
          <w:sz w:val="24"/>
          <w:szCs w:val="24"/>
        </w:rPr>
        <w:t>-</w:t>
      </w:r>
      <w:r w:rsidR="00AC12A9" w:rsidRPr="00AC12A9">
        <w:rPr>
          <w:rFonts w:ascii="Times New Roman" w:hAnsi="Times New Roman" w:cs="Times New Roman"/>
          <w:bCs/>
          <w:sz w:val="24"/>
          <w:szCs w:val="24"/>
        </w:rPr>
        <w:t xml:space="preserve">5065 дел). Сумма наложенных штрафов </w:t>
      </w:r>
      <w:r w:rsidR="00EB41DA">
        <w:rPr>
          <w:rFonts w:ascii="Times New Roman" w:hAnsi="Times New Roman" w:cs="Times New Roman"/>
          <w:bCs/>
          <w:sz w:val="24"/>
          <w:szCs w:val="24"/>
        </w:rPr>
        <w:t>-</w:t>
      </w:r>
      <w:r w:rsidR="00AC12A9" w:rsidRPr="00AC12A9">
        <w:rPr>
          <w:rFonts w:ascii="Times New Roman" w:hAnsi="Times New Roman" w:cs="Times New Roman"/>
          <w:bCs/>
          <w:sz w:val="24"/>
          <w:szCs w:val="24"/>
        </w:rPr>
        <w:t xml:space="preserve"> 10 801,8 тыс. руб. (в 2020 году </w:t>
      </w:r>
      <w:r w:rsidR="00EB41DA">
        <w:rPr>
          <w:rFonts w:ascii="Times New Roman" w:hAnsi="Times New Roman" w:cs="Times New Roman"/>
          <w:bCs/>
          <w:sz w:val="24"/>
          <w:szCs w:val="24"/>
        </w:rPr>
        <w:t>-</w:t>
      </w:r>
      <w:r w:rsidR="00AC12A9" w:rsidRPr="00AC12A9">
        <w:rPr>
          <w:rFonts w:ascii="Times New Roman" w:hAnsi="Times New Roman" w:cs="Times New Roman"/>
          <w:bCs/>
          <w:sz w:val="24"/>
          <w:szCs w:val="24"/>
        </w:rPr>
        <w:t xml:space="preserve"> 11 356,7 тыс. руб.), сумма взысканных штрафов в бюджет городского округа Тольятти в 2021 году (по состоянию на 31.12.2021) </w:t>
      </w:r>
      <w:r w:rsidR="00EB41DA">
        <w:rPr>
          <w:rFonts w:ascii="Times New Roman" w:hAnsi="Times New Roman" w:cs="Times New Roman"/>
          <w:bCs/>
          <w:sz w:val="24"/>
          <w:szCs w:val="24"/>
        </w:rPr>
        <w:t>-</w:t>
      </w:r>
      <w:r w:rsidR="00AC12A9" w:rsidRPr="00AC12A9">
        <w:rPr>
          <w:rFonts w:ascii="Times New Roman" w:hAnsi="Times New Roman" w:cs="Times New Roman"/>
          <w:bCs/>
          <w:sz w:val="24"/>
          <w:szCs w:val="24"/>
        </w:rPr>
        <w:t xml:space="preserve"> 7 791,1 тыс. руб. (в 2020 году </w:t>
      </w:r>
      <w:r w:rsidR="00EB41DA">
        <w:rPr>
          <w:rFonts w:ascii="Times New Roman" w:hAnsi="Times New Roman" w:cs="Times New Roman"/>
          <w:bCs/>
          <w:sz w:val="24"/>
          <w:szCs w:val="24"/>
        </w:rPr>
        <w:t>-</w:t>
      </w:r>
      <w:r w:rsidR="00AC12A9" w:rsidRPr="00AC12A9">
        <w:rPr>
          <w:rFonts w:ascii="Times New Roman" w:hAnsi="Times New Roman" w:cs="Times New Roman"/>
          <w:bCs/>
          <w:sz w:val="24"/>
          <w:szCs w:val="24"/>
        </w:rPr>
        <w:t xml:space="preserve"> 12 710,8 тыс. руб.).</w:t>
      </w:r>
      <w:r w:rsidR="009968F1" w:rsidRPr="009968F1">
        <w:rPr>
          <w:rFonts w:ascii="Times New Roman" w:hAnsi="Times New Roman" w:cs="Times New Roman"/>
          <w:bCs/>
          <w:sz w:val="24"/>
          <w:szCs w:val="24"/>
          <w:lang/>
        </w:rPr>
        <w:t xml:space="preserve"> </w:t>
      </w:r>
    </w:p>
    <w:p w:rsidR="0014322B" w:rsidRDefault="0014322B" w:rsidP="0009474E">
      <w:pPr>
        <w:spacing w:after="0" w:line="22" w:lineRule="atLeast"/>
        <w:ind w:right="-5" w:firstLine="709"/>
        <w:jc w:val="both"/>
        <w:rPr>
          <w:rFonts w:ascii="Times New Roman" w:hAnsi="Times New Roman" w:cs="Times New Roman"/>
          <w:bCs/>
          <w:sz w:val="24"/>
          <w:szCs w:val="24"/>
        </w:rPr>
      </w:pPr>
    </w:p>
    <w:p w:rsidR="00A14F4A" w:rsidRPr="00A14F4A" w:rsidRDefault="00A14F4A" w:rsidP="0009474E">
      <w:pPr>
        <w:spacing w:after="0" w:line="22" w:lineRule="atLeast"/>
        <w:ind w:right="-5" w:firstLine="709"/>
        <w:jc w:val="both"/>
        <w:rPr>
          <w:rFonts w:ascii="Times New Roman" w:eastAsia="Times New Roman" w:hAnsi="Times New Roman" w:cs="Times New Roman"/>
          <w:b/>
          <w:sz w:val="24"/>
          <w:szCs w:val="24"/>
          <w:lang w:eastAsia="ru-RU"/>
        </w:rPr>
      </w:pPr>
      <w:r w:rsidRPr="00DA176E">
        <w:rPr>
          <w:rFonts w:ascii="Times New Roman" w:eastAsia="Times New Roman" w:hAnsi="Times New Roman" w:cs="Times New Roman"/>
          <w:b/>
          <w:sz w:val="24"/>
          <w:szCs w:val="24"/>
          <w:lang w:eastAsia="ru-RU"/>
        </w:rPr>
        <w:t>Результаты деятельности администрации городского округа Тольятти по организации мероприятий при осуществлении деятельности по обращению с животными без владельцев (п.3.3.9.).</w:t>
      </w:r>
    </w:p>
    <w:p w:rsidR="00260DCE" w:rsidRDefault="00DA176E" w:rsidP="00DA176E">
      <w:pPr>
        <w:spacing w:after="0" w:line="240" w:lineRule="auto"/>
        <w:ind w:firstLine="709"/>
        <w:jc w:val="both"/>
        <w:rPr>
          <w:rFonts w:ascii="Times New Roman" w:eastAsia="Times New Roman" w:hAnsi="Times New Roman" w:cs="Times New Roman"/>
          <w:bCs/>
          <w:sz w:val="24"/>
          <w:szCs w:val="24"/>
          <w:lang w:eastAsia="ru-RU"/>
        </w:rPr>
      </w:pPr>
      <w:r w:rsidRPr="00DA176E">
        <w:rPr>
          <w:rFonts w:ascii="Times New Roman" w:eastAsia="Times New Roman" w:hAnsi="Times New Roman" w:cs="Times New Roman"/>
          <w:bCs/>
          <w:sz w:val="24"/>
          <w:szCs w:val="24"/>
          <w:lang w:eastAsia="ru-RU"/>
        </w:rPr>
        <w:t xml:space="preserve">Законом Самарской области от 10.05.2018 № 36-ГД </w:t>
      </w:r>
      <w:r w:rsidR="00260DCE">
        <w:rPr>
          <w:rFonts w:ascii="Times New Roman" w:eastAsia="Times New Roman" w:hAnsi="Times New Roman" w:cs="Times New Roman"/>
          <w:bCs/>
          <w:sz w:val="24"/>
          <w:szCs w:val="24"/>
          <w:lang w:eastAsia="ru-RU"/>
        </w:rPr>
        <w:t>«</w:t>
      </w:r>
      <w:r w:rsidR="00260DCE" w:rsidRPr="00260DCE">
        <w:rPr>
          <w:rFonts w:ascii="Times New Roman" w:eastAsia="Times New Roman" w:hAnsi="Times New Roman" w:cs="Times New Roman"/>
          <w:bCs/>
          <w:sz w:val="24"/>
          <w:szCs w:val="24"/>
          <w:lang w:eastAsia="ru-RU"/>
        </w:rPr>
        <w:t>О наделении органов местного самоуправления на территории самарской области отдельными государственными полномочиями по организации мероприятий при осуществлении деятельности по обращению с животными без владельцев</w:t>
      </w:r>
      <w:r w:rsidR="00260DCE">
        <w:rPr>
          <w:rFonts w:ascii="Times New Roman" w:eastAsia="Times New Roman" w:hAnsi="Times New Roman" w:cs="Times New Roman"/>
          <w:bCs/>
          <w:sz w:val="24"/>
          <w:szCs w:val="24"/>
          <w:lang w:eastAsia="ru-RU"/>
        </w:rPr>
        <w:t>»</w:t>
      </w:r>
      <w:r w:rsidR="00260DCE" w:rsidRPr="00260DCE">
        <w:rPr>
          <w:rFonts w:ascii="Times New Roman" w:eastAsia="Times New Roman" w:hAnsi="Times New Roman" w:cs="Times New Roman"/>
          <w:bCs/>
          <w:sz w:val="24"/>
          <w:szCs w:val="24"/>
          <w:lang w:eastAsia="ru-RU"/>
        </w:rPr>
        <w:t xml:space="preserve"> </w:t>
      </w:r>
      <w:r w:rsidRPr="00DA176E">
        <w:rPr>
          <w:rFonts w:ascii="Times New Roman" w:eastAsia="Times New Roman" w:hAnsi="Times New Roman" w:cs="Times New Roman"/>
          <w:bCs/>
          <w:sz w:val="24"/>
          <w:szCs w:val="24"/>
          <w:lang w:eastAsia="ru-RU"/>
        </w:rPr>
        <w:t>(далее по разделу - Закон) органы местного самоуправления наделены полномочиями по организации мероприятий при осуществлении деятельности по обращению с животными без владельцев (далее по разделу - Полномочия). В соответствии со статьей 6 Закона финансовые средства, необходимые органам местного самоуправления для осуществления Полномочий, ежегодно предусматриваются законом Самарской области об областном бюджете на очередной финансовый год и плановый период в форме субвенций.</w:t>
      </w:r>
    </w:p>
    <w:p w:rsidR="00DA176E" w:rsidRPr="00DA176E" w:rsidRDefault="00DA176E" w:rsidP="00DA176E">
      <w:pPr>
        <w:spacing w:after="0" w:line="240" w:lineRule="auto"/>
        <w:ind w:firstLine="709"/>
        <w:jc w:val="both"/>
        <w:rPr>
          <w:rFonts w:ascii="Times New Roman" w:eastAsia="Times New Roman" w:hAnsi="Times New Roman" w:cs="Times New Roman"/>
          <w:bCs/>
          <w:sz w:val="24"/>
          <w:szCs w:val="24"/>
          <w:lang w:eastAsia="ru-RU"/>
        </w:rPr>
      </w:pPr>
      <w:bookmarkStart w:id="104" w:name="_GoBack"/>
      <w:bookmarkEnd w:id="104"/>
      <w:r w:rsidRPr="00DA176E">
        <w:rPr>
          <w:rFonts w:ascii="Times New Roman" w:eastAsia="Times New Roman" w:hAnsi="Times New Roman" w:cs="Times New Roman"/>
          <w:bCs/>
          <w:sz w:val="24"/>
          <w:szCs w:val="24"/>
          <w:lang w:eastAsia="ru-RU"/>
        </w:rPr>
        <w:t xml:space="preserve">При этом, согласно статье 4 Закона, органы местного самоуправления вправе дополнительно использовать собственные материальные ресурсы и финансовые средства для осуществления Полномочий. Также, согласно статье 16.1 Федерального закона от 06.10.2003 № 131-ФЗ «Об общих принципах организации местного самоуправления в Российской Федерации», органы местного самоуправления городского округа имеют право на осуществление мероприятий по осуществлению деятельности по обращению с животными без владельцев, обитающими на соответствующей территории. В связи с чем, решением Думы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от 16.01.2019 № 124 принят порядок дополнительного использования средств бюджета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для осуществления Полномочий, в соответствии с которым в бюджете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на 2021 год предусмотрены средства в размере </w:t>
      </w:r>
      <w:r w:rsidRPr="00DA176E">
        <w:rPr>
          <w:rFonts w:ascii="Times New Roman" w:eastAsia="Times New Roman" w:hAnsi="Times New Roman" w:cs="Times New Roman"/>
          <w:b/>
          <w:bCs/>
          <w:sz w:val="24"/>
          <w:szCs w:val="24"/>
          <w:lang w:eastAsia="ru-RU"/>
        </w:rPr>
        <w:t>1 721 тыс. руб.</w:t>
      </w:r>
      <w:r w:rsidRPr="00DA176E">
        <w:rPr>
          <w:rFonts w:ascii="Times New Roman" w:eastAsia="Times New Roman" w:hAnsi="Times New Roman" w:cs="Times New Roman"/>
          <w:bCs/>
          <w:sz w:val="24"/>
          <w:szCs w:val="24"/>
          <w:lang w:eastAsia="ru-RU"/>
        </w:rPr>
        <w:t xml:space="preserve"> </w:t>
      </w:r>
    </w:p>
    <w:p w:rsidR="00DA176E" w:rsidRPr="00DA176E" w:rsidRDefault="00DA176E" w:rsidP="00DA176E">
      <w:pPr>
        <w:spacing w:after="0" w:line="240" w:lineRule="auto"/>
        <w:ind w:firstLine="709"/>
        <w:jc w:val="both"/>
        <w:rPr>
          <w:rFonts w:ascii="Times New Roman" w:eastAsia="Times New Roman" w:hAnsi="Times New Roman" w:cs="Times New Roman"/>
          <w:bCs/>
          <w:sz w:val="24"/>
          <w:szCs w:val="24"/>
          <w:lang w:eastAsia="ru-RU"/>
        </w:rPr>
      </w:pPr>
      <w:r w:rsidRPr="00DA176E">
        <w:rPr>
          <w:rFonts w:ascii="Times New Roman" w:eastAsia="Times New Roman" w:hAnsi="Times New Roman" w:cs="Times New Roman"/>
          <w:bCs/>
          <w:sz w:val="24"/>
          <w:szCs w:val="24"/>
          <w:lang w:eastAsia="ru-RU"/>
        </w:rPr>
        <w:t xml:space="preserve">В результате деятельности администрации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по организации мероприятий при осуществлении деятельности по обращению с животными без владельцев в 2021 году заключены муниципальные контракты с ИП Белик Т.В.  на общую сумму 5 801 тыс. руб., в том числе: 4 439 тыс. руб. средства вышестоящего бюджета, 1 362 тыс. руб. средства бюджета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который исполнен в полном объеме.</w:t>
      </w:r>
    </w:p>
    <w:p w:rsidR="00DA176E" w:rsidRPr="00DA176E" w:rsidRDefault="00DA176E" w:rsidP="00DA176E">
      <w:pPr>
        <w:spacing w:after="0" w:line="240" w:lineRule="auto"/>
        <w:ind w:firstLine="709"/>
        <w:jc w:val="both"/>
        <w:rPr>
          <w:rFonts w:ascii="Times New Roman" w:eastAsia="Times New Roman" w:hAnsi="Times New Roman" w:cs="Times New Roman"/>
          <w:bCs/>
          <w:sz w:val="24"/>
          <w:szCs w:val="24"/>
          <w:lang w:eastAsia="ru-RU"/>
        </w:rPr>
      </w:pPr>
      <w:r w:rsidRPr="00DA176E">
        <w:rPr>
          <w:rFonts w:ascii="Times New Roman" w:eastAsia="Times New Roman" w:hAnsi="Times New Roman" w:cs="Times New Roman"/>
          <w:bCs/>
          <w:sz w:val="24"/>
          <w:szCs w:val="24"/>
          <w:lang w:eastAsia="ru-RU"/>
        </w:rPr>
        <w:t xml:space="preserve">Не освоенный остаток 358 тыс. руб. (свободные ассигнования) – средства бюджета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планировалось использовать для исполнения судебного акта по делу № А55-</w:t>
      </w:r>
      <w:r w:rsidRPr="00DA176E">
        <w:rPr>
          <w:rFonts w:ascii="Times New Roman" w:eastAsia="Times New Roman" w:hAnsi="Times New Roman" w:cs="Times New Roman"/>
          <w:bCs/>
          <w:sz w:val="24"/>
          <w:szCs w:val="24"/>
          <w:lang w:eastAsia="ru-RU"/>
        </w:rPr>
        <w:lastRenderedPageBreak/>
        <w:t xml:space="preserve">5305/2021 (по контракту, заключенному с ИП Белик Т.В. в 2020 году), однако оплата произведена из средств, предусмотренных на исполнение судебных актов </w:t>
      </w:r>
      <w:r>
        <w:rPr>
          <w:rFonts w:ascii="Times New Roman" w:eastAsia="Times New Roman" w:hAnsi="Times New Roman" w:cs="Times New Roman"/>
          <w:bCs/>
          <w:sz w:val="24"/>
          <w:szCs w:val="24"/>
          <w:lang w:eastAsia="ru-RU"/>
        </w:rPr>
        <w:t>РФ</w:t>
      </w:r>
      <w:r w:rsidRPr="00DA176E">
        <w:rPr>
          <w:rFonts w:ascii="Times New Roman" w:eastAsia="Times New Roman" w:hAnsi="Times New Roman" w:cs="Times New Roman"/>
          <w:bCs/>
          <w:sz w:val="24"/>
          <w:szCs w:val="24"/>
          <w:lang w:eastAsia="ru-RU"/>
        </w:rPr>
        <w:t xml:space="preserve">, в рамках непрограммных расходов.  </w:t>
      </w:r>
    </w:p>
    <w:p w:rsidR="00DA176E" w:rsidRPr="00DA176E" w:rsidRDefault="00DA176E" w:rsidP="00DA176E">
      <w:pPr>
        <w:spacing w:after="0" w:line="240" w:lineRule="auto"/>
        <w:ind w:firstLine="709"/>
        <w:jc w:val="both"/>
        <w:rPr>
          <w:rFonts w:ascii="Times New Roman" w:eastAsia="Times New Roman" w:hAnsi="Times New Roman" w:cs="Times New Roman"/>
          <w:bCs/>
          <w:sz w:val="24"/>
          <w:szCs w:val="24"/>
          <w:lang w:eastAsia="ru-RU"/>
        </w:rPr>
      </w:pPr>
      <w:r w:rsidRPr="00DA176E">
        <w:rPr>
          <w:rFonts w:ascii="Times New Roman" w:eastAsia="Times New Roman" w:hAnsi="Times New Roman" w:cs="Times New Roman"/>
          <w:bCs/>
          <w:sz w:val="24"/>
          <w:szCs w:val="24"/>
          <w:lang w:eastAsia="ru-RU"/>
        </w:rPr>
        <w:t xml:space="preserve">В отчетном периоде подрядной организацией отловлено всего 675 животных без владельцев, при этом, показатель 565 голов, предусмотренный Соглашением, заключенным между департаментом ветеринарии Самарской области администрацией </w:t>
      </w:r>
      <w:r>
        <w:rPr>
          <w:rFonts w:ascii="Times New Roman" w:eastAsia="Times New Roman" w:hAnsi="Times New Roman" w:cs="Times New Roman"/>
          <w:bCs/>
          <w:sz w:val="24"/>
          <w:szCs w:val="24"/>
          <w:lang w:eastAsia="ru-RU"/>
        </w:rPr>
        <w:t>г.о.</w:t>
      </w:r>
      <w:r w:rsidRPr="00DA176E">
        <w:rPr>
          <w:rFonts w:ascii="Times New Roman" w:eastAsia="Times New Roman" w:hAnsi="Times New Roman" w:cs="Times New Roman"/>
          <w:bCs/>
          <w:sz w:val="24"/>
          <w:szCs w:val="24"/>
          <w:lang w:eastAsia="ru-RU"/>
        </w:rPr>
        <w:t xml:space="preserve"> Тольятти о предоставлении субвенций на исполнение отдельных государственных полномочий в 2021 году, достигнут.     </w:t>
      </w:r>
    </w:p>
    <w:p w:rsidR="00DA176E" w:rsidRPr="00DA176E" w:rsidRDefault="00DA176E" w:rsidP="00DA176E">
      <w:pPr>
        <w:spacing w:after="0" w:line="240" w:lineRule="auto"/>
        <w:ind w:firstLine="709"/>
        <w:jc w:val="both"/>
        <w:rPr>
          <w:rFonts w:ascii="Times New Roman" w:eastAsia="Times New Roman" w:hAnsi="Times New Roman" w:cs="Times New Roman"/>
          <w:bCs/>
          <w:sz w:val="24"/>
          <w:szCs w:val="24"/>
          <w:lang w:eastAsia="ru-RU"/>
        </w:rPr>
      </w:pPr>
      <w:r w:rsidRPr="00DA176E">
        <w:rPr>
          <w:rFonts w:ascii="Times New Roman" w:eastAsia="Times New Roman" w:hAnsi="Times New Roman" w:cs="Times New Roman"/>
          <w:bCs/>
          <w:sz w:val="24"/>
          <w:szCs w:val="24"/>
          <w:lang w:eastAsia="ru-RU"/>
        </w:rPr>
        <w:t>Из 675 отловленных животных без владельцев: стерилизовано/кастрировано - 642, передано новым владельцам – 116, возвращено в среду обитания – 543, смерть по естественным причинам – 16.</w:t>
      </w:r>
    </w:p>
    <w:p w:rsidR="00790432" w:rsidRPr="00790432" w:rsidRDefault="00790432" w:rsidP="00790432">
      <w:pPr>
        <w:spacing w:after="0" w:line="240" w:lineRule="auto"/>
        <w:ind w:firstLine="709"/>
        <w:jc w:val="both"/>
        <w:rPr>
          <w:rFonts w:ascii="Times New Roman" w:eastAsia="Times New Roman" w:hAnsi="Times New Roman" w:cs="Times New Roman"/>
          <w:b/>
          <w:bCs/>
          <w:sz w:val="24"/>
          <w:szCs w:val="24"/>
          <w:lang w:eastAsia="ru-RU"/>
        </w:rPr>
      </w:pPr>
    </w:p>
    <w:p w:rsidR="005B721A" w:rsidRDefault="006F0423" w:rsidP="0014322B">
      <w:pPr>
        <w:spacing w:after="0" w:line="22" w:lineRule="atLeast"/>
        <w:ind w:firstLine="709"/>
        <w:jc w:val="both"/>
        <w:rPr>
          <w:rFonts w:ascii="Times New Roman" w:hAnsi="Times New Roman" w:cs="Times New Roman"/>
          <w:b/>
          <w:bCs/>
          <w:sz w:val="24"/>
          <w:szCs w:val="24"/>
        </w:rPr>
      </w:pPr>
      <w:r>
        <w:rPr>
          <w:rFonts w:ascii="Times New Roman" w:hAnsi="Times New Roman" w:cs="Times New Roman"/>
          <w:b/>
          <w:bCs/>
          <w:sz w:val="24"/>
          <w:szCs w:val="24"/>
        </w:rPr>
        <w:t>Согласно</w:t>
      </w:r>
      <w:r w:rsidR="00F758AD" w:rsidRPr="00CF55CB">
        <w:rPr>
          <w:rFonts w:ascii="Times New Roman" w:hAnsi="Times New Roman" w:cs="Times New Roman"/>
          <w:b/>
          <w:bCs/>
          <w:sz w:val="24"/>
          <w:szCs w:val="24"/>
        </w:rPr>
        <w:t xml:space="preserve"> </w:t>
      </w:r>
      <w:r w:rsidR="002D391F" w:rsidRPr="00CF55CB">
        <w:rPr>
          <w:rFonts w:ascii="Times New Roman" w:hAnsi="Times New Roman" w:cs="Times New Roman"/>
          <w:b/>
          <w:bCs/>
          <w:sz w:val="24"/>
          <w:szCs w:val="24"/>
        </w:rPr>
        <w:t>Приложени</w:t>
      </w:r>
      <w:r w:rsidR="00F758AD" w:rsidRPr="00CF55CB">
        <w:rPr>
          <w:rFonts w:ascii="Times New Roman" w:hAnsi="Times New Roman" w:cs="Times New Roman"/>
          <w:b/>
          <w:bCs/>
          <w:sz w:val="24"/>
          <w:szCs w:val="24"/>
        </w:rPr>
        <w:t>ю</w:t>
      </w:r>
      <w:r w:rsidR="002D391F" w:rsidRPr="00CF55CB">
        <w:rPr>
          <w:rFonts w:ascii="Times New Roman" w:hAnsi="Times New Roman" w:cs="Times New Roman"/>
          <w:b/>
          <w:bCs/>
          <w:sz w:val="24"/>
          <w:szCs w:val="24"/>
        </w:rPr>
        <w:t xml:space="preserve"> 1</w:t>
      </w:r>
      <w:r w:rsidR="004115CF" w:rsidRPr="00CF55CB">
        <w:rPr>
          <w:rFonts w:ascii="Times New Roman" w:eastAsia="Times New Roman" w:hAnsi="Times New Roman" w:cs="Times New Roman"/>
          <w:b/>
          <w:bCs/>
          <w:sz w:val="24"/>
          <w:szCs w:val="24"/>
          <w:lang w:eastAsia="ru-RU"/>
        </w:rPr>
        <w:t xml:space="preserve"> </w:t>
      </w:r>
      <w:r w:rsidR="004115CF" w:rsidRPr="00E558CC">
        <w:rPr>
          <w:rFonts w:ascii="Times New Roman" w:eastAsia="Times New Roman" w:hAnsi="Times New Roman" w:cs="Times New Roman"/>
          <w:b/>
          <w:bCs/>
          <w:sz w:val="24"/>
          <w:szCs w:val="24"/>
          <w:lang w:eastAsia="ru-RU"/>
        </w:rPr>
        <w:t>«</w:t>
      </w:r>
      <w:r w:rsidR="00CF55CB" w:rsidRPr="00E558CC">
        <w:rPr>
          <w:rFonts w:ascii="Times New Roman" w:hAnsi="Times New Roman" w:cs="Times New Roman"/>
          <w:b/>
          <w:bCs/>
          <w:sz w:val="24"/>
          <w:szCs w:val="24"/>
        </w:rPr>
        <w:t>Перечень показателей ежегодного отчета главы городского округа Тольятти о результатах его деятельности и деятельности администрации городского округа Тольятти за 20</w:t>
      </w:r>
      <w:r w:rsidR="00AD27C1">
        <w:rPr>
          <w:rFonts w:ascii="Times New Roman" w:hAnsi="Times New Roman" w:cs="Times New Roman"/>
          <w:b/>
          <w:bCs/>
          <w:sz w:val="24"/>
          <w:szCs w:val="24"/>
        </w:rPr>
        <w:t>2</w:t>
      </w:r>
      <w:r w:rsidR="00317884">
        <w:rPr>
          <w:rFonts w:ascii="Times New Roman" w:hAnsi="Times New Roman" w:cs="Times New Roman"/>
          <w:b/>
          <w:bCs/>
          <w:sz w:val="24"/>
          <w:szCs w:val="24"/>
        </w:rPr>
        <w:t>1</w:t>
      </w:r>
      <w:r w:rsidR="00CF55CB" w:rsidRPr="00E558CC">
        <w:rPr>
          <w:rFonts w:ascii="Times New Roman" w:hAnsi="Times New Roman" w:cs="Times New Roman"/>
          <w:b/>
          <w:bCs/>
          <w:sz w:val="24"/>
          <w:szCs w:val="24"/>
        </w:rPr>
        <w:t xml:space="preserve"> год</w:t>
      </w:r>
      <w:r w:rsidR="004115CF" w:rsidRPr="00E558CC">
        <w:rPr>
          <w:rFonts w:ascii="Times New Roman" w:hAnsi="Times New Roman" w:cs="Times New Roman"/>
          <w:b/>
          <w:bCs/>
          <w:sz w:val="24"/>
          <w:szCs w:val="24"/>
        </w:rPr>
        <w:t>»</w:t>
      </w:r>
      <w:r w:rsidR="00AF0F64" w:rsidRPr="00E558CC">
        <w:rPr>
          <w:rFonts w:ascii="Times New Roman" w:hAnsi="Times New Roman" w:cs="Times New Roman"/>
          <w:b/>
          <w:bCs/>
          <w:sz w:val="24"/>
          <w:szCs w:val="24"/>
        </w:rPr>
        <w:t>:</w:t>
      </w:r>
    </w:p>
    <w:p w:rsidR="00E326BB" w:rsidRPr="006F0423" w:rsidRDefault="006F0423" w:rsidP="008F4AC9">
      <w:pPr>
        <w:spacing w:after="0" w:line="240" w:lineRule="auto"/>
        <w:ind w:firstLine="709"/>
        <w:jc w:val="both"/>
        <w:rPr>
          <w:rFonts w:ascii="Times New Roman" w:hAnsi="Times New Roman" w:cs="Times New Roman"/>
          <w:bCs/>
          <w:sz w:val="24"/>
          <w:szCs w:val="24"/>
        </w:rPr>
      </w:pPr>
      <w:r w:rsidRPr="006F0423">
        <w:rPr>
          <w:rFonts w:ascii="Times New Roman" w:hAnsi="Times New Roman" w:cs="Times New Roman"/>
          <w:b/>
          <w:bCs/>
          <w:sz w:val="24"/>
          <w:szCs w:val="24"/>
        </w:rPr>
        <w:t>П</w:t>
      </w:r>
      <w:r w:rsidR="00201415" w:rsidRPr="006F0423">
        <w:rPr>
          <w:rFonts w:ascii="Times New Roman" w:hAnsi="Times New Roman" w:cs="Times New Roman"/>
          <w:b/>
          <w:bCs/>
          <w:sz w:val="24"/>
          <w:szCs w:val="24"/>
        </w:rPr>
        <w:t>оказател</w:t>
      </w:r>
      <w:r w:rsidRPr="006F0423">
        <w:rPr>
          <w:rFonts w:ascii="Times New Roman" w:hAnsi="Times New Roman" w:cs="Times New Roman"/>
          <w:b/>
          <w:bCs/>
          <w:sz w:val="24"/>
          <w:szCs w:val="24"/>
        </w:rPr>
        <w:t>ь</w:t>
      </w:r>
      <w:r w:rsidR="00201415" w:rsidRPr="006F0423">
        <w:rPr>
          <w:rFonts w:ascii="Times New Roman" w:hAnsi="Times New Roman" w:cs="Times New Roman"/>
          <w:b/>
          <w:bCs/>
          <w:sz w:val="24"/>
          <w:szCs w:val="24"/>
        </w:rPr>
        <w:t xml:space="preserve"> </w:t>
      </w:r>
      <w:r w:rsidR="00F20C7D" w:rsidRPr="006F0423">
        <w:rPr>
          <w:rFonts w:ascii="Times New Roman" w:hAnsi="Times New Roman" w:cs="Times New Roman"/>
          <w:b/>
          <w:bCs/>
          <w:sz w:val="24"/>
          <w:szCs w:val="24"/>
        </w:rPr>
        <w:t>87</w:t>
      </w:r>
      <w:r w:rsidR="00F20C7D" w:rsidRPr="006F0423">
        <w:rPr>
          <w:rFonts w:ascii="Times New Roman" w:eastAsia="Times New Roman" w:hAnsi="Times New Roman" w:cs="Times New Roman"/>
          <w:bCs/>
          <w:sz w:val="24"/>
          <w:szCs w:val="24"/>
          <w:lang w:eastAsia="ru-RU"/>
        </w:rPr>
        <w:t xml:space="preserve"> </w:t>
      </w:r>
      <w:r w:rsidR="00FC1950" w:rsidRPr="006F0423">
        <w:rPr>
          <w:rFonts w:ascii="Times New Roman" w:eastAsia="Times New Roman" w:hAnsi="Times New Roman" w:cs="Times New Roman"/>
          <w:bCs/>
          <w:sz w:val="24"/>
          <w:szCs w:val="24"/>
          <w:lang w:eastAsia="ru-RU"/>
        </w:rPr>
        <w:t>«</w:t>
      </w:r>
      <w:r w:rsidR="006A0580" w:rsidRPr="006F0423">
        <w:rPr>
          <w:rFonts w:ascii="Times New Roman" w:hAnsi="Times New Roman" w:cs="Times New Roman"/>
          <w:bCs/>
          <w:sz w:val="24"/>
          <w:szCs w:val="24"/>
        </w:rPr>
        <w:t>Штатная/списочная численность по состоянию на 31 декабря отчетного периода - администрации в целом, в том числе по каждому органу администрации</w:t>
      </w:r>
      <w:r w:rsidR="00FC1950" w:rsidRPr="006F0423">
        <w:rPr>
          <w:rFonts w:ascii="Times New Roman" w:hAnsi="Times New Roman" w:cs="Times New Roman"/>
          <w:bCs/>
          <w:sz w:val="24"/>
          <w:szCs w:val="24"/>
        </w:rPr>
        <w:t>»</w:t>
      </w:r>
      <w:r w:rsidR="000C33D1" w:rsidRPr="006F0423">
        <w:rPr>
          <w:rFonts w:ascii="Times New Roman" w:hAnsi="Times New Roman" w:cs="Times New Roman"/>
          <w:bCs/>
          <w:sz w:val="24"/>
          <w:szCs w:val="24"/>
        </w:rPr>
        <w:t xml:space="preserve"> (стр. </w:t>
      </w:r>
      <w:r w:rsidR="00AD05A3">
        <w:rPr>
          <w:rFonts w:ascii="Times New Roman" w:hAnsi="Times New Roman" w:cs="Times New Roman"/>
          <w:bCs/>
          <w:sz w:val="24"/>
          <w:szCs w:val="24"/>
        </w:rPr>
        <w:t>617</w:t>
      </w:r>
      <w:r w:rsidR="000C33D1" w:rsidRPr="006F0423">
        <w:rPr>
          <w:rFonts w:ascii="Times New Roman" w:hAnsi="Times New Roman" w:cs="Times New Roman"/>
          <w:bCs/>
          <w:sz w:val="24"/>
          <w:szCs w:val="24"/>
        </w:rPr>
        <w:t>)</w:t>
      </w:r>
      <w:r w:rsidRPr="006F0423">
        <w:rPr>
          <w:rFonts w:ascii="Times New Roman" w:hAnsi="Times New Roman" w:cs="Times New Roman"/>
          <w:bCs/>
          <w:sz w:val="24"/>
          <w:szCs w:val="24"/>
        </w:rPr>
        <w:t>:</w:t>
      </w:r>
      <w:r w:rsidR="00E326BB" w:rsidRPr="006F0423">
        <w:rPr>
          <w:rFonts w:ascii="Times New Roman" w:hAnsi="Times New Roman" w:cs="Times New Roman"/>
          <w:bCs/>
          <w:sz w:val="24"/>
          <w:szCs w:val="24"/>
        </w:rPr>
        <w:t xml:space="preserve"> </w:t>
      </w:r>
    </w:p>
    <w:p w:rsidR="00F20C7D" w:rsidRDefault="00E326BB" w:rsidP="008F4AC9">
      <w:pPr>
        <w:spacing w:after="0" w:line="240" w:lineRule="auto"/>
        <w:ind w:firstLine="709"/>
        <w:jc w:val="both"/>
        <w:rPr>
          <w:rFonts w:ascii="Times New Roman" w:hAnsi="Times New Roman" w:cs="Times New Roman"/>
          <w:bCs/>
          <w:sz w:val="24"/>
          <w:szCs w:val="24"/>
        </w:rPr>
      </w:pPr>
      <w:r w:rsidRPr="006A0580">
        <w:rPr>
          <w:rFonts w:ascii="Times New Roman" w:hAnsi="Times New Roman" w:cs="Times New Roman"/>
          <w:bCs/>
          <w:sz w:val="24"/>
          <w:szCs w:val="24"/>
        </w:rPr>
        <w:t xml:space="preserve">Штатная/списочная численность </w:t>
      </w:r>
      <w:r>
        <w:rPr>
          <w:rFonts w:ascii="Times New Roman" w:hAnsi="Times New Roman" w:cs="Times New Roman"/>
          <w:bCs/>
          <w:sz w:val="24"/>
          <w:szCs w:val="24"/>
        </w:rPr>
        <w:t>по администрации в целом:</w:t>
      </w:r>
    </w:p>
    <w:p w:rsidR="009052AB" w:rsidRPr="0030135A" w:rsidRDefault="009052AB" w:rsidP="008F4AC9">
      <w:pPr>
        <w:spacing w:after="0" w:line="240" w:lineRule="auto"/>
        <w:ind w:firstLine="709"/>
        <w:jc w:val="both"/>
        <w:rPr>
          <w:rFonts w:ascii="Times New Roman" w:hAnsi="Times New Roman" w:cs="Times New Roman"/>
          <w:bCs/>
          <w:sz w:val="24"/>
          <w:szCs w:val="24"/>
        </w:rPr>
      </w:pPr>
      <w:r w:rsidRPr="0030135A">
        <w:rPr>
          <w:rFonts w:ascii="Times New Roman" w:hAnsi="Times New Roman" w:cs="Times New Roman"/>
          <w:bCs/>
          <w:sz w:val="24"/>
          <w:szCs w:val="24"/>
        </w:rPr>
        <w:t>- факт 2016 года - 1 151 ед.;</w:t>
      </w:r>
    </w:p>
    <w:p w:rsidR="009052AB" w:rsidRPr="0030135A" w:rsidRDefault="009052AB" w:rsidP="008F4AC9">
      <w:pPr>
        <w:spacing w:after="0" w:line="240" w:lineRule="auto"/>
        <w:ind w:firstLine="709"/>
        <w:jc w:val="both"/>
        <w:rPr>
          <w:rFonts w:ascii="Times New Roman" w:hAnsi="Times New Roman" w:cs="Times New Roman"/>
          <w:bCs/>
          <w:sz w:val="24"/>
          <w:szCs w:val="24"/>
        </w:rPr>
      </w:pPr>
      <w:r w:rsidRPr="0030135A">
        <w:rPr>
          <w:rFonts w:ascii="Times New Roman" w:hAnsi="Times New Roman" w:cs="Times New Roman"/>
          <w:bCs/>
          <w:sz w:val="24"/>
          <w:szCs w:val="24"/>
        </w:rPr>
        <w:t>- факт 2017 года - 1 129 ед.;</w:t>
      </w:r>
    </w:p>
    <w:p w:rsidR="009052AB" w:rsidRPr="0030135A" w:rsidRDefault="009052AB" w:rsidP="008F4AC9">
      <w:pPr>
        <w:spacing w:after="0" w:line="240" w:lineRule="auto"/>
        <w:ind w:firstLine="709"/>
        <w:jc w:val="both"/>
        <w:rPr>
          <w:rFonts w:ascii="Times New Roman" w:hAnsi="Times New Roman" w:cs="Times New Roman"/>
          <w:bCs/>
          <w:sz w:val="24"/>
          <w:szCs w:val="24"/>
        </w:rPr>
      </w:pPr>
      <w:r w:rsidRPr="0030135A">
        <w:rPr>
          <w:rFonts w:ascii="Times New Roman" w:hAnsi="Times New Roman" w:cs="Times New Roman"/>
          <w:bCs/>
          <w:sz w:val="24"/>
          <w:szCs w:val="24"/>
        </w:rPr>
        <w:t>- план 2018 года - 1 149 ед.;</w:t>
      </w:r>
    </w:p>
    <w:p w:rsidR="009052AB" w:rsidRPr="0030135A" w:rsidRDefault="009052AB" w:rsidP="008F4AC9">
      <w:pPr>
        <w:spacing w:after="0" w:line="240" w:lineRule="auto"/>
        <w:ind w:firstLine="709"/>
        <w:jc w:val="both"/>
        <w:rPr>
          <w:rFonts w:ascii="Times New Roman" w:hAnsi="Times New Roman" w:cs="Times New Roman"/>
          <w:bCs/>
          <w:sz w:val="24"/>
          <w:szCs w:val="24"/>
        </w:rPr>
      </w:pPr>
      <w:r w:rsidRPr="0030135A">
        <w:rPr>
          <w:rFonts w:ascii="Times New Roman" w:hAnsi="Times New Roman" w:cs="Times New Roman"/>
          <w:bCs/>
          <w:sz w:val="24"/>
          <w:szCs w:val="24"/>
        </w:rPr>
        <w:t>- факт 2018 года - 1 096 ед.;</w:t>
      </w:r>
    </w:p>
    <w:p w:rsidR="009052AB" w:rsidRPr="0030135A" w:rsidRDefault="009052AB" w:rsidP="008F4AC9">
      <w:pPr>
        <w:spacing w:after="0" w:line="240" w:lineRule="auto"/>
        <w:ind w:firstLine="709"/>
        <w:jc w:val="both"/>
        <w:rPr>
          <w:rFonts w:ascii="Times New Roman" w:hAnsi="Times New Roman" w:cs="Times New Roman"/>
          <w:bCs/>
          <w:sz w:val="24"/>
          <w:szCs w:val="24"/>
        </w:rPr>
      </w:pPr>
      <w:r w:rsidRPr="0030135A">
        <w:rPr>
          <w:rFonts w:ascii="Times New Roman" w:hAnsi="Times New Roman" w:cs="Times New Roman"/>
          <w:bCs/>
          <w:sz w:val="24"/>
          <w:szCs w:val="24"/>
        </w:rPr>
        <w:t>- план 2019 года - 1 142 ед.;</w:t>
      </w:r>
    </w:p>
    <w:p w:rsidR="009052AB" w:rsidRDefault="009052AB" w:rsidP="008F4AC9">
      <w:pPr>
        <w:spacing w:after="0" w:line="240" w:lineRule="auto"/>
        <w:ind w:firstLine="709"/>
        <w:jc w:val="both"/>
        <w:rPr>
          <w:rFonts w:ascii="Times New Roman" w:hAnsi="Times New Roman" w:cs="Times New Roman"/>
          <w:bCs/>
          <w:sz w:val="24"/>
          <w:szCs w:val="24"/>
        </w:rPr>
      </w:pPr>
      <w:r w:rsidRPr="0030135A">
        <w:rPr>
          <w:rFonts w:ascii="Times New Roman" w:hAnsi="Times New Roman" w:cs="Times New Roman"/>
          <w:bCs/>
          <w:sz w:val="24"/>
          <w:szCs w:val="24"/>
        </w:rPr>
        <w:t>- факт 2019 года - 1 094 ед.</w:t>
      </w:r>
      <w:r w:rsidR="00AD05A3">
        <w:rPr>
          <w:rFonts w:ascii="Times New Roman" w:hAnsi="Times New Roman" w:cs="Times New Roman"/>
          <w:bCs/>
          <w:sz w:val="24"/>
          <w:szCs w:val="24"/>
        </w:rPr>
        <w:t>;</w:t>
      </w:r>
    </w:p>
    <w:p w:rsidR="000C33D1" w:rsidRPr="000C33D1" w:rsidRDefault="000C33D1" w:rsidP="008F4AC9">
      <w:pPr>
        <w:spacing w:after="0" w:line="240" w:lineRule="auto"/>
        <w:ind w:firstLine="709"/>
        <w:jc w:val="both"/>
        <w:rPr>
          <w:rFonts w:ascii="Times New Roman" w:hAnsi="Times New Roman" w:cs="Times New Roman"/>
          <w:bCs/>
          <w:sz w:val="24"/>
          <w:szCs w:val="24"/>
        </w:rPr>
      </w:pPr>
      <w:r w:rsidRPr="000C33D1">
        <w:rPr>
          <w:rFonts w:ascii="Times New Roman" w:hAnsi="Times New Roman" w:cs="Times New Roman"/>
          <w:bCs/>
          <w:sz w:val="24"/>
          <w:szCs w:val="24"/>
        </w:rPr>
        <w:t>- план 20</w:t>
      </w:r>
      <w:r>
        <w:rPr>
          <w:rFonts w:ascii="Times New Roman" w:hAnsi="Times New Roman" w:cs="Times New Roman"/>
          <w:bCs/>
          <w:sz w:val="24"/>
          <w:szCs w:val="24"/>
        </w:rPr>
        <w:t>20</w:t>
      </w:r>
      <w:r w:rsidRPr="000C33D1">
        <w:rPr>
          <w:rFonts w:ascii="Times New Roman" w:hAnsi="Times New Roman" w:cs="Times New Roman"/>
          <w:bCs/>
          <w:sz w:val="24"/>
          <w:szCs w:val="24"/>
        </w:rPr>
        <w:t xml:space="preserve"> года - 1</w:t>
      </w:r>
      <w:r>
        <w:rPr>
          <w:rFonts w:ascii="Times New Roman" w:hAnsi="Times New Roman" w:cs="Times New Roman"/>
          <w:bCs/>
          <w:sz w:val="24"/>
          <w:szCs w:val="24"/>
        </w:rPr>
        <w:t> </w:t>
      </w:r>
      <w:r w:rsidRPr="000C33D1">
        <w:rPr>
          <w:rFonts w:ascii="Times New Roman" w:hAnsi="Times New Roman" w:cs="Times New Roman"/>
          <w:bCs/>
          <w:sz w:val="24"/>
          <w:szCs w:val="24"/>
        </w:rPr>
        <w:t>1</w:t>
      </w:r>
      <w:r>
        <w:rPr>
          <w:rFonts w:ascii="Times New Roman" w:hAnsi="Times New Roman" w:cs="Times New Roman"/>
          <w:bCs/>
          <w:sz w:val="24"/>
          <w:szCs w:val="24"/>
        </w:rPr>
        <w:t>34,5</w:t>
      </w:r>
      <w:r w:rsidRPr="000C33D1">
        <w:rPr>
          <w:rFonts w:ascii="Times New Roman" w:hAnsi="Times New Roman" w:cs="Times New Roman"/>
          <w:bCs/>
          <w:sz w:val="24"/>
          <w:szCs w:val="24"/>
        </w:rPr>
        <w:t xml:space="preserve"> ед.;</w:t>
      </w:r>
    </w:p>
    <w:p w:rsidR="000C33D1" w:rsidRDefault="000C33D1" w:rsidP="008F4AC9">
      <w:pPr>
        <w:spacing w:after="0" w:line="240" w:lineRule="auto"/>
        <w:ind w:firstLine="709"/>
        <w:jc w:val="both"/>
        <w:rPr>
          <w:rFonts w:ascii="Times New Roman" w:hAnsi="Times New Roman" w:cs="Times New Roman"/>
          <w:bCs/>
          <w:sz w:val="24"/>
          <w:szCs w:val="24"/>
        </w:rPr>
      </w:pPr>
      <w:r w:rsidRPr="000C33D1">
        <w:rPr>
          <w:rFonts w:ascii="Times New Roman" w:hAnsi="Times New Roman" w:cs="Times New Roman"/>
          <w:bCs/>
          <w:sz w:val="24"/>
          <w:szCs w:val="24"/>
        </w:rPr>
        <w:t>- факт 20</w:t>
      </w:r>
      <w:r>
        <w:rPr>
          <w:rFonts w:ascii="Times New Roman" w:hAnsi="Times New Roman" w:cs="Times New Roman"/>
          <w:bCs/>
          <w:sz w:val="24"/>
          <w:szCs w:val="24"/>
        </w:rPr>
        <w:t>20</w:t>
      </w:r>
      <w:r w:rsidRPr="000C33D1">
        <w:rPr>
          <w:rFonts w:ascii="Times New Roman" w:hAnsi="Times New Roman" w:cs="Times New Roman"/>
          <w:bCs/>
          <w:sz w:val="24"/>
          <w:szCs w:val="24"/>
        </w:rPr>
        <w:t xml:space="preserve"> года - </w:t>
      </w:r>
      <w:r>
        <w:rPr>
          <w:rFonts w:ascii="Times New Roman" w:hAnsi="Times New Roman" w:cs="Times New Roman"/>
          <w:bCs/>
          <w:sz w:val="24"/>
          <w:szCs w:val="24"/>
        </w:rPr>
        <w:t>111</w:t>
      </w:r>
      <w:r w:rsidR="00AD05A3">
        <w:rPr>
          <w:rFonts w:ascii="Times New Roman" w:hAnsi="Times New Roman" w:cs="Times New Roman"/>
          <w:bCs/>
          <w:sz w:val="24"/>
          <w:szCs w:val="24"/>
        </w:rPr>
        <w:t>2</w:t>
      </w:r>
      <w:r w:rsidRPr="000C33D1">
        <w:rPr>
          <w:rFonts w:ascii="Times New Roman" w:hAnsi="Times New Roman" w:cs="Times New Roman"/>
          <w:bCs/>
          <w:sz w:val="24"/>
          <w:szCs w:val="24"/>
        </w:rPr>
        <w:t xml:space="preserve"> ед.</w:t>
      </w:r>
      <w:r w:rsidR="00AD05A3">
        <w:rPr>
          <w:rFonts w:ascii="Times New Roman" w:hAnsi="Times New Roman" w:cs="Times New Roman"/>
          <w:bCs/>
          <w:sz w:val="24"/>
          <w:szCs w:val="24"/>
        </w:rPr>
        <w:t>;</w:t>
      </w:r>
    </w:p>
    <w:p w:rsidR="00AD05A3" w:rsidRPr="00AD05A3" w:rsidRDefault="00AD05A3" w:rsidP="00AD05A3">
      <w:pPr>
        <w:spacing w:after="0" w:line="240" w:lineRule="auto"/>
        <w:ind w:firstLine="709"/>
        <w:jc w:val="both"/>
        <w:rPr>
          <w:rFonts w:ascii="Times New Roman" w:hAnsi="Times New Roman" w:cs="Times New Roman"/>
          <w:bCs/>
          <w:sz w:val="24"/>
          <w:szCs w:val="24"/>
        </w:rPr>
      </w:pPr>
      <w:r w:rsidRPr="00AD05A3">
        <w:rPr>
          <w:rFonts w:ascii="Times New Roman" w:hAnsi="Times New Roman" w:cs="Times New Roman"/>
          <w:bCs/>
          <w:sz w:val="24"/>
          <w:szCs w:val="24"/>
        </w:rPr>
        <w:t>- план 202</w:t>
      </w:r>
      <w:r>
        <w:rPr>
          <w:rFonts w:ascii="Times New Roman" w:hAnsi="Times New Roman" w:cs="Times New Roman"/>
          <w:bCs/>
          <w:sz w:val="24"/>
          <w:szCs w:val="24"/>
        </w:rPr>
        <w:t>1</w:t>
      </w:r>
      <w:r w:rsidRPr="00AD05A3">
        <w:rPr>
          <w:rFonts w:ascii="Times New Roman" w:hAnsi="Times New Roman" w:cs="Times New Roman"/>
          <w:bCs/>
          <w:sz w:val="24"/>
          <w:szCs w:val="24"/>
        </w:rPr>
        <w:t xml:space="preserve"> года </w:t>
      </w:r>
      <w:r w:rsidR="00B83411">
        <w:rPr>
          <w:rFonts w:ascii="Times New Roman" w:hAnsi="Times New Roman" w:cs="Times New Roman"/>
          <w:bCs/>
          <w:sz w:val="24"/>
          <w:szCs w:val="24"/>
        </w:rPr>
        <w:t>-</w:t>
      </w:r>
      <w:r w:rsidRPr="00AD05A3">
        <w:rPr>
          <w:rFonts w:ascii="Times New Roman" w:hAnsi="Times New Roman" w:cs="Times New Roman"/>
          <w:bCs/>
          <w:sz w:val="24"/>
          <w:szCs w:val="24"/>
        </w:rPr>
        <w:t xml:space="preserve"> </w:t>
      </w:r>
      <w:r>
        <w:rPr>
          <w:rFonts w:ascii="Times New Roman" w:hAnsi="Times New Roman" w:cs="Times New Roman"/>
          <w:bCs/>
          <w:sz w:val="24"/>
          <w:szCs w:val="24"/>
        </w:rPr>
        <w:t>1 136,5</w:t>
      </w:r>
      <w:r w:rsidRPr="00AD05A3">
        <w:rPr>
          <w:rFonts w:ascii="Times New Roman" w:hAnsi="Times New Roman" w:cs="Times New Roman"/>
          <w:bCs/>
          <w:sz w:val="24"/>
          <w:szCs w:val="24"/>
        </w:rPr>
        <w:t xml:space="preserve"> ед.;</w:t>
      </w:r>
    </w:p>
    <w:p w:rsidR="00AD05A3" w:rsidRPr="000C33D1" w:rsidRDefault="00AD05A3" w:rsidP="00B83411">
      <w:pPr>
        <w:spacing w:after="0" w:line="240" w:lineRule="auto"/>
        <w:ind w:firstLine="709"/>
        <w:jc w:val="both"/>
        <w:rPr>
          <w:rFonts w:ascii="Times New Roman" w:hAnsi="Times New Roman" w:cs="Times New Roman"/>
          <w:bCs/>
          <w:sz w:val="24"/>
          <w:szCs w:val="24"/>
        </w:rPr>
      </w:pPr>
      <w:r w:rsidRPr="00AD05A3">
        <w:rPr>
          <w:rFonts w:ascii="Times New Roman" w:hAnsi="Times New Roman" w:cs="Times New Roman"/>
          <w:bCs/>
          <w:sz w:val="24"/>
          <w:szCs w:val="24"/>
        </w:rPr>
        <w:t>- факт 202</w:t>
      </w:r>
      <w:r>
        <w:rPr>
          <w:rFonts w:ascii="Times New Roman" w:hAnsi="Times New Roman" w:cs="Times New Roman"/>
          <w:bCs/>
          <w:sz w:val="24"/>
          <w:szCs w:val="24"/>
        </w:rPr>
        <w:t>1</w:t>
      </w:r>
      <w:r w:rsidRPr="00AD05A3">
        <w:rPr>
          <w:rFonts w:ascii="Times New Roman" w:hAnsi="Times New Roman" w:cs="Times New Roman"/>
          <w:bCs/>
          <w:sz w:val="24"/>
          <w:szCs w:val="24"/>
        </w:rPr>
        <w:t xml:space="preserve"> года - </w:t>
      </w:r>
      <w:r w:rsidR="00B83411">
        <w:rPr>
          <w:rFonts w:ascii="Times New Roman" w:hAnsi="Times New Roman" w:cs="Times New Roman"/>
          <w:bCs/>
          <w:sz w:val="24"/>
          <w:szCs w:val="24"/>
        </w:rPr>
        <w:t>1089</w:t>
      </w:r>
      <w:r w:rsidRPr="00AD05A3">
        <w:rPr>
          <w:rFonts w:ascii="Times New Roman" w:hAnsi="Times New Roman" w:cs="Times New Roman"/>
          <w:bCs/>
          <w:sz w:val="24"/>
          <w:szCs w:val="24"/>
        </w:rPr>
        <w:t xml:space="preserve"> ед.;</w:t>
      </w:r>
    </w:p>
    <w:p w:rsidR="009052AB" w:rsidRPr="009052AB" w:rsidRDefault="00B83411" w:rsidP="0009474E">
      <w:pPr>
        <w:spacing w:after="0" w:line="22" w:lineRule="atLeast"/>
        <w:ind w:firstLine="709"/>
        <w:jc w:val="both"/>
        <w:rPr>
          <w:rFonts w:ascii="Times New Roman" w:hAnsi="Times New Roman" w:cs="Times New Roman"/>
          <w:bCs/>
          <w:sz w:val="24"/>
          <w:szCs w:val="24"/>
        </w:rPr>
      </w:pPr>
      <w:r w:rsidRPr="00B83411">
        <w:rPr>
          <w:rFonts w:ascii="Times New Roman" w:hAnsi="Times New Roman" w:cs="Times New Roman"/>
          <w:bCs/>
          <w:sz w:val="24"/>
          <w:szCs w:val="24"/>
        </w:rPr>
        <w:t xml:space="preserve">Значение показателя за 2020 год уточнено и составляет 1112 ед. Уменьшение фактического показателя в 2021 году по сравнению с плановым показателем </w:t>
      </w:r>
      <w:r>
        <w:rPr>
          <w:rFonts w:ascii="Times New Roman" w:hAnsi="Times New Roman" w:cs="Times New Roman"/>
          <w:bCs/>
          <w:sz w:val="24"/>
          <w:szCs w:val="24"/>
        </w:rPr>
        <w:t xml:space="preserve">(на 47,5 ед.) </w:t>
      </w:r>
      <w:r w:rsidRPr="00B83411">
        <w:rPr>
          <w:rFonts w:ascii="Times New Roman" w:hAnsi="Times New Roman" w:cs="Times New Roman"/>
          <w:bCs/>
          <w:sz w:val="24"/>
          <w:szCs w:val="24"/>
        </w:rPr>
        <w:t>связано с кадровыми мероприятиями</w:t>
      </w:r>
      <w:r>
        <w:rPr>
          <w:rFonts w:ascii="Times New Roman" w:hAnsi="Times New Roman" w:cs="Times New Roman"/>
          <w:bCs/>
          <w:sz w:val="24"/>
          <w:szCs w:val="24"/>
        </w:rPr>
        <w:t xml:space="preserve"> </w:t>
      </w:r>
      <w:r w:rsidRPr="00B83411">
        <w:rPr>
          <w:rFonts w:ascii="Times New Roman" w:hAnsi="Times New Roman" w:cs="Times New Roman"/>
          <w:bCs/>
          <w:sz w:val="24"/>
          <w:szCs w:val="24"/>
        </w:rPr>
        <w:t>(увольнение работников по собственному желанию).</w:t>
      </w:r>
    </w:p>
    <w:p w:rsidR="00A14F4A" w:rsidRDefault="00A14F4A" w:rsidP="0009474E">
      <w:pPr>
        <w:spacing w:after="0" w:line="22" w:lineRule="atLeast"/>
        <w:ind w:firstLine="708"/>
        <w:jc w:val="both"/>
        <w:rPr>
          <w:rFonts w:ascii="Times New Roman" w:hAnsi="Times New Roman" w:cs="Times New Roman"/>
          <w:b/>
          <w:bCs/>
          <w:sz w:val="24"/>
          <w:szCs w:val="24"/>
        </w:rPr>
      </w:pPr>
    </w:p>
    <w:p w:rsidR="00386E8F" w:rsidRPr="00B83411" w:rsidRDefault="008F35DA" w:rsidP="0009474E">
      <w:pPr>
        <w:spacing w:after="0" w:line="22" w:lineRule="atLeast"/>
        <w:jc w:val="both"/>
        <w:rPr>
          <w:rFonts w:ascii="Times New Roman" w:hAnsi="Times New Roman" w:cs="Times New Roman"/>
          <w:bCs/>
          <w:sz w:val="24"/>
          <w:szCs w:val="24"/>
        </w:rPr>
      </w:pPr>
      <w:r w:rsidRPr="00DB73A5">
        <w:rPr>
          <w:rFonts w:ascii="Times New Roman" w:hAnsi="Times New Roman" w:cs="Times New Roman"/>
          <w:b/>
          <w:bCs/>
          <w:sz w:val="24"/>
          <w:szCs w:val="24"/>
        </w:rPr>
        <w:tab/>
      </w:r>
      <w:r w:rsidRPr="00B83411">
        <w:rPr>
          <w:rFonts w:ascii="Times New Roman" w:hAnsi="Times New Roman" w:cs="Times New Roman"/>
          <w:b/>
          <w:bCs/>
          <w:sz w:val="24"/>
          <w:szCs w:val="24"/>
        </w:rPr>
        <w:t>Приложени</w:t>
      </w:r>
      <w:r w:rsidR="0014322B" w:rsidRPr="00B83411">
        <w:rPr>
          <w:rFonts w:ascii="Times New Roman" w:hAnsi="Times New Roman" w:cs="Times New Roman"/>
          <w:b/>
          <w:bCs/>
          <w:sz w:val="24"/>
          <w:szCs w:val="24"/>
        </w:rPr>
        <w:t>е</w:t>
      </w:r>
      <w:r w:rsidRPr="00B83411">
        <w:rPr>
          <w:rFonts w:ascii="Times New Roman" w:hAnsi="Times New Roman" w:cs="Times New Roman"/>
          <w:b/>
          <w:bCs/>
          <w:sz w:val="24"/>
          <w:szCs w:val="24"/>
        </w:rPr>
        <w:t xml:space="preserve"> 2</w:t>
      </w:r>
      <w:r w:rsidRPr="00B83411">
        <w:rPr>
          <w:rFonts w:ascii="Times New Roman" w:hAnsi="Times New Roman" w:cs="Times New Roman"/>
          <w:bCs/>
          <w:sz w:val="24"/>
          <w:szCs w:val="24"/>
        </w:rPr>
        <w:t xml:space="preserve"> </w:t>
      </w:r>
      <w:r w:rsidR="00AE4EAD" w:rsidRPr="00B83411">
        <w:rPr>
          <w:rFonts w:ascii="Times New Roman" w:hAnsi="Times New Roman" w:cs="Times New Roman"/>
          <w:bCs/>
          <w:sz w:val="24"/>
          <w:szCs w:val="24"/>
        </w:rPr>
        <w:t>«</w:t>
      </w:r>
      <w:r w:rsidR="00B83411" w:rsidRPr="00B83411">
        <w:rPr>
          <w:rFonts w:ascii="Times New Roman" w:hAnsi="Times New Roman" w:cs="Times New Roman"/>
          <w:bCs/>
          <w:sz w:val="24"/>
          <w:szCs w:val="24"/>
        </w:rPr>
        <w:t xml:space="preserve">Информация по решению вопросов, поставленных Думой городского округа Тольятти перед главой городского округа и администрацией городского округа Тольятти на 2021 год (решение Думы </w:t>
      </w:r>
      <w:r w:rsidR="00B83411">
        <w:rPr>
          <w:rFonts w:ascii="Times New Roman" w:hAnsi="Times New Roman" w:cs="Times New Roman"/>
          <w:bCs/>
          <w:sz w:val="24"/>
          <w:szCs w:val="24"/>
        </w:rPr>
        <w:t>г.о.</w:t>
      </w:r>
      <w:r w:rsidR="00B83411" w:rsidRPr="00B83411">
        <w:rPr>
          <w:rFonts w:ascii="Times New Roman" w:hAnsi="Times New Roman" w:cs="Times New Roman"/>
          <w:bCs/>
          <w:sz w:val="24"/>
          <w:szCs w:val="24"/>
        </w:rPr>
        <w:t xml:space="preserve"> Тольятти от 23.12.2020 №797) </w:t>
      </w:r>
      <w:r w:rsidR="00B83411">
        <w:rPr>
          <w:rFonts w:ascii="Times New Roman" w:hAnsi="Times New Roman" w:cs="Times New Roman"/>
          <w:bCs/>
          <w:sz w:val="24"/>
          <w:szCs w:val="24"/>
        </w:rPr>
        <w:t>-</w:t>
      </w:r>
      <w:r w:rsidR="00B83411" w:rsidRPr="00B83411">
        <w:rPr>
          <w:rFonts w:ascii="Times New Roman" w:hAnsi="Times New Roman" w:cs="Times New Roman"/>
          <w:bCs/>
          <w:sz w:val="24"/>
          <w:szCs w:val="24"/>
        </w:rPr>
        <w:t xml:space="preserve"> замечания отсутствуют</w:t>
      </w:r>
      <w:r w:rsidR="0014322B" w:rsidRPr="00B83411">
        <w:rPr>
          <w:rFonts w:ascii="Times New Roman" w:hAnsi="Times New Roman" w:cs="Times New Roman"/>
          <w:bCs/>
          <w:sz w:val="24"/>
          <w:szCs w:val="24"/>
        </w:rPr>
        <w:t>.</w:t>
      </w:r>
    </w:p>
    <w:p w:rsidR="006F2E61" w:rsidRDefault="006F2E61" w:rsidP="00B83411">
      <w:pPr>
        <w:spacing w:after="0" w:line="240" w:lineRule="auto"/>
        <w:ind w:firstLine="708"/>
        <w:jc w:val="both"/>
        <w:rPr>
          <w:rFonts w:ascii="Times New Roman" w:hAnsi="Times New Roman" w:cs="Times New Roman"/>
          <w:b/>
          <w:bCs/>
          <w:sz w:val="24"/>
          <w:szCs w:val="24"/>
        </w:rPr>
      </w:pPr>
    </w:p>
    <w:p w:rsidR="00BA057D" w:rsidRPr="00B83411" w:rsidRDefault="007B1848" w:rsidP="00B83411">
      <w:pPr>
        <w:spacing w:after="0" w:line="240" w:lineRule="auto"/>
        <w:ind w:firstLine="708"/>
        <w:jc w:val="both"/>
        <w:rPr>
          <w:rFonts w:ascii="Times New Roman" w:hAnsi="Times New Roman" w:cs="Times New Roman"/>
          <w:bCs/>
          <w:sz w:val="24"/>
          <w:szCs w:val="24"/>
        </w:rPr>
      </w:pPr>
      <w:r w:rsidRPr="00743DF7">
        <w:rPr>
          <w:rFonts w:ascii="Times New Roman" w:hAnsi="Times New Roman" w:cs="Times New Roman"/>
          <w:b/>
          <w:bCs/>
          <w:sz w:val="24"/>
          <w:szCs w:val="24"/>
        </w:rPr>
        <w:t xml:space="preserve">По Приложению </w:t>
      </w:r>
      <w:r w:rsidR="00D05BE9" w:rsidRPr="00743DF7">
        <w:rPr>
          <w:rFonts w:ascii="Times New Roman" w:hAnsi="Times New Roman" w:cs="Times New Roman"/>
          <w:b/>
          <w:bCs/>
          <w:sz w:val="24"/>
          <w:szCs w:val="24"/>
        </w:rPr>
        <w:t>3</w:t>
      </w:r>
      <w:r w:rsidRPr="00AD27C1">
        <w:rPr>
          <w:rFonts w:ascii="Times New Roman" w:hAnsi="Times New Roman" w:cs="Times New Roman"/>
          <w:bCs/>
          <w:sz w:val="24"/>
          <w:szCs w:val="24"/>
        </w:rPr>
        <w:t xml:space="preserve"> </w:t>
      </w:r>
      <w:r w:rsidRPr="00B83411">
        <w:rPr>
          <w:rFonts w:ascii="Times New Roman" w:hAnsi="Times New Roman" w:cs="Times New Roman"/>
          <w:bCs/>
          <w:sz w:val="24"/>
          <w:szCs w:val="24"/>
        </w:rPr>
        <w:t>«</w:t>
      </w:r>
      <w:r w:rsidR="00B83411" w:rsidRPr="00B83411">
        <w:rPr>
          <w:rFonts w:ascii="Times New Roman" w:hAnsi="Times New Roman" w:cs="Times New Roman"/>
          <w:bCs/>
          <w:sz w:val="24"/>
          <w:szCs w:val="24"/>
        </w:rPr>
        <w:t>Информация о результатах рассмотрения рекомендаций</w:t>
      </w:r>
      <w:r w:rsidR="00B83411" w:rsidRPr="00B83411">
        <w:rPr>
          <w:rFonts w:ascii="Times New Roman" w:hAnsi="Times New Roman" w:cs="Times New Roman"/>
          <w:bCs/>
          <w:sz w:val="24"/>
          <w:szCs w:val="24"/>
        </w:rPr>
        <w:br/>
        <w:t>в адрес главы городского округа и администрации городского округа</w:t>
      </w:r>
      <w:r w:rsidR="00B83411" w:rsidRPr="00B83411">
        <w:rPr>
          <w:rFonts w:ascii="Times New Roman" w:hAnsi="Times New Roman" w:cs="Times New Roman"/>
          <w:bCs/>
          <w:sz w:val="24"/>
          <w:szCs w:val="24"/>
        </w:rPr>
        <w:br/>
        <w:t>по итогам рассмотрения ежегодного отчета главы городского округа Тольятти</w:t>
      </w:r>
      <w:r w:rsidR="00B83411" w:rsidRPr="00B83411">
        <w:rPr>
          <w:rFonts w:ascii="Times New Roman" w:hAnsi="Times New Roman" w:cs="Times New Roman"/>
          <w:bCs/>
          <w:sz w:val="24"/>
          <w:szCs w:val="24"/>
        </w:rPr>
        <w:br/>
        <w:t>о результатах его деятельности и деятельности администрации городского округа Тольятти за 2020 год</w:t>
      </w:r>
      <w:r w:rsidR="00B83411">
        <w:rPr>
          <w:rFonts w:ascii="Times New Roman" w:hAnsi="Times New Roman" w:cs="Times New Roman"/>
          <w:bCs/>
          <w:sz w:val="24"/>
          <w:szCs w:val="24"/>
        </w:rPr>
        <w:t xml:space="preserve"> </w:t>
      </w:r>
      <w:r w:rsidR="00B83411" w:rsidRPr="00B83411">
        <w:rPr>
          <w:rFonts w:ascii="Times New Roman" w:hAnsi="Times New Roman" w:cs="Times New Roman"/>
          <w:bCs/>
          <w:sz w:val="24"/>
          <w:szCs w:val="24"/>
        </w:rPr>
        <w:t xml:space="preserve">(решение Думы </w:t>
      </w:r>
      <w:r w:rsidR="00B83411">
        <w:rPr>
          <w:rFonts w:ascii="Times New Roman" w:hAnsi="Times New Roman" w:cs="Times New Roman"/>
          <w:bCs/>
          <w:sz w:val="24"/>
          <w:szCs w:val="24"/>
        </w:rPr>
        <w:t>г.о.</w:t>
      </w:r>
      <w:r w:rsidR="00B83411" w:rsidRPr="00B83411">
        <w:rPr>
          <w:rFonts w:ascii="Times New Roman" w:hAnsi="Times New Roman" w:cs="Times New Roman"/>
          <w:bCs/>
          <w:sz w:val="24"/>
          <w:szCs w:val="24"/>
        </w:rPr>
        <w:t xml:space="preserve"> Тольятти от 09.06.2021 №960) </w:t>
      </w:r>
      <w:r w:rsidR="00B83411">
        <w:rPr>
          <w:rFonts w:ascii="Times New Roman" w:hAnsi="Times New Roman" w:cs="Times New Roman"/>
          <w:bCs/>
          <w:sz w:val="24"/>
          <w:szCs w:val="24"/>
        </w:rPr>
        <w:t>-</w:t>
      </w:r>
      <w:r w:rsidR="00B83411" w:rsidRPr="00B83411">
        <w:rPr>
          <w:rFonts w:ascii="Times New Roman" w:hAnsi="Times New Roman" w:cs="Times New Roman"/>
          <w:bCs/>
          <w:sz w:val="24"/>
          <w:szCs w:val="24"/>
        </w:rPr>
        <w:t xml:space="preserve"> замечания отсутствуют.</w:t>
      </w:r>
    </w:p>
    <w:p w:rsidR="00B83411" w:rsidRDefault="00B83411" w:rsidP="0047085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
          <w:sz w:val="24"/>
          <w:szCs w:val="24"/>
          <w:lang w:eastAsia="ru-RU"/>
        </w:rPr>
      </w:pPr>
    </w:p>
    <w:p w:rsidR="00462F0B" w:rsidRPr="00DB73A5" w:rsidRDefault="00462F0B" w:rsidP="00470857">
      <w:pPr>
        <w:overflowPunct w:val="0"/>
        <w:autoSpaceDE w:val="0"/>
        <w:autoSpaceDN w:val="0"/>
        <w:adjustRightInd w:val="0"/>
        <w:spacing w:after="0" w:line="240" w:lineRule="auto"/>
        <w:ind w:firstLine="708"/>
        <w:jc w:val="both"/>
        <w:textAlignment w:val="baseline"/>
        <w:rPr>
          <w:rFonts w:ascii="Times New Roman" w:eastAsia="Times New Roman" w:hAnsi="Times New Roman" w:cs="Times New Roman"/>
          <w:b/>
          <w:sz w:val="24"/>
          <w:szCs w:val="24"/>
          <w:lang w:eastAsia="ru-RU"/>
        </w:rPr>
      </w:pPr>
      <w:r w:rsidRPr="00DB73A5">
        <w:rPr>
          <w:rFonts w:ascii="Times New Roman" w:eastAsia="Times New Roman" w:hAnsi="Times New Roman" w:cs="Times New Roman"/>
          <w:b/>
          <w:sz w:val="24"/>
          <w:szCs w:val="24"/>
          <w:lang w:eastAsia="ru-RU"/>
        </w:rPr>
        <w:t>Вывод:</w:t>
      </w:r>
      <w:r w:rsidRPr="00DB73A5">
        <w:rPr>
          <w:rFonts w:ascii="Times New Roman" w:hAnsi="Times New Roman" w:cs="Times New Roman"/>
          <w:b/>
          <w:sz w:val="24"/>
          <w:szCs w:val="24"/>
        </w:rPr>
        <w:t xml:space="preserve"> </w:t>
      </w:r>
      <w:r w:rsidR="001C632C" w:rsidRPr="00DB73A5">
        <w:rPr>
          <w:rFonts w:ascii="Times New Roman" w:eastAsia="Times New Roman" w:hAnsi="Times New Roman" w:cs="Times New Roman"/>
          <w:b/>
          <w:sz w:val="24"/>
          <w:szCs w:val="24"/>
          <w:lang w:eastAsia="ru-RU"/>
        </w:rPr>
        <w:t xml:space="preserve">ежегодный </w:t>
      </w:r>
      <w:r w:rsidR="005E38EE" w:rsidRPr="005E38EE">
        <w:rPr>
          <w:rFonts w:ascii="Times New Roman" w:eastAsia="Times New Roman" w:hAnsi="Times New Roman" w:cs="Times New Roman"/>
          <w:b/>
          <w:sz w:val="24"/>
          <w:szCs w:val="24"/>
          <w:lang w:eastAsia="ru-RU"/>
        </w:rPr>
        <w:t>Отчет главы городского округа Тольятти о результатах его деятельности и деятельности администрации городского округа Тольятти</w:t>
      </w:r>
      <w:r w:rsidR="001C632C" w:rsidRPr="00DB73A5">
        <w:rPr>
          <w:rFonts w:ascii="Times New Roman" w:eastAsia="Times New Roman" w:hAnsi="Times New Roman" w:cs="Times New Roman"/>
          <w:b/>
          <w:sz w:val="24"/>
          <w:szCs w:val="24"/>
          <w:lang w:eastAsia="ru-RU"/>
        </w:rPr>
        <w:t xml:space="preserve"> за 20</w:t>
      </w:r>
      <w:r w:rsidR="002D6C7F">
        <w:rPr>
          <w:rFonts w:ascii="Times New Roman" w:eastAsia="Times New Roman" w:hAnsi="Times New Roman" w:cs="Times New Roman"/>
          <w:b/>
          <w:sz w:val="24"/>
          <w:szCs w:val="24"/>
          <w:lang w:eastAsia="ru-RU"/>
        </w:rPr>
        <w:t>2</w:t>
      </w:r>
      <w:r w:rsidR="00DF4826">
        <w:rPr>
          <w:rFonts w:ascii="Times New Roman" w:eastAsia="Times New Roman" w:hAnsi="Times New Roman" w:cs="Times New Roman"/>
          <w:b/>
          <w:sz w:val="24"/>
          <w:szCs w:val="24"/>
          <w:lang w:eastAsia="ru-RU"/>
        </w:rPr>
        <w:t>1</w:t>
      </w:r>
      <w:r w:rsidR="001C632C" w:rsidRPr="00DB73A5">
        <w:rPr>
          <w:rFonts w:ascii="Times New Roman" w:eastAsia="Times New Roman" w:hAnsi="Times New Roman" w:cs="Times New Roman"/>
          <w:b/>
          <w:sz w:val="24"/>
          <w:szCs w:val="24"/>
          <w:lang w:eastAsia="ru-RU"/>
        </w:rPr>
        <w:t xml:space="preserve"> год</w:t>
      </w:r>
      <w:r w:rsidR="00A22B7A" w:rsidRPr="00DB73A5">
        <w:rPr>
          <w:rFonts w:ascii="Times New Roman" w:eastAsia="Times New Roman" w:hAnsi="Times New Roman" w:cs="Times New Roman"/>
          <w:b/>
          <w:sz w:val="24"/>
          <w:szCs w:val="24"/>
          <w:lang w:eastAsia="ru-RU"/>
        </w:rPr>
        <w:t xml:space="preserve"> </w:t>
      </w:r>
      <w:r w:rsidRPr="00DB73A5">
        <w:rPr>
          <w:rFonts w:ascii="Times New Roman" w:eastAsia="Times New Roman" w:hAnsi="Times New Roman" w:cs="Times New Roman"/>
          <w:b/>
          <w:sz w:val="24"/>
          <w:szCs w:val="24"/>
          <w:lang w:eastAsia="ru-RU"/>
        </w:rPr>
        <w:t>мо</w:t>
      </w:r>
      <w:r w:rsidR="00D33E4B" w:rsidRPr="00DB73A5">
        <w:rPr>
          <w:rFonts w:ascii="Times New Roman" w:eastAsia="Times New Roman" w:hAnsi="Times New Roman" w:cs="Times New Roman"/>
          <w:b/>
          <w:sz w:val="24"/>
          <w:szCs w:val="24"/>
          <w:lang w:eastAsia="ru-RU"/>
        </w:rPr>
        <w:t>жет быть рассмотрен на заседании Думы</w:t>
      </w:r>
      <w:r w:rsidRPr="00DB73A5">
        <w:rPr>
          <w:rFonts w:ascii="Times New Roman" w:eastAsia="Times New Roman" w:hAnsi="Times New Roman" w:cs="Times New Roman"/>
          <w:b/>
          <w:sz w:val="24"/>
          <w:szCs w:val="24"/>
          <w:lang w:eastAsia="ru-RU"/>
        </w:rPr>
        <w:t>.</w:t>
      </w:r>
    </w:p>
    <w:p w:rsidR="006F2E61" w:rsidRDefault="006F2E61"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p>
    <w:p w:rsidR="00611492" w:rsidRPr="00611492" w:rsidRDefault="005B52A9"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bCs/>
          <w:sz w:val="24"/>
          <w:szCs w:val="24"/>
          <w:lang w:eastAsia="ru-RU"/>
        </w:rPr>
      </w:pPr>
      <w:r>
        <w:rPr>
          <w:rFonts w:ascii="Times New Roman" w:eastAsia="Times New Roman" w:hAnsi="Times New Roman" w:cs="Times New Roman"/>
          <w:bCs/>
          <w:sz w:val="24"/>
          <w:szCs w:val="24"/>
          <w:lang w:eastAsia="ru-RU"/>
        </w:rPr>
        <w:t>Н</w:t>
      </w:r>
      <w:r w:rsidR="00611492" w:rsidRPr="00611492">
        <w:rPr>
          <w:rFonts w:ascii="Times New Roman" w:eastAsia="Times New Roman" w:hAnsi="Times New Roman" w:cs="Times New Roman"/>
          <w:bCs/>
          <w:sz w:val="24"/>
          <w:szCs w:val="24"/>
          <w:lang w:eastAsia="ru-RU"/>
        </w:rPr>
        <w:t>ачальник аналитического отдела</w:t>
      </w:r>
      <w:r w:rsidR="00611492" w:rsidRPr="00611492">
        <w:rPr>
          <w:rFonts w:ascii="Times New Roman" w:eastAsia="Times New Roman" w:hAnsi="Times New Roman" w:cs="Times New Roman"/>
          <w:bCs/>
          <w:sz w:val="24"/>
          <w:szCs w:val="24"/>
          <w:lang w:eastAsia="ru-RU"/>
        </w:rPr>
        <w:tab/>
        <w:t xml:space="preserve">                  </w:t>
      </w:r>
      <w:r w:rsidR="0061149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                       </w:t>
      </w:r>
      <w:r w:rsidR="00611492" w:rsidRPr="00611492">
        <w:rPr>
          <w:rFonts w:ascii="Times New Roman" w:eastAsia="Times New Roman" w:hAnsi="Times New Roman" w:cs="Times New Roman"/>
          <w:bCs/>
          <w:sz w:val="24"/>
          <w:szCs w:val="24"/>
          <w:lang w:eastAsia="ru-RU"/>
        </w:rPr>
        <w:t>Д.В.Замчевский</w:t>
      </w:r>
    </w:p>
    <w:p w:rsidR="006F2E61" w:rsidRDefault="006F2E61"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3E75F8" w:rsidRDefault="003E75F8"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p>
    <w:p w:rsidR="006F2E61" w:rsidRDefault="005117BC"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 xml:space="preserve">Исп. </w:t>
      </w:r>
      <w:r w:rsidR="00CB5477" w:rsidRPr="005F1223">
        <w:rPr>
          <w:rFonts w:ascii="Times New Roman" w:eastAsia="Times New Roman" w:hAnsi="Times New Roman" w:cs="Times New Roman"/>
          <w:sz w:val="20"/>
          <w:szCs w:val="20"/>
          <w:lang w:eastAsia="ru-RU"/>
        </w:rPr>
        <w:t>Тихонова Л.В.</w:t>
      </w:r>
      <w:r w:rsidR="00B83411">
        <w:rPr>
          <w:rFonts w:ascii="Times New Roman" w:eastAsia="Times New Roman" w:hAnsi="Times New Roman" w:cs="Times New Roman"/>
          <w:sz w:val="20"/>
          <w:szCs w:val="20"/>
          <w:lang w:eastAsia="ru-RU"/>
        </w:rPr>
        <w:t xml:space="preserve"> </w:t>
      </w:r>
    </w:p>
    <w:p w:rsidR="005117BC" w:rsidRPr="005F1223" w:rsidRDefault="005117BC" w:rsidP="00470857">
      <w:pPr>
        <w:overflowPunct w:val="0"/>
        <w:autoSpaceDE w:val="0"/>
        <w:autoSpaceDN w:val="0"/>
        <w:adjustRightInd w:val="0"/>
        <w:spacing w:after="0" w:line="240" w:lineRule="auto"/>
        <w:jc w:val="both"/>
        <w:textAlignment w:val="baseline"/>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280567(1142)</w:t>
      </w:r>
    </w:p>
    <w:sectPr w:rsidR="005117BC" w:rsidRPr="005F1223" w:rsidSect="0009474E">
      <w:headerReference w:type="default" r:id="rId12"/>
      <w:footerReference w:type="default" r:id="rId13"/>
      <w:pgSz w:w="11906" w:h="16838"/>
      <w:pgMar w:top="1134" w:right="850" w:bottom="993"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36CE" w:rsidRDefault="00A236CE" w:rsidP="00D06448">
      <w:pPr>
        <w:spacing w:after="0" w:line="240" w:lineRule="auto"/>
      </w:pPr>
      <w:r>
        <w:separator/>
      </w:r>
    </w:p>
  </w:endnote>
  <w:endnote w:type="continuationSeparator" w:id="0">
    <w:p w:rsidR="00A236CE" w:rsidRDefault="00A236CE" w:rsidP="00D06448">
      <w:pPr>
        <w:spacing w:after="0" w:line="240" w:lineRule="auto"/>
      </w:pPr>
      <w:r>
        <w:continuationSeparator/>
      </w:r>
    </w:p>
  </w:endnote>
  <w:endnote w:type="continuationNotice" w:id="1">
    <w:p w:rsidR="00A236CE" w:rsidRDefault="00A236CE">
      <w:pPr>
        <w:spacing w:after="0" w:line="240" w:lineRule="auto"/>
      </w:pP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36CE" w:rsidRDefault="00A236C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36CE" w:rsidRDefault="00A236CE" w:rsidP="00D06448">
      <w:pPr>
        <w:spacing w:after="0" w:line="240" w:lineRule="auto"/>
      </w:pPr>
      <w:r>
        <w:separator/>
      </w:r>
    </w:p>
  </w:footnote>
  <w:footnote w:type="continuationSeparator" w:id="0">
    <w:p w:rsidR="00A236CE" w:rsidRDefault="00A236CE" w:rsidP="00D06448">
      <w:pPr>
        <w:spacing w:after="0" w:line="240" w:lineRule="auto"/>
      </w:pPr>
      <w:r>
        <w:continuationSeparator/>
      </w:r>
    </w:p>
  </w:footnote>
  <w:footnote w:type="continuationNotice" w:id="1">
    <w:p w:rsidR="00A236CE" w:rsidRDefault="00A236CE">
      <w:pPr>
        <w:spacing w:after="0" w:line="240" w:lineRule="auto"/>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07918577"/>
      <w:docPartObj>
        <w:docPartGallery w:val="Page Numbers (Top of Page)"/>
        <w:docPartUnique/>
      </w:docPartObj>
    </w:sdtPr>
    <w:sdtContent>
      <w:p w:rsidR="00A236CE" w:rsidRDefault="00916330">
        <w:pPr>
          <w:pStyle w:val="a6"/>
          <w:jc w:val="center"/>
        </w:pPr>
        <w:r>
          <w:fldChar w:fldCharType="begin"/>
        </w:r>
        <w:r w:rsidR="00A236CE">
          <w:instrText>PAGE   \* MERGEFORMAT</w:instrText>
        </w:r>
        <w:r>
          <w:fldChar w:fldCharType="separate"/>
        </w:r>
        <w:r w:rsidR="0074599E">
          <w:rPr>
            <w:noProof/>
          </w:rPr>
          <w:t>24</w:t>
        </w:r>
        <w:r>
          <w:fldChar w:fldCharType="end"/>
        </w:r>
      </w:p>
    </w:sdtContent>
  </w:sdt>
  <w:p w:rsidR="00A236CE" w:rsidRDefault="00A236CE">
    <w:pPr>
      <w:pStyle w:val="a6"/>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E41C82BE"/>
    <w:lvl w:ilvl="0">
      <w:numFmt w:val="bullet"/>
      <w:lvlText w:val="*"/>
      <w:lvlJc w:val="left"/>
    </w:lvl>
  </w:abstractNum>
  <w:abstractNum w:abstractNumId="1">
    <w:nsid w:val="00000002"/>
    <w:multiLevelType w:val="multilevel"/>
    <w:tmpl w:val="00000002"/>
    <w:name w:val="WW8Num2"/>
    <w:lvl w:ilvl="0">
      <w:start w:val="1"/>
      <w:numFmt w:val="none"/>
      <w:suff w:val="nothing"/>
      <w:lvlText w:val=""/>
      <w:lvlJc w:val="left"/>
      <w:pPr>
        <w:tabs>
          <w:tab w:val="num" w:pos="2712"/>
        </w:tabs>
        <w:ind w:left="4584" w:hanging="432"/>
      </w:pPr>
    </w:lvl>
    <w:lvl w:ilvl="1">
      <w:start w:val="1"/>
      <w:numFmt w:val="none"/>
      <w:suff w:val="nothing"/>
      <w:lvlText w:val=""/>
      <w:lvlJc w:val="left"/>
      <w:pPr>
        <w:tabs>
          <w:tab w:val="num" w:pos="2712"/>
        </w:tabs>
        <w:ind w:left="4728" w:hanging="576"/>
      </w:pPr>
    </w:lvl>
    <w:lvl w:ilvl="2">
      <w:start w:val="1"/>
      <w:numFmt w:val="none"/>
      <w:suff w:val="nothing"/>
      <w:lvlText w:val=""/>
      <w:lvlJc w:val="left"/>
      <w:pPr>
        <w:tabs>
          <w:tab w:val="num" w:pos="2712"/>
        </w:tabs>
        <w:ind w:left="4872" w:hanging="720"/>
      </w:pPr>
    </w:lvl>
    <w:lvl w:ilvl="3">
      <w:start w:val="1"/>
      <w:numFmt w:val="none"/>
      <w:suff w:val="nothing"/>
      <w:lvlText w:val=""/>
      <w:lvlJc w:val="left"/>
      <w:pPr>
        <w:tabs>
          <w:tab w:val="num" w:pos="2712"/>
        </w:tabs>
        <w:ind w:left="5016" w:hanging="864"/>
      </w:pPr>
    </w:lvl>
    <w:lvl w:ilvl="4">
      <w:start w:val="1"/>
      <w:numFmt w:val="none"/>
      <w:suff w:val="nothing"/>
      <w:lvlText w:val=""/>
      <w:lvlJc w:val="left"/>
      <w:pPr>
        <w:tabs>
          <w:tab w:val="num" w:pos="2712"/>
        </w:tabs>
        <w:ind w:left="5160" w:hanging="1008"/>
      </w:pPr>
    </w:lvl>
    <w:lvl w:ilvl="5">
      <w:start w:val="1"/>
      <w:numFmt w:val="none"/>
      <w:suff w:val="nothing"/>
      <w:lvlText w:val=""/>
      <w:lvlJc w:val="left"/>
      <w:pPr>
        <w:tabs>
          <w:tab w:val="num" w:pos="2712"/>
        </w:tabs>
        <w:ind w:left="5304" w:hanging="1152"/>
      </w:pPr>
    </w:lvl>
    <w:lvl w:ilvl="6">
      <w:start w:val="1"/>
      <w:numFmt w:val="none"/>
      <w:suff w:val="nothing"/>
      <w:lvlText w:val=""/>
      <w:lvlJc w:val="left"/>
      <w:pPr>
        <w:tabs>
          <w:tab w:val="num" w:pos="2712"/>
        </w:tabs>
        <w:ind w:left="5448" w:hanging="1296"/>
      </w:pPr>
    </w:lvl>
    <w:lvl w:ilvl="7">
      <w:start w:val="1"/>
      <w:numFmt w:val="none"/>
      <w:suff w:val="nothing"/>
      <w:lvlText w:val=""/>
      <w:lvlJc w:val="left"/>
      <w:pPr>
        <w:tabs>
          <w:tab w:val="num" w:pos="2712"/>
        </w:tabs>
        <w:ind w:left="5592" w:hanging="1440"/>
      </w:pPr>
    </w:lvl>
    <w:lvl w:ilvl="8">
      <w:start w:val="1"/>
      <w:numFmt w:val="none"/>
      <w:suff w:val="nothing"/>
      <w:lvlText w:val=""/>
      <w:lvlJc w:val="left"/>
      <w:pPr>
        <w:tabs>
          <w:tab w:val="num" w:pos="2712"/>
        </w:tabs>
        <w:ind w:left="5736" w:hanging="1584"/>
      </w:pPr>
    </w:lvl>
  </w:abstractNum>
  <w:abstractNum w:abstractNumId="2">
    <w:nsid w:val="11C43642"/>
    <w:multiLevelType w:val="multilevel"/>
    <w:tmpl w:val="3278AC0E"/>
    <w:lvl w:ilvl="0">
      <w:start w:val="4"/>
      <w:numFmt w:val="none"/>
      <w:suff w:val="space"/>
      <w:lvlText w:val="3.1.18.1."/>
      <w:lvlJc w:val="left"/>
      <w:pPr>
        <w:ind w:left="0" w:firstLine="340"/>
      </w:pPr>
      <w:rPr>
        <w:rFonts w:ascii="Times New Roman" w:hAnsi="Times New Roman" w:cs="Times New Roman" w:hint="default"/>
        <w:b/>
        <w:sz w:val="28"/>
        <w:szCs w:val="28"/>
      </w:rPr>
    </w:lvl>
    <w:lvl w:ilvl="1">
      <w:start w:val="2"/>
      <w:numFmt w:val="decimal"/>
      <w:lvlText w:val="%1.%2."/>
      <w:lvlJc w:val="left"/>
      <w:pPr>
        <w:ind w:left="792" w:hanging="432"/>
      </w:pPr>
      <w:rPr>
        <w:rFonts w:hint="default"/>
        <w:b/>
      </w:rPr>
    </w:lvl>
    <w:lvl w:ilvl="2">
      <w:start w:val="1"/>
      <w:numFmt w:val="none"/>
      <w:lvlText w:val="3.1.15."/>
      <w:lvlJc w:val="center"/>
      <w:pPr>
        <w:ind w:left="0" w:firstLine="288"/>
      </w:pPr>
      <w:rPr>
        <w:rFonts w:ascii="Times New Roman" w:hAnsi="Times New Roman" w:cs="Times New Roman" w:hint="default"/>
        <w:b/>
        <w:sz w:val="28"/>
        <w:szCs w:val="28"/>
      </w:rPr>
    </w:lvl>
    <w:lvl w:ilv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213E079D"/>
    <w:multiLevelType w:val="multilevel"/>
    <w:tmpl w:val="600E5CAC"/>
    <w:lvl w:ilvl="0">
      <w:start w:val="2"/>
      <w:numFmt w:val="decimal"/>
      <w:lvlText w:val="%1."/>
      <w:lvlJc w:val="left"/>
      <w:pPr>
        <w:ind w:left="360" w:hanging="360"/>
      </w:pPr>
      <w:rPr>
        <w:rFonts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nsid w:val="49865CD9"/>
    <w:multiLevelType w:val="multilevel"/>
    <w:tmpl w:val="63FE90B4"/>
    <w:lvl w:ilvl="0">
      <w:start w:val="4"/>
      <w:numFmt w:val="none"/>
      <w:suff w:val="space"/>
      <w:lvlText w:val="3.1.15."/>
      <w:lvlJc w:val="left"/>
      <w:pPr>
        <w:ind w:left="0" w:firstLine="340"/>
      </w:pPr>
      <w:rPr>
        <w:rFonts w:hint="default"/>
        <w:b/>
      </w:rPr>
    </w:lvl>
    <w:lvl w:ilvl="1">
      <w:start w:val="2"/>
      <w:numFmt w:val="decimal"/>
      <w:lvlText w:val="%1.%2."/>
      <w:lvlJc w:val="left"/>
      <w:pPr>
        <w:ind w:left="792" w:hanging="432"/>
      </w:pPr>
      <w:rPr>
        <w:rFonts w:hint="default"/>
        <w:b/>
      </w:rPr>
    </w:lvl>
    <w:lvl w:ilvl="2">
      <w:start w:val="1"/>
      <w:numFmt w:val="none"/>
      <w:lvlText w:val="3.1.15."/>
      <w:lvlJc w:val="center"/>
      <w:pPr>
        <w:ind w:left="0" w:firstLine="288"/>
      </w:pPr>
      <w:rPr>
        <w:rFonts w:ascii="Times New Roman" w:hAnsi="Times New Roman" w:cs="Times New Roman" w:hint="default"/>
        <w:b/>
        <w:sz w:val="28"/>
        <w:szCs w:val="28"/>
      </w:rPr>
    </w:lvl>
    <w:lvl w:ilvl="3">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62E77CAC"/>
    <w:multiLevelType w:val="multilevel"/>
    <w:tmpl w:val="55ECD6B0"/>
    <w:lvl w:ilvl="0">
      <w:start w:val="4"/>
      <w:numFmt w:val="none"/>
      <w:suff w:val="space"/>
      <w:lvlText w:val="3.3.6."/>
      <w:lvlJc w:val="left"/>
      <w:pPr>
        <w:ind w:left="0" w:firstLine="0"/>
      </w:pPr>
      <w:rPr>
        <w:rFonts w:ascii="Times New Roman" w:hAnsi="Times New Roman" w:cs="Times New Roman" w:hint="default"/>
        <w:b/>
        <w:color w:val="auto"/>
        <w:sz w:val="28"/>
        <w:szCs w:val="28"/>
      </w:rPr>
    </w:lvl>
    <w:lvl w:ilvl="1">
      <w:start w:val="2"/>
      <w:numFmt w:val="decimal"/>
      <w:suff w:val="space"/>
      <w:lvlText w:val="3%1.1.47."/>
      <w:lvlJc w:val="left"/>
      <w:pPr>
        <w:ind w:left="0" w:firstLine="0"/>
      </w:pPr>
      <w:rPr>
        <w:rFonts w:hint="default"/>
        <w:b/>
      </w:rPr>
    </w:lvl>
    <w:lvl w:ilvl="2">
      <w:start w:val="4"/>
      <w:numFmt w:val="decimal"/>
      <w:lvlText w:val="%1.1.18."/>
      <w:lvlJc w:val="center"/>
      <w:pPr>
        <w:ind w:left="-4" w:firstLine="288"/>
      </w:pPr>
      <w:rPr>
        <w:rFonts w:ascii="Times New Roman" w:hAnsi="Times New Roman" w:cs="Times New Roman" w:hint="default"/>
        <w:b/>
        <w:sz w:val="28"/>
        <w:szCs w:val="28"/>
      </w:rPr>
    </w:lvl>
    <w:lvl w:ilvl="3">
      <w:numFmt w:val="decimal"/>
      <w:suff w:val="space"/>
      <w:lvlText w:val="3%1.1.34.2."/>
      <w:lvlJc w:val="left"/>
      <w:pPr>
        <w:ind w:left="0" w:firstLine="0"/>
      </w:pPr>
      <w:rPr>
        <w:rFonts w:ascii="Times New Roman" w:hAnsi="Times New Roman" w:cs="Times New Roman" w:hint="default"/>
        <w:b/>
        <w:sz w:val="28"/>
        <w:szCs w:val="28"/>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suff w:val="space"/>
      <w:lvlText w:val="%13.2.5."/>
      <w:lvlJc w:val="left"/>
      <w:pPr>
        <w:ind w:left="0" w:firstLine="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nsid w:val="6D4F4478"/>
    <w:multiLevelType w:val="hybridMultilevel"/>
    <w:tmpl w:val="D0CA534E"/>
    <w:lvl w:ilvl="0" w:tplc="3CE20A6A">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7B9421E8"/>
    <w:multiLevelType w:val="hybridMultilevel"/>
    <w:tmpl w:val="FF76D8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lvlOverride w:ilvl="0">
      <w:lvl w:ilvl="0">
        <w:start w:val="65535"/>
        <w:numFmt w:val="bullet"/>
        <w:lvlText w:val="-"/>
        <w:legacy w:legacy="1" w:legacySpace="0" w:legacyIndent="120"/>
        <w:lvlJc w:val="left"/>
        <w:rPr>
          <w:rFonts w:ascii="Times New Roman" w:hAnsi="Times New Roman" w:cs="Times New Roman" w:hint="default"/>
        </w:rPr>
      </w:lvl>
    </w:lvlOverride>
  </w:num>
  <w:num w:numId="2">
    <w:abstractNumId w:val="7"/>
  </w:num>
  <w:num w:numId="3">
    <w:abstractNumId w:val="3"/>
  </w:num>
  <w:num w:numId="4">
    <w:abstractNumId w:val="6"/>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4"/>
  </w:num>
  <w:num w:numId="8">
    <w:abstractNumId w:val="2"/>
  </w:num>
  <w:numIdMacAtCleanup w:val="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defaultTabStop w:val="708"/>
  <w:characterSpacingControl w:val="doNotCompress"/>
  <w:footnotePr>
    <w:footnote w:id="-1"/>
    <w:footnote w:id="0"/>
    <w:footnote w:id="1"/>
  </w:footnotePr>
  <w:endnotePr>
    <w:endnote w:id="-1"/>
    <w:endnote w:id="0"/>
    <w:endnote w:id="1"/>
  </w:endnotePr>
  <w:compat/>
  <w:rsids>
    <w:rsidRoot w:val="006F19CA"/>
    <w:rsid w:val="000018EE"/>
    <w:rsid w:val="00001D4B"/>
    <w:rsid w:val="000020C6"/>
    <w:rsid w:val="000032FD"/>
    <w:rsid w:val="0000338D"/>
    <w:rsid w:val="0000366F"/>
    <w:rsid w:val="000036B4"/>
    <w:rsid w:val="00003F17"/>
    <w:rsid w:val="000056D1"/>
    <w:rsid w:val="000067DD"/>
    <w:rsid w:val="00006970"/>
    <w:rsid w:val="00006C4D"/>
    <w:rsid w:val="0000782E"/>
    <w:rsid w:val="00010ECE"/>
    <w:rsid w:val="000115B2"/>
    <w:rsid w:val="0001237E"/>
    <w:rsid w:val="0001552C"/>
    <w:rsid w:val="00017836"/>
    <w:rsid w:val="00020BC5"/>
    <w:rsid w:val="00021AA5"/>
    <w:rsid w:val="00022964"/>
    <w:rsid w:val="00022D21"/>
    <w:rsid w:val="000233D4"/>
    <w:rsid w:val="00024E1F"/>
    <w:rsid w:val="00026E22"/>
    <w:rsid w:val="00030801"/>
    <w:rsid w:val="00032E4C"/>
    <w:rsid w:val="000331E7"/>
    <w:rsid w:val="00033AD2"/>
    <w:rsid w:val="00034C1F"/>
    <w:rsid w:val="0003682B"/>
    <w:rsid w:val="00036937"/>
    <w:rsid w:val="00037A2F"/>
    <w:rsid w:val="00037BE1"/>
    <w:rsid w:val="00037D8E"/>
    <w:rsid w:val="00041361"/>
    <w:rsid w:val="00041DA0"/>
    <w:rsid w:val="00041F1D"/>
    <w:rsid w:val="000422DA"/>
    <w:rsid w:val="0004243A"/>
    <w:rsid w:val="00043E9A"/>
    <w:rsid w:val="00043EF3"/>
    <w:rsid w:val="000451EB"/>
    <w:rsid w:val="0004688A"/>
    <w:rsid w:val="0004691E"/>
    <w:rsid w:val="00046F55"/>
    <w:rsid w:val="0004732D"/>
    <w:rsid w:val="00047AFB"/>
    <w:rsid w:val="00047BC6"/>
    <w:rsid w:val="00047DED"/>
    <w:rsid w:val="000500CB"/>
    <w:rsid w:val="00050D66"/>
    <w:rsid w:val="000514CB"/>
    <w:rsid w:val="00051568"/>
    <w:rsid w:val="000518B2"/>
    <w:rsid w:val="00051DC6"/>
    <w:rsid w:val="00052BF4"/>
    <w:rsid w:val="000533DD"/>
    <w:rsid w:val="00053B5A"/>
    <w:rsid w:val="00056206"/>
    <w:rsid w:val="00057C33"/>
    <w:rsid w:val="000607AB"/>
    <w:rsid w:val="00061AE6"/>
    <w:rsid w:val="00061F1E"/>
    <w:rsid w:val="0006235F"/>
    <w:rsid w:val="0006259D"/>
    <w:rsid w:val="00063312"/>
    <w:rsid w:val="00063742"/>
    <w:rsid w:val="00063970"/>
    <w:rsid w:val="00063E5A"/>
    <w:rsid w:val="000640F9"/>
    <w:rsid w:val="0006411C"/>
    <w:rsid w:val="00065796"/>
    <w:rsid w:val="00065FC0"/>
    <w:rsid w:val="00066C05"/>
    <w:rsid w:val="00066D56"/>
    <w:rsid w:val="0006720F"/>
    <w:rsid w:val="00070A5D"/>
    <w:rsid w:val="00071807"/>
    <w:rsid w:val="0007359C"/>
    <w:rsid w:val="000739D5"/>
    <w:rsid w:val="00073FDB"/>
    <w:rsid w:val="00074992"/>
    <w:rsid w:val="000753A1"/>
    <w:rsid w:val="00075713"/>
    <w:rsid w:val="00077739"/>
    <w:rsid w:val="00080106"/>
    <w:rsid w:val="000802E4"/>
    <w:rsid w:val="0008163E"/>
    <w:rsid w:val="000819BE"/>
    <w:rsid w:val="000843FB"/>
    <w:rsid w:val="00084449"/>
    <w:rsid w:val="00085C4A"/>
    <w:rsid w:val="00086BB5"/>
    <w:rsid w:val="00087876"/>
    <w:rsid w:val="00087975"/>
    <w:rsid w:val="00091285"/>
    <w:rsid w:val="000919E8"/>
    <w:rsid w:val="00091FFF"/>
    <w:rsid w:val="000923DF"/>
    <w:rsid w:val="0009474E"/>
    <w:rsid w:val="00095BCF"/>
    <w:rsid w:val="0009607E"/>
    <w:rsid w:val="00096511"/>
    <w:rsid w:val="000971CF"/>
    <w:rsid w:val="000973C3"/>
    <w:rsid w:val="00097B36"/>
    <w:rsid w:val="00097B5C"/>
    <w:rsid w:val="000A01BB"/>
    <w:rsid w:val="000A0525"/>
    <w:rsid w:val="000A0A83"/>
    <w:rsid w:val="000A1761"/>
    <w:rsid w:val="000A2AB6"/>
    <w:rsid w:val="000A2FD0"/>
    <w:rsid w:val="000A3061"/>
    <w:rsid w:val="000A4886"/>
    <w:rsid w:val="000A4AFC"/>
    <w:rsid w:val="000A6158"/>
    <w:rsid w:val="000A7766"/>
    <w:rsid w:val="000B0CED"/>
    <w:rsid w:val="000B2705"/>
    <w:rsid w:val="000B2C2E"/>
    <w:rsid w:val="000B38E5"/>
    <w:rsid w:val="000B4BB4"/>
    <w:rsid w:val="000B6CCF"/>
    <w:rsid w:val="000B6FB9"/>
    <w:rsid w:val="000B7289"/>
    <w:rsid w:val="000B7CA0"/>
    <w:rsid w:val="000C0AC6"/>
    <w:rsid w:val="000C0ACD"/>
    <w:rsid w:val="000C33D1"/>
    <w:rsid w:val="000C475C"/>
    <w:rsid w:val="000C4F71"/>
    <w:rsid w:val="000C7787"/>
    <w:rsid w:val="000D0669"/>
    <w:rsid w:val="000D41BC"/>
    <w:rsid w:val="000D4C66"/>
    <w:rsid w:val="000D5978"/>
    <w:rsid w:val="000D5E69"/>
    <w:rsid w:val="000D60D9"/>
    <w:rsid w:val="000D6563"/>
    <w:rsid w:val="000D6D58"/>
    <w:rsid w:val="000D78C9"/>
    <w:rsid w:val="000E0005"/>
    <w:rsid w:val="000E0592"/>
    <w:rsid w:val="000E0CE5"/>
    <w:rsid w:val="000E131E"/>
    <w:rsid w:val="000E13F1"/>
    <w:rsid w:val="000E325A"/>
    <w:rsid w:val="000E3F03"/>
    <w:rsid w:val="000E40AF"/>
    <w:rsid w:val="000E6E17"/>
    <w:rsid w:val="000F0840"/>
    <w:rsid w:val="000F13C5"/>
    <w:rsid w:val="000F1E9B"/>
    <w:rsid w:val="000F230A"/>
    <w:rsid w:val="000F23C4"/>
    <w:rsid w:val="000F2F12"/>
    <w:rsid w:val="000F32B4"/>
    <w:rsid w:val="000F5BC1"/>
    <w:rsid w:val="000F66D0"/>
    <w:rsid w:val="000F6F66"/>
    <w:rsid w:val="001001AE"/>
    <w:rsid w:val="00101610"/>
    <w:rsid w:val="0010178B"/>
    <w:rsid w:val="00101881"/>
    <w:rsid w:val="0010210D"/>
    <w:rsid w:val="00102CD8"/>
    <w:rsid w:val="00102DED"/>
    <w:rsid w:val="001031D6"/>
    <w:rsid w:val="00103517"/>
    <w:rsid w:val="00104541"/>
    <w:rsid w:val="00105014"/>
    <w:rsid w:val="0010516E"/>
    <w:rsid w:val="00106169"/>
    <w:rsid w:val="00106339"/>
    <w:rsid w:val="00106403"/>
    <w:rsid w:val="001069A1"/>
    <w:rsid w:val="001102F6"/>
    <w:rsid w:val="00111446"/>
    <w:rsid w:val="00113952"/>
    <w:rsid w:val="00114741"/>
    <w:rsid w:val="00114E72"/>
    <w:rsid w:val="001156E1"/>
    <w:rsid w:val="001163C1"/>
    <w:rsid w:val="0011641B"/>
    <w:rsid w:val="0011670D"/>
    <w:rsid w:val="001169C7"/>
    <w:rsid w:val="00117BE5"/>
    <w:rsid w:val="00117CD4"/>
    <w:rsid w:val="001214E0"/>
    <w:rsid w:val="00121C6D"/>
    <w:rsid w:val="00122FE4"/>
    <w:rsid w:val="00124390"/>
    <w:rsid w:val="0012597D"/>
    <w:rsid w:val="00127F5E"/>
    <w:rsid w:val="00130269"/>
    <w:rsid w:val="00131ADB"/>
    <w:rsid w:val="00132725"/>
    <w:rsid w:val="001330B7"/>
    <w:rsid w:val="001331AE"/>
    <w:rsid w:val="001346C2"/>
    <w:rsid w:val="00134844"/>
    <w:rsid w:val="0013642A"/>
    <w:rsid w:val="001365FD"/>
    <w:rsid w:val="00136761"/>
    <w:rsid w:val="0013772D"/>
    <w:rsid w:val="001418A2"/>
    <w:rsid w:val="001418A4"/>
    <w:rsid w:val="00142022"/>
    <w:rsid w:val="0014322B"/>
    <w:rsid w:val="00144311"/>
    <w:rsid w:val="0014542F"/>
    <w:rsid w:val="00145CA1"/>
    <w:rsid w:val="00146632"/>
    <w:rsid w:val="00147ECD"/>
    <w:rsid w:val="0015021E"/>
    <w:rsid w:val="001519CC"/>
    <w:rsid w:val="00151F1C"/>
    <w:rsid w:val="001529FE"/>
    <w:rsid w:val="00152E82"/>
    <w:rsid w:val="00153020"/>
    <w:rsid w:val="00153272"/>
    <w:rsid w:val="001539FE"/>
    <w:rsid w:val="00153F70"/>
    <w:rsid w:val="00154343"/>
    <w:rsid w:val="0015730D"/>
    <w:rsid w:val="001578B5"/>
    <w:rsid w:val="00157BE5"/>
    <w:rsid w:val="00160A8D"/>
    <w:rsid w:val="00160E89"/>
    <w:rsid w:val="00161001"/>
    <w:rsid w:val="001638B5"/>
    <w:rsid w:val="00163929"/>
    <w:rsid w:val="00163B32"/>
    <w:rsid w:val="00163E80"/>
    <w:rsid w:val="00163F21"/>
    <w:rsid w:val="00164C52"/>
    <w:rsid w:val="00165D70"/>
    <w:rsid w:val="001664E6"/>
    <w:rsid w:val="00166D2B"/>
    <w:rsid w:val="0017074C"/>
    <w:rsid w:val="00170AC8"/>
    <w:rsid w:val="0017144D"/>
    <w:rsid w:val="001736D7"/>
    <w:rsid w:val="001736E9"/>
    <w:rsid w:val="00174DF1"/>
    <w:rsid w:val="00175405"/>
    <w:rsid w:val="001757A1"/>
    <w:rsid w:val="00176C1C"/>
    <w:rsid w:val="00176CE2"/>
    <w:rsid w:val="00177657"/>
    <w:rsid w:val="0018036A"/>
    <w:rsid w:val="00181558"/>
    <w:rsid w:val="00181F56"/>
    <w:rsid w:val="00182A6F"/>
    <w:rsid w:val="00182AF0"/>
    <w:rsid w:val="00183137"/>
    <w:rsid w:val="00183B46"/>
    <w:rsid w:val="00184207"/>
    <w:rsid w:val="00184444"/>
    <w:rsid w:val="0018754E"/>
    <w:rsid w:val="00191257"/>
    <w:rsid w:val="0019156B"/>
    <w:rsid w:val="00192B54"/>
    <w:rsid w:val="00194A65"/>
    <w:rsid w:val="00195EB4"/>
    <w:rsid w:val="001966CD"/>
    <w:rsid w:val="00197A94"/>
    <w:rsid w:val="001A1408"/>
    <w:rsid w:val="001A24B6"/>
    <w:rsid w:val="001A2AB4"/>
    <w:rsid w:val="001A357B"/>
    <w:rsid w:val="001A47A8"/>
    <w:rsid w:val="001A48BA"/>
    <w:rsid w:val="001A5000"/>
    <w:rsid w:val="001A579B"/>
    <w:rsid w:val="001A63BB"/>
    <w:rsid w:val="001A6FEB"/>
    <w:rsid w:val="001A7C76"/>
    <w:rsid w:val="001B0ACF"/>
    <w:rsid w:val="001B1860"/>
    <w:rsid w:val="001B2946"/>
    <w:rsid w:val="001B3002"/>
    <w:rsid w:val="001B3F08"/>
    <w:rsid w:val="001B4CD0"/>
    <w:rsid w:val="001B6CC1"/>
    <w:rsid w:val="001C17F0"/>
    <w:rsid w:val="001C2C33"/>
    <w:rsid w:val="001C32FC"/>
    <w:rsid w:val="001C4013"/>
    <w:rsid w:val="001C411F"/>
    <w:rsid w:val="001C632C"/>
    <w:rsid w:val="001C6F14"/>
    <w:rsid w:val="001C7BCF"/>
    <w:rsid w:val="001C7EB9"/>
    <w:rsid w:val="001D0B45"/>
    <w:rsid w:val="001D0F05"/>
    <w:rsid w:val="001D1828"/>
    <w:rsid w:val="001D2426"/>
    <w:rsid w:val="001D264B"/>
    <w:rsid w:val="001D31CD"/>
    <w:rsid w:val="001D44C6"/>
    <w:rsid w:val="001D5D81"/>
    <w:rsid w:val="001D6763"/>
    <w:rsid w:val="001D6F8F"/>
    <w:rsid w:val="001E313C"/>
    <w:rsid w:val="001E33C5"/>
    <w:rsid w:val="001E3A44"/>
    <w:rsid w:val="001E624E"/>
    <w:rsid w:val="001E6856"/>
    <w:rsid w:val="001E6DB6"/>
    <w:rsid w:val="001E6E8A"/>
    <w:rsid w:val="001F00ED"/>
    <w:rsid w:val="001F08B9"/>
    <w:rsid w:val="001F1F38"/>
    <w:rsid w:val="001F1F88"/>
    <w:rsid w:val="001F2909"/>
    <w:rsid w:val="001F447F"/>
    <w:rsid w:val="001F55B0"/>
    <w:rsid w:val="001F5814"/>
    <w:rsid w:val="001F657F"/>
    <w:rsid w:val="001F7601"/>
    <w:rsid w:val="001F7917"/>
    <w:rsid w:val="00200116"/>
    <w:rsid w:val="00200929"/>
    <w:rsid w:val="0020103A"/>
    <w:rsid w:val="00201415"/>
    <w:rsid w:val="00203A4D"/>
    <w:rsid w:val="0020480E"/>
    <w:rsid w:val="002068F9"/>
    <w:rsid w:val="0020711A"/>
    <w:rsid w:val="002077E5"/>
    <w:rsid w:val="00211EA3"/>
    <w:rsid w:val="00212A6B"/>
    <w:rsid w:val="00212E98"/>
    <w:rsid w:val="00213D69"/>
    <w:rsid w:val="00213F00"/>
    <w:rsid w:val="00214C86"/>
    <w:rsid w:val="00215105"/>
    <w:rsid w:val="002153F3"/>
    <w:rsid w:val="00216A64"/>
    <w:rsid w:val="00216B30"/>
    <w:rsid w:val="00216D9A"/>
    <w:rsid w:val="002207E3"/>
    <w:rsid w:val="00220AD6"/>
    <w:rsid w:val="00220BC4"/>
    <w:rsid w:val="00221926"/>
    <w:rsid w:val="00222508"/>
    <w:rsid w:val="002242CC"/>
    <w:rsid w:val="002247D6"/>
    <w:rsid w:val="00224A1D"/>
    <w:rsid w:val="00225A29"/>
    <w:rsid w:val="00225ABA"/>
    <w:rsid w:val="002308B3"/>
    <w:rsid w:val="00233580"/>
    <w:rsid w:val="002339FB"/>
    <w:rsid w:val="00233BC8"/>
    <w:rsid w:val="00234CB0"/>
    <w:rsid w:val="00235C8D"/>
    <w:rsid w:val="00235C97"/>
    <w:rsid w:val="00237049"/>
    <w:rsid w:val="002373B0"/>
    <w:rsid w:val="00237F76"/>
    <w:rsid w:val="00240220"/>
    <w:rsid w:val="00241A0A"/>
    <w:rsid w:val="00242826"/>
    <w:rsid w:val="00242F99"/>
    <w:rsid w:val="00243625"/>
    <w:rsid w:val="00243754"/>
    <w:rsid w:val="002437AE"/>
    <w:rsid w:val="0024534F"/>
    <w:rsid w:val="002459A7"/>
    <w:rsid w:val="00245D72"/>
    <w:rsid w:val="00247456"/>
    <w:rsid w:val="0025284D"/>
    <w:rsid w:val="00252B68"/>
    <w:rsid w:val="002532F0"/>
    <w:rsid w:val="00253EEF"/>
    <w:rsid w:val="002545BE"/>
    <w:rsid w:val="002558BD"/>
    <w:rsid w:val="00255F8F"/>
    <w:rsid w:val="002571B1"/>
    <w:rsid w:val="00260234"/>
    <w:rsid w:val="002603CA"/>
    <w:rsid w:val="0026096A"/>
    <w:rsid w:val="0026097E"/>
    <w:rsid w:val="00260DCE"/>
    <w:rsid w:val="00260FDC"/>
    <w:rsid w:val="002620DF"/>
    <w:rsid w:val="00263F3D"/>
    <w:rsid w:val="00265617"/>
    <w:rsid w:val="00265D70"/>
    <w:rsid w:val="00265FC6"/>
    <w:rsid w:val="00266643"/>
    <w:rsid w:val="0026766B"/>
    <w:rsid w:val="002677BB"/>
    <w:rsid w:val="00267E3D"/>
    <w:rsid w:val="00267E91"/>
    <w:rsid w:val="00272764"/>
    <w:rsid w:val="00273226"/>
    <w:rsid w:val="0027421D"/>
    <w:rsid w:val="002742E4"/>
    <w:rsid w:val="002744BC"/>
    <w:rsid w:val="00275F81"/>
    <w:rsid w:val="00276A31"/>
    <w:rsid w:val="00276E9C"/>
    <w:rsid w:val="00277151"/>
    <w:rsid w:val="00277B46"/>
    <w:rsid w:val="00280A94"/>
    <w:rsid w:val="00281764"/>
    <w:rsid w:val="00281D9E"/>
    <w:rsid w:val="00284B89"/>
    <w:rsid w:val="002856AF"/>
    <w:rsid w:val="0028619F"/>
    <w:rsid w:val="00287C26"/>
    <w:rsid w:val="002905B9"/>
    <w:rsid w:val="00293455"/>
    <w:rsid w:val="0029349C"/>
    <w:rsid w:val="00293AB2"/>
    <w:rsid w:val="00293C90"/>
    <w:rsid w:val="00293D8B"/>
    <w:rsid w:val="0029450C"/>
    <w:rsid w:val="00294F05"/>
    <w:rsid w:val="00295EA9"/>
    <w:rsid w:val="00296236"/>
    <w:rsid w:val="002A00E5"/>
    <w:rsid w:val="002A046C"/>
    <w:rsid w:val="002A243C"/>
    <w:rsid w:val="002A264F"/>
    <w:rsid w:val="002A329B"/>
    <w:rsid w:val="002A3DE6"/>
    <w:rsid w:val="002A49AA"/>
    <w:rsid w:val="002A4C56"/>
    <w:rsid w:val="002A4D56"/>
    <w:rsid w:val="002A4EB7"/>
    <w:rsid w:val="002A5377"/>
    <w:rsid w:val="002B0930"/>
    <w:rsid w:val="002B0ABC"/>
    <w:rsid w:val="002B132C"/>
    <w:rsid w:val="002B1DA0"/>
    <w:rsid w:val="002B2C54"/>
    <w:rsid w:val="002B420D"/>
    <w:rsid w:val="002B50CE"/>
    <w:rsid w:val="002B579B"/>
    <w:rsid w:val="002B66EE"/>
    <w:rsid w:val="002B7A1D"/>
    <w:rsid w:val="002C02DE"/>
    <w:rsid w:val="002C03B4"/>
    <w:rsid w:val="002C04DE"/>
    <w:rsid w:val="002C1C6D"/>
    <w:rsid w:val="002C3D24"/>
    <w:rsid w:val="002D06D9"/>
    <w:rsid w:val="002D074C"/>
    <w:rsid w:val="002D0B4B"/>
    <w:rsid w:val="002D2706"/>
    <w:rsid w:val="002D293A"/>
    <w:rsid w:val="002D2D57"/>
    <w:rsid w:val="002D391F"/>
    <w:rsid w:val="002D3F5B"/>
    <w:rsid w:val="002D557D"/>
    <w:rsid w:val="002D6740"/>
    <w:rsid w:val="002D6B9E"/>
    <w:rsid w:val="002D6C7F"/>
    <w:rsid w:val="002D6DFA"/>
    <w:rsid w:val="002D70CC"/>
    <w:rsid w:val="002E02B5"/>
    <w:rsid w:val="002E0B5A"/>
    <w:rsid w:val="002E1102"/>
    <w:rsid w:val="002E1569"/>
    <w:rsid w:val="002E17BD"/>
    <w:rsid w:val="002E1926"/>
    <w:rsid w:val="002E195E"/>
    <w:rsid w:val="002E1E28"/>
    <w:rsid w:val="002E202D"/>
    <w:rsid w:val="002E3252"/>
    <w:rsid w:val="002E406F"/>
    <w:rsid w:val="002E52C4"/>
    <w:rsid w:val="002E5A49"/>
    <w:rsid w:val="002E790A"/>
    <w:rsid w:val="002E7FE4"/>
    <w:rsid w:val="002F0349"/>
    <w:rsid w:val="002F0A8B"/>
    <w:rsid w:val="002F1BCD"/>
    <w:rsid w:val="002F1EFA"/>
    <w:rsid w:val="002F1FA4"/>
    <w:rsid w:val="002F292E"/>
    <w:rsid w:val="002F30B9"/>
    <w:rsid w:val="002F3F50"/>
    <w:rsid w:val="002F3F92"/>
    <w:rsid w:val="002F439B"/>
    <w:rsid w:val="002F5D58"/>
    <w:rsid w:val="002F68BD"/>
    <w:rsid w:val="002F7C8E"/>
    <w:rsid w:val="002F7F26"/>
    <w:rsid w:val="0030135A"/>
    <w:rsid w:val="003022D9"/>
    <w:rsid w:val="003032F7"/>
    <w:rsid w:val="00303C23"/>
    <w:rsid w:val="003074C8"/>
    <w:rsid w:val="0031050D"/>
    <w:rsid w:val="00310872"/>
    <w:rsid w:val="00311750"/>
    <w:rsid w:val="0031247B"/>
    <w:rsid w:val="0031365C"/>
    <w:rsid w:val="003140E2"/>
    <w:rsid w:val="0031451B"/>
    <w:rsid w:val="00314E2D"/>
    <w:rsid w:val="0031532A"/>
    <w:rsid w:val="00315700"/>
    <w:rsid w:val="00316B2B"/>
    <w:rsid w:val="0031767F"/>
    <w:rsid w:val="00317884"/>
    <w:rsid w:val="003178D9"/>
    <w:rsid w:val="00317CDD"/>
    <w:rsid w:val="00323978"/>
    <w:rsid w:val="0032423D"/>
    <w:rsid w:val="003243F0"/>
    <w:rsid w:val="0032704B"/>
    <w:rsid w:val="00327084"/>
    <w:rsid w:val="0032761C"/>
    <w:rsid w:val="00327CE3"/>
    <w:rsid w:val="00327E66"/>
    <w:rsid w:val="00330223"/>
    <w:rsid w:val="003308A0"/>
    <w:rsid w:val="0033103F"/>
    <w:rsid w:val="00331346"/>
    <w:rsid w:val="003313D1"/>
    <w:rsid w:val="003324EF"/>
    <w:rsid w:val="003335A4"/>
    <w:rsid w:val="003336F6"/>
    <w:rsid w:val="00333BCE"/>
    <w:rsid w:val="00335A58"/>
    <w:rsid w:val="00335CA6"/>
    <w:rsid w:val="00336059"/>
    <w:rsid w:val="003363B2"/>
    <w:rsid w:val="00336EA2"/>
    <w:rsid w:val="00336EEA"/>
    <w:rsid w:val="00340E33"/>
    <w:rsid w:val="0034184A"/>
    <w:rsid w:val="00342F7C"/>
    <w:rsid w:val="00342FF0"/>
    <w:rsid w:val="00345B3C"/>
    <w:rsid w:val="003474D7"/>
    <w:rsid w:val="0035010C"/>
    <w:rsid w:val="00350755"/>
    <w:rsid w:val="003515C7"/>
    <w:rsid w:val="00351ED0"/>
    <w:rsid w:val="0035251E"/>
    <w:rsid w:val="003533BB"/>
    <w:rsid w:val="00354B05"/>
    <w:rsid w:val="00354CB4"/>
    <w:rsid w:val="00354CE5"/>
    <w:rsid w:val="00354FAF"/>
    <w:rsid w:val="003550E6"/>
    <w:rsid w:val="00355909"/>
    <w:rsid w:val="00356F26"/>
    <w:rsid w:val="00357513"/>
    <w:rsid w:val="0035798D"/>
    <w:rsid w:val="00361CD9"/>
    <w:rsid w:val="0036216D"/>
    <w:rsid w:val="00362D85"/>
    <w:rsid w:val="00363A08"/>
    <w:rsid w:val="00363C20"/>
    <w:rsid w:val="00365918"/>
    <w:rsid w:val="003662A8"/>
    <w:rsid w:val="0036651C"/>
    <w:rsid w:val="00366DBA"/>
    <w:rsid w:val="003673C6"/>
    <w:rsid w:val="003673E3"/>
    <w:rsid w:val="0037088E"/>
    <w:rsid w:val="003708D0"/>
    <w:rsid w:val="00370CAB"/>
    <w:rsid w:val="00372FE5"/>
    <w:rsid w:val="00373876"/>
    <w:rsid w:val="00373C11"/>
    <w:rsid w:val="00374ADC"/>
    <w:rsid w:val="00374AF0"/>
    <w:rsid w:val="003753D4"/>
    <w:rsid w:val="0037562E"/>
    <w:rsid w:val="00377076"/>
    <w:rsid w:val="0037775F"/>
    <w:rsid w:val="00380026"/>
    <w:rsid w:val="003805BD"/>
    <w:rsid w:val="0038114D"/>
    <w:rsid w:val="0038230A"/>
    <w:rsid w:val="00382EC8"/>
    <w:rsid w:val="003856F9"/>
    <w:rsid w:val="00386E8F"/>
    <w:rsid w:val="0038737A"/>
    <w:rsid w:val="0038745E"/>
    <w:rsid w:val="00387B7A"/>
    <w:rsid w:val="00387FBD"/>
    <w:rsid w:val="003902AA"/>
    <w:rsid w:val="00391F80"/>
    <w:rsid w:val="00391F8E"/>
    <w:rsid w:val="00392F03"/>
    <w:rsid w:val="003930A1"/>
    <w:rsid w:val="00393AFD"/>
    <w:rsid w:val="00393BE8"/>
    <w:rsid w:val="0039433C"/>
    <w:rsid w:val="00394C43"/>
    <w:rsid w:val="00394E8B"/>
    <w:rsid w:val="003960BC"/>
    <w:rsid w:val="0039621A"/>
    <w:rsid w:val="00397006"/>
    <w:rsid w:val="00397B16"/>
    <w:rsid w:val="00397C8A"/>
    <w:rsid w:val="003A0528"/>
    <w:rsid w:val="003A2394"/>
    <w:rsid w:val="003A28AD"/>
    <w:rsid w:val="003A2D7B"/>
    <w:rsid w:val="003A3232"/>
    <w:rsid w:val="003A350D"/>
    <w:rsid w:val="003A5119"/>
    <w:rsid w:val="003A5241"/>
    <w:rsid w:val="003A585A"/>
    <w:rsid w:val="003A6D93"/>
    <w:rsid w:val="003A727B"/>
    <w:rsid w:val="003A7BE6"/>
    <w:rsid w:val="003B225E"/>
    <w:rsid w:val="003B45E1"/>
    <w:rsid w:val="003B4987"/>
    <w:rsid w:val="003B501C"/>
    <w:rsid w:val="003B5269"/>
    <w:rsid w:val="003B5AA9"/>
    <w:rsid w:val="003B6B30"/>
    <w:rsid w:val="003B7521"/>
    <w:rsid w:val="003B791C"/>
    <w:rsid w:val="003C02E2"/>
    <w:rsid w:val="003C224E"/>
    <w:rsid w:val="003C2826"/>
    <w:rsid w:val="003C2975"/>
    <w:rsid w:val="003C33DB"/>
    <w:rsid w:val="003C3B02"/>
    <w:rsid w:val="003C5B9A"/>
    <w:rsid w:val="003C6641"/>
    <w:rsid w:val="003D0C8D"/>
    <w:rsid w:val="003D0E5A"/>
    <w:rsid w:val="003D1539"/>
    <w:rsid w:val="003D1D06"/>
    <w:rsid w:val="003D1EC7"/>
    <w:rsid w:val="003D413F"/>
    <w:rsid w:val="003D58F3"/>
    <w:rsid w:val="003D637D"/>
    <w:rsid w:val="003D7435"/>
    <w:rsid w:val="003D7BF0"/>
    <w:rsid w:val="003E0076"/>
    <w:rsid w:val="003E04C5"/>
    <w:rsid w:val="003E09C6"/>
    <w:rsid w:val="003E0B10"/>
    <w:rsid w:val="003E1243"/>
    <w:rsid w:val="003E152B"/>
    <w:rsid w:val="003E1DF6"/>
    <w:rsid w:val="003E2054"/>
    <w:rsid w:val="003E2AB7"/>
    <w:rsid w:val="003E2BB1"/>
    <w:rsid w:val="003E3757"/>
    <w:rsid w:val="003E38C9"/>
    <w:rsid w:val="003E3AC3"/>
    <w:rsid w:val="003E42F8"/>
    <w:rsid w:val="003E466F"/>
    <w:rsid w:val="003E4ECB"/>
    <w:rsid w:val="003E75F8"/>
    <w:rsid w:val="003E7CE6"/>
    <w:rsid w:val="003F1B82"/>
    <w:rsid w:val="003F31D3"/>
    <w:rsid w:val="003F3A7A"/>
    <w:rsid w:val="003F4A80"/>
    <w:rsid w:val="003F5462"/>
    <w:rsid w:val="003F54D2"/>
    <w:rsid w:val="003F7D7F"/>
    <w:rsid w:val="00400747"/>
    <w:rsid w:val="00401B63"/>
    <w:rsid w:val="00401B81"/>
    <w:rsid w:val="004024BD"/>
    <w:rsid w:val="00404437"/>
    <w:rsid w:val="00404BEB"/>
    <w:rsid w:val="00404C4E"/>
    <w:rsid w:val="00404CD6"/>
    <w:rsid w:val="00404E2F"/>
    <w:rsid w:val="004059B2"/>
    <w:rsid w:val="00405AD0"/>
    <w:rsid w:val="004066FA"/>
    <w:rsid w:val="0040745A"/>
    <w:rsid w:val="0040786B"/>
    <w:rsid w:val="0041061A"/>
    <w:rsid w:val="00410DFA"/>
    <w:rsid w:val="004115CF"/>
    <w:rsid w:val="004119DA"/>
    <w:rsid w:val="00411CD3"/>
    <w:rsid w:val="00411FE3"/>
    <w:rsid w:val="00414766"/>
    <w:rsid w:val="004153BF"/>
    <w:rsid w:val="00415F5F"/>
    <w:rsid w:val="0041706E"/>
    <w:rsid w:val="00420030"/>
    <w:rsid w:val="0042278F"/>
    <w:rsid w:val="00422AAE"/>
    <w:rsid w:val="00425500"/>
    <w:rsid w:val="0042705D"/>
    <w:rsid w:val="0043037B"/>
    <w:rsid w:val="004310CA"/>
    <w:rsid w:val="004313DE"/>
    <w:rsid w:val="0043249D"/>
    <w:rsid w:val="00432ACA"/>
    <w:rsid w:val="00432CDF"/>
    <w:rsid w:val="0043334E"/>
    <w:rsid w:val="004338F7"/>
    <w:rsid w:val="0043691E"/>
    <w:rsid w:val="00436BC5"/>
    <w:rsid w:val="00436C76"/>
    <w:rsid w:val="00436E13"/>
    <w:rsid w:val="00440168"/>
    <w:rsid w:val="004403D3"/>
    <w:rsid w:val="0044122C"/>
    <w:rsid w:val="00442037"/>
    <w:rsid w:val="00442CE2"/>
    <w:rsid w:val="004441F9"/>
    <w:rsid w:val="00444EB9"/>
    <w:rsid w:val="004460C9"/>
    <w:rsid w:val="0045161C"/>
    <w:rsid w:val="00451BB0"/>
    <w:rsid w:val="00451FAB"/>
    <w:rsid w:val="0045358B"/>
    <w:rsid w:val="004566C7"/>
    <w:rsid w:val="00457465"/>
    <w:rsid w:val="004576D8"/>
    <w:rsid w:val="004605C1"/>
    <w:rsid w:val="00460667"/>
    <w:rsid w:val="00460ABB"/>
    <w:rsid w:val="0046126F"/>
    <w:rsid w:val="00462F0B"/>
    <w:rsid w:val="004638A1"/>
    <w:rsid w:val="00465998"/>
    <w:rsid w:val="00465D50"/>
    <w:rsid w:val="004668D1"/>
    <w:rsid w:val="004673CE"/>
    <w:rsid w:val="00470857"/>
    <w:rsid w:val="0047179F"/>
    <w:rsid w:val="004718A4"/>
    <w:rsid w:val="0047208B"/>
    <w:rsid w:val="00472CD5"/>
    <w:rsid w:val="00473801"/>
    <w:rsid w:val="0047461D"/>
    <w:rsid w:val="00474A2A"/>
    <w:rsid w:val="00476010"/>
    <w:rsid w:val="004767F0"/>
    <w:rsid w:val="00481F0D"/>
    <w:rsid w:val="00484A2F"/>
    <w:rsid w:val="00484D1F"/>
    <w:rsid w:val="00485551"/>
    <w:rsid w:val="004860A8"/>
    <w:rsid w:val="004866BF"/>
    <w:rsid w:val="004866EC"/>
    <w:rsid w:val="004868E0"/>
    <w:rsid w:val="00486B95"/>
    <w:rsid w:val="00486FDD"/>
    <w:rsid w:val="00490C49"/>
    <w:rsid w:val="00491322"/>
    <w:rsid w:val="00491B50"/>
    <w:rsid w:val="00493604"/>
    <w:rsid w:val="00493BB4"/>
    <w:rsid w:val="00493C89"/>
    <w:rsid w:val="00494E6E"/>
    <w:rsid w:val="00494FF3"/>
    <w:rsid w:val="00495573"/>
    <w:rsid w:val="0049695D"/>
    <w:rsid w:val="004973AA"/>
    <w:rsid w:val="00497A06"/>
    <w:rsid w:val="004A07CB"/>
    <w:rsid w:val="004A0D9F"/>
    <w:rsid w:val="004A36E6"/>
    <w:rsid w:val="004A3899"/>
    <w:rsid w:val="004A3984"/>
    <w:rsid w:val="004A44E4"/>
    <w:rsid w:val="004A4745"/>
    <w:rsid w:val="004A52A9"/>
    <w:rsid w:val="004A56BB"/>
    <w:rsid w:val="004A5B61"/>
    <w:rsid w:val="004A5D7F"/>
    <w:rsid w:val="004A5ECF"/>
    <w:rsid w:val="004A7817"/>
    <w:rsid w:val="004A7B46"/>
    <w:rsid w:val="004B1129"/>
    <w:rsid w:val="004B1A0B"/>
    <w:rsid w:val="004B1A24"/>
    <w:rsid w:val="004B1B0F"/>
    <w:rsid w:val="004B26CA"/>
    <w:rsid w:val="004B2AED"/>
    <w:rsid w:val="004B32EB"/>
    <w:rsid w:val="004B3E8E"/>
    <w:rsid w:val="004B4B69"/>
    <w:rsid w:val="004B5397"/>
    <w:rsid w:val="004B5AF2"/>
    <w:rsid w:val="004B5E49"/>
    <w:rsid w:val="004B6B83"/>
    <w:rsid w:val="004B7724"/>
    <w:rsid w:val="004B7B99"/>
    <w:rsid w:val="004B7E73"/>
    <w:rsid w:val="004B7FDF"/>
    <w:rsid w:val="004C0491"/>
    <w:rsid w:val="004C0DC5"/>
    <w:rsid w:val="004C17BD"/>
    <w:rsid w:val="004C1AEE"/>
    <w:rsid w:val="004C1C4F"/>
    <w:rsid w:val="004C1E01"/>
    <w:rsid w:val="004C1FC9"/>
    <w:rsid w:val="004C3ECE"/>
    <w:rsid w:val="004C52EE"/>
    <w:rsid w:val="004C5561"/>
    <w:rsid w:val="004C5FA5"/>
    <w:rsid w:val="004C611F"/>
    <w:rsid w:val="004C65B9"/>
    <w:rsid w:val="004C7688"/>
    <w:rsid w:val="004C7959"/>
    <w:rsid w:val="004D090A"/>
    <w:rsid w:val="004D091C"/>
    <w:rsid w:val="004D11D2"/>
    <w:rsid w:val="004D131E"/>
    <w:rsid w:val="004D14B3"/>
    <w:rsid w:val="004D20E8"/>
    <w:rsid w:val="004D3544"/>
    <w:rsid w:val="004D3680"/>
    <w:rsid w:val="004D4680"/>
    <w:rsid w:val="004D6321"/>
    <w:rsid w:val="004D7BC9"/>
    <w:rsid w:val="004E096E"/>
    <w:rsid w:val="004E18B0"/>
    <w:rsid w:val="004E3D69"/>
    <w:rsid w:val="004E5B40"/>
    <w:rsid w:val="004E64F7"/>
    <w:rsid w:val="004E7710"/>
    <w:rsid w:val="004E7B22"/>
    <w:rsid w:val="004F1955"/>
    <w:rsid w:val="004F20B6"/>
    <w:rsid w:val="004F219E"/>
    <w:rsid w:val="004F3C34"/>
    <w:rsid w:val="004F4B94"/>
    <w:rsid w:val="004F63DE"/>
    <w:rsid w:val="004F64F1"/>
    <w:rsid w:val="004F6935"/>
    <w:rsid w:val="004F71A5"/>
    <w:rsid w:val="004F724F"/>
    <w:rsid w:val="004F7760"/>
    <w:rsid w:val="004F78EF"/>
    <w:rsid w:val="004F7A4B"/>
    <w:rsid w:val="00500389"/>
    <w:rsid w:val="00500F69"/>
    <w:rsid w:val="0050176E"/>
    <w:rsid w:val="00502957"/>
    <w:rsid w:val="00504071"/>
    <w:rsid w:val="005042BC"/>
    <w:rsid w:val="005057E3"/>
    <w:rsid w:val="005058D9"/>
    <w:rsid w:val="005063E6"/>
    <w:rsid w:val="00506B59"/>
    <w:rsid w:val="00506C02"/>
    <w:rsid w:val="00506F71"/>
    <w:rsid w:val="00507C4C"/>
    <w:rsid w:val="00510276"/>
    <w:rsid w:val="005112BE"/>
    <w:rsid w:val="005117BC"/>
    <w:rsid w:val="005120B1"/>
    <w:rsid w:val="005124EB"/>
    <w:rsid w:val="00512697"/>
    <w:rsid w:val="00512A8E"/>
    <w:rsid w:val="0051377B"/>
    <w:rsid w:val="0051414E"/>
    <w:rsid w:val="005144A4"/>
    <w:rsid w:val="0051560F"/>
    <w:rsid w:val="005161A7"/>
    <w:rsid w:val="00516633"/>
    <w:rsid w:val="00517A46"/>
    <w:rsid w:val="005206C9"/>
    <w:rsid w:val="00521D30"/>
    <w:rsid w:val="00522703"/>
    <w:rsid w:val="00522DBA"/>
    <w:rsid w:val="00524F96"/>
    <w:rsid w:val="005250DA"/>
    <w:rsid w:val="00525721"/>
    <w:rsid w:val="00527047"/>
    <w:rsid w:val="0052713E"/>
    <w:rsid w:val="005300CC"/>
    <w:rsid w:val="00531087"/>
    <w:rsid w:val="00532183"/>
    <w:rsid w:val="00532C30"/>
    <w:rsid w:val="00532CFF"/>
    <w:rsid w:val="00533C0D"/>
    <w:rsid w:val="00535119"/>
    <w:rsid w:val="0053658B"/>
    <w:rsid w:val="005369CF"/>
    <w:rsid w:val="0053751A"/>
    <w:rsid w:val="0054108E"/>
    <w:rsid w:val="00541355"/>
    <w:rsid w:val="005421C8"/>
    <w:rsid w:val="00542326"/>
    <w:rsid w:val="00542769"/>
    <w:rsid w:val="00542812"/>
    <w:rsid w:val="00542C7C"/>
    <w:rsid w:val="00543394"/>
    <w:rsid w:val="005463AA"/>
    <w:rsid w:val="00547A18"/>
    <w:rsid w:val="005502B5"/>
    <w:rsid w:val="00551129"/>
    <w:rsid w:val="00551523"/>
    <w:rsid w:val="00551C3B"/>
    <w:rsid w:val="00551CD0"/>
    <w:rsid w:val="00553D79"/>
    <w:rsid w:val="00553E56"/>
    <w:rsid w:val="005562DB"/>
    <w:rsid w:val="00556DF6"/>
    <w:rsid w:val="00557666"/>
    <w:rsid w:val="0055794B"/>
    <w:rsid w:val="00557BF0"/>
    <w:rsid w:val="00557F6D"/>
    <w:rsid w:val="00560319"/>
    <w:rsid w:val="00560618"/>
    <w:rsid w:val="00561029"/>
    <w:rsid w:val="005610E2"/>
    <w:rsid w:val="0056113C"/>
    <w:rsid w:val="00561C91"/>
    <w:rsid w:val="00564558"/>
    <w:rsid w:val="00564BBB"/>
    <w:rsid w:val="00564E83"/>
    <w:rsid w:val="0056549B"/>
    <w:rsid w:val="00566453"/>
    <w:rsid w:val="00570398"/>
    <w:rsid w:val="00570D70"/>
    <w:rsid w:val="00571624"/>
    <w:rsid w:val="00571BE5"/>
    <w:rsid w:val="00571E2B"/>
    <w:rsid w:val="00573564"/>
    <w:rsid w:val="00573BC5"/>
    <w:rsid w:val="00573DDE"/>
    <w:rsid w:val="00573F02"/>
    <w:rsid w:val="0057431E"/>
    <w:rsid w:val="0057542E"/>
    <w:rsid w:val="00575C5B"/>
    <w:rsid w:val="0057774D"/>
    <w:rsid w:val="005777D5"/>
    <w:rsid w:val="005779D2"/>
    <w:rsid w:val="005800EE"/>
    <w:rsid w:val="0058081F"/>
    <w:rsid w:val="00581C0D"/>
    <w:rsid w:val="00583590"/>
    <w:rsid w:val="0058414A"/>
    <w:rsid w:val="00586775"/>
    <w:rsid w:val="00587BBB"/>
    <w:rsid w:val="00591D5D"/>
    <w:rsid w:val="0059246E"/>
    <w:rsid w:val="00592C83"/>
    <w:rsid w:val="0059315D"/>
    <w:rsid w:val="0059356B"/>
    <w:rsid w:val="00593FCF"/>
    <w:rsid w:val="00594AFB"/>
    <w:rsid w:val="00595958"/>
    <w:rsid w:val="00595A7A"/>
    <w:rsid w:val="00597C3C"/>
    <w:rsid w:val="005A0305"/>
    <w:rsid w:val="005A11F2"/>
    <w:rsid w:val="005A1B0F"/>
    <w:rsid w:val="005A2509"/>
    <w:rsid w:val="005A307E"/>
    <w:rsid w:val="005A3F50"/>
    <w:rsid w:val="005A4247"/>
    <w:rsid w:val="005B09B6"/>
    <w:rsid w:val="005B319A"/>
    <w:rsid w:val="005B41D5"/>
    <w:rsid w:val="005B51D4"/>
    <w:rsid w:val="005B52A9"/>
    <w:rsid w:val="005B5FCD"/>
    <w:rsid w:val="005B721A"/>
    <w:rsid w:val="005C052D"/>
    <w:rsid w:val="005C09D1"/>
    <w:rsid w:val="005C0CEE"/>
    <w:rsid w:val="005C1329"/>
    <w:rsid w:val="005C2254"/>
    <w:rsid w:val="005C2DF8"/>
    <w:rsid w:val="005C51D0"/>
    <w:rsid w:val="005C7D60"/>
    <w:rsid w:val="005C7F44"/>
    <w:rsid w:val="005D00C7"/>
    <w:rsid w:val="005D0760"/>
    <w:rsid w:val="005D2153"/>
    <w:rsid w:val="005D2245"/>
    <w:rsid w:val="005D25C2"/>
    <w:rsid w:val="005D3DAD"/>
    <w:rsid w:val="005D467C"/>
    <w:rsid w:val="005D4CB1"/>
    <w:rsid w:val="005D4F70"/>
    <w:rsid w:val="005D7177"/>
    <w:rsid w:val="005D752D"/>
    <w:rsid w:val="005E0905"/>
    <w:rsid w:val="005E292E"/>
    <w:rsid w:val="005E34F8"/>
    <w:rsid w:val="005E38EE"/>
    <w:rsid w:val="005E4ACF"/>
    <w:rsid w:val="005E4CB8"/>
    <w:rsid w:val="005E5549"/>
    <w:rsid w:val="005E5EBF"/>
    <w:rsid w:val="005F0A78"/>
    <w:rsid w:val="005F1223"/>
    <w:rsid w:val="005F2576"/>
    <w:rsid w:val="005F2DC7"/>
    <w:rsid w:val="005F3C0A"/>
    <w:rsid w:val="005F400B"/>
    <w:rsid w:val="005F45CF"/>
    <w:rsid w:val="005F4ECD"/>
    <w:rsid w:val="005F63C2"/>
    <w:rsid w:val="005F724E"/>
    <w:rsid w:val="006025A4"/>
    <w:rsid w:val="006033B9"/>
    <w:rsid w:val="00603F21"/>
    <w:rsid w:val="00604A25"/>
    <w:rsid w:val="00605A21"/>
    <w:rsid w:val="00606C84"/>
    <w:rsid w:val="00610F40"/>
    <w:rsid w:val="00611492"/>
    <w:rsid w:val="0061586A"/>
    <w:rsid w:val="0061716D"/>
    <w:rsid w:val="006204EA"/>
    <w:rsid w:val="006221EF"/>
    <w:rsid w:val="006234D4"/>
    <w:rsid w:val="00623AFE"/>
    <w:rsid w:val="00625C6F"/>
    <w:rsid w:val="0062634C"/>
    <w:rsid w:val="006263FF"/>
    <w:rsid w:val="0062751B"/>
    <w:rsid w:val="006307FA"/>
    <w:rsid w:val="00630FF3"/>
    <w:rsid w:val="00631171"/>
    <w:rsid w:val="0063159C"/>
    <w:rsid w:val="006324E2"/>
    <w:rsid w:val="006332EC"/>
    <w:rsid w:val="00633319"/>
    <w:rsid w:val="00634C7E"/>
    <w:rsid w:val="00634E0F"/>
    <w:rsid w:val="00640C88"/>
    <w:rsid w:val="00640CAE"/>
    <w:rsid w:val="0064106F"/>
    <w:rsid w:val="00641B85"/>
    <w:rsid w:val="00641BBB"/>
    <w:rsid w:val="006426B4"/>
    <w:rsid w:val="00642BC5"/>
    <w:rsid w:val="00642CB0"/>
    <w:rsid w:val="00643248"/>
    <w:rsid w:val="0064372D"/>
    <w:rsid w:val="0064393D"/>
    <w:rsid w:val="00643D43"/>
    <w:rsid w:val="006447D2"/>
    <w:rsid w:val="006452B2"/>
    <w:rsid w:val="00645439"/>
    <w:rsid w:val="0064784D"/>
    <w:rsid w:val="00650053"/>
    <w:rsid w:val="006509A7"/>
    <w:rsid w:val="00651032"/>
    <w:rsid w:val="00653AB3"/>
    <w:rsid w:val="00654964"/>
    <w:rsid w:val="00655362"/>
    <w:rsid w:val="00655C5F"/>
    <w:rsid w:val="00656B87"/>
    <w:rsid w:val="00661CF0"/>
    <w:rsid w:val="006625CE"/>
    <w:rsid w:val="0066277A"/>
    <w:rsid w:val="006644DA"/>
    <w:rsid w:val="006645C9"/>
    <w:rsid w:val="00665313"/>
    <w:rsid w:val="00665630"/>
    <w:rsid w:val="00665660"/>
    <w:rsid w:val="006658D1"/>
    <w:rsid w:val="0066722A"/>
    <w:rsid w:val="00670B4C"/>
    <w:rsid w:val="006715F6"/>
    <w:rsid w:val="006732EA"/>
    <w:rsid w:val="00674942"/>
    <w:rsid w:val="00674EFB"/>
    <w:rsid w:val="00674FDD"/>
    <w:rsid w:val="0067541A"/>
    <w:rsid w:val="006756FB"/>
    <w:rsid w:val="00675A95"/>
    <w:rsid w:val="006769C7"/>
    <w:rsid w:val="00676AD0"/>
    <w:rsid w:val="0067734F"/>
    <w:rsid w:val="00677A5A"/>
    <w:rsid w:val="00677ED2"/>
    <w:rsid w:val="00677EE2"/>
    <w:rsid w:val="006806A4"/>
    <w:rsid w:val="00681FF9"/>
    <w:rsid w:val="00682816"/>
    <w:rsid w:val="0068321A"/>
    <w:rsid w:val="00683949"/>
    <w:rsid w:val="00684647"/>
    <w:rsid w:val="00685078"/>
    <w:rsid w:val="0068543A"/>
    <w:rsid w:val="006854EB"/>
    <w:rsid w:val="006857BB"/>
    <w:rsid w:val="00686911"/>
    <w:rsid w:val="00690628"/>
    <w:rsid w:val="00691C86"/>
    <w:rsid w:val="00691E82"/>
    <w:rsid w:val="00691FFC"/>
    <w:rsid w:val="006927E9"/>
    <w:rsid w:val="00692E51"/>
    <w:rsid w:val="00695B2A"/>
    <w:rsid w:val="00695C7E"/>
    <w:rsid w:val="00697F13"/>
    <w:rsid w:val="006A0580"/>
    <w:rsid w:val="006A0673"/>
    <w:rsid w:val="006A1A9C"/>
    <w:rsid w:val="006A3ABB"/>
    <w:rsid w:val="006A4AC6"/>
    <w:rsid w:val="006B0130"/>
    <w:rsid w:val="006B18B7"/>
    <w:rsid w:val="006B1C52"/>
    <w:rsid w:val="006B2E30"/>
    <w:rsid w:val="006B500F"/>
    <w:rsid w:val="006B542E"/>
    <w:rsid w:val="006B5680"/>
    <w:rsid w:val="006B5AB9"/>
    <w:rsid w:val="006B6863"/>
    <w:rsid w:val="006B7133"/>
    <w:rsid w:val="006B7672"/>
    <w:rsid w:val="006B776A"/>
    <w:rsid w:val="006B78E3"/>
    <w:rsid w:val="006C08E4"/>
    <w:rsid w:val="006C0BBA"/>
    <w:rsid w:val="006C0E8E"/>
    <w:rsid w:val="006C100A"/>
    <w:rsid w:val="006C16DA"/>
    <w:rsid w:val="006C4854"/>
    <w:rsid w:val="006C542A"/>
    <w:rsid w:val="006C58DF"/>
    <w:rsid w:val="006D00EA"/>
    <w:rsid w:val="006D0C41"/>
    <w:rsid w:val="006D1409"/>
    <w:rsid w:val="006D1A05"/>
    <w:rsid w:val="006D1E2C"/>
    <w:rsid w:val="006D33EE"/>
    <w:rsid w:val="006D3F9A"/>
    <w:rsid w:val="006D4346"/>
    <w:rsid w:val="006D4563"/>
    <w:rsid w:val="006D64C0"/>
    <w:rsid w:val="006D6D74"/>
    <w:rsid w:val="006D718D"/>
    <w:rsid w:val="006E0450"/>
    <w:rsid w:val="006E1B2A"/>
    <w:rsid w:val="006E1E17"/>
    <w:rsid w:val="006E2188"/>
    <w:rsid w:val="006E22D3"/>
    <w:rsid w:val="006E2350"/>
    <w:rsid w:val="006E45E4"/>
    <w:rsid w:val="006E6093"/>
    <w:rsid w:val="006E644C"/>
    <w:rsid w:val="006E7A7C"/>
    <w:rsid w:val="006E7FD8"/>
    <w:rsid w:val="006F01DD"/>
    <w:rsid w:val="006F0423"/>
    <w:rsid w:val="006F0462"/>
    <w:rsid w:val="006F0FD1"/>
    <w:rsid w:val="006F19CA"/>
    <w:rsid w:val="006F2844"/>
    <w:rsid w:val="006F2BFC"/>
    <w:rsid w:val="006F2E61"/>
    <w:rsid w:val="006F3555"/>
    <w:rsid w:val="006F52D3"/>
    <w:rsid w:val="006F5E2B"/>
    <w:rsid w:val="006F76DF"/>
    <w:rsid w:val="006F7C42"/>
    <w:rsid w:val="0070043E"/>
    <w:rsid w:val="00701106"/>
    <w:rsid w:val="0070335F"/>
    <w:rsid w:val="00703B0B"/>
    <w:rsid w:val="007046F4"/>
    <w:rsid w:val="007061D5"/>
    <w:rsid w:val="00706A92"/>
    <w:rsid w:val="00706E29"/>
    <w:rsid w:val="007072F8"/>
    <w:rsid w:val="00710A20"/>
    <w:rsid w:val="00711A6A"/>
    <w:rsid w:val="007125C5"/>
    <w:rsid w:val="0071278B"/>
    <w:rsid w:val="00712F77"/>
    <w:rsid w:val="007148BE"/>
    <w:rsid w:val="00714AEF"/>
    <w:rsid w:val="0071622F"/>
    <w:rsid w:val="00716AE7"/>
    <w:rsid w:val="00716CEE"/>
    <w:rsid w:val="00717104"/>
    <w:rsid w:val="0071774E"/>
    <w:rsid w:val="00717BB4"/>
    <w:rsid w:val="00720830"/>
    <w:rsid w:val="00721036"/>
    <w:rsid w:val="00721C10"/>
    <w:rsid w:val="00721F65"/>
    <w:rsid w:val="007220B2"/>
    <w:rsid w:val="00722865"/>
    <w:rsid w:val="00723064"/>
    <w:rsid w:val="00724832"/>
    <w:rsid w:val="00725E96"/>
    <w:rsid w:val="007263AE"/>
    <w:rsid w:val="0072741D"/>
    <w:rsid w:val="007316C5"/>
    <w:rsid w:val="00734840"/>
    <w:rsid w:val="007348FD"/>
    <w:rsid w:val="00736683"/>
    <w:rsid w:val="00737A5F"/>
    <w:rsid w:val="00740850"/>
    <w:rsid w:val="007409ED"/>
    <w:rsid w:val="0074149E"/>
    <w:rsid w:val="00742366"/>
    <w:rsid w:val="0074288E"/>
    <w:rsid w:val="00743DF7"/>
    <w:rsid w:val="007453FD"/>
    <w:rsid w:val="00745465"/>
    <w:rsid w:val="0074599E"/>
    <w:rsid w:val="0074619C"/>
    <w:rsid w:val="00746C08"/>
    <w:rsid w:val="00746E54"/>
    <w:rsid w:val="00747916"/>
    <w:rsid w:val="00750E48"/>
    <w:rsid w:val="00751250"/>
    <w:rsid w:val="00751270"/>
    <w:rsid w:val="007521F1"/>
    <w:rsid w:val="00755226"/>
    <w:rsid w:val="00755D81"/>
    <w:rsid w:val="00755F70"/>
    <w:rsid w:val="0075673E"/>
    <w:rsid w:val="00756D68"/>
    <w:rsid w:val="007573C6"/>
    <w:rsid w:val="00762588"/>
    <w:rsid w:val="007625E8"/>
    <w:rsid w:val="00762B17"/>
    <w:rsid w:val="00765BA2"/>
    <w:rsid w:val="00765CFD"/>
    <w:rsid w:val="0076617D"/>
    <w:rsid w:val="00767760"/>
    <w:rsid w:val="00771732"/>
    <w:rsid w:val="00772068"/>
    <w:rsid w:val="007730B0"/>
    <w:rsid w:val="0077388A"/>
    <w:rsid w:val="0077427F"/>
    <w:rsid w:val="007756C7"/>
    <w:rsid w:val="0077712C"/>
    <w:rsid w:val="00777AB1"/>
    <w:rsid w:val="00780DA8"/>
    <w:rsid w:val="00780E77"/>
    <w:rsid w:val="00782001"/>
    <w:rsid w:val="00783AF6"/>
    <w:rsid w:val="007844D4"/>
    <w:rsid w:val="007847E5"/>
    <w:rsid w:val="00786825"/>
    <w:rsid w:val="00786D52"/>
    <w:rsid w:val="0078706F"/>
    <w:rsid w:val="007877D0"/>
    <w:rsid w:val="00787A4B"/>
    <w:rsid w:val="00790060"/>
    <w:rsid w:val="00790432"/>
    <w:rsid w:val="00791082"/>
    <w:rsid w:val="0079211A"/>
    <w:rsid w:val="0079265E"/>
    <w:rsid w:val="0079272E"/>
    <w:rsid w:val="00792C5F"/>
    <w:rsid w:val="0079331A"/>
    <w:rsid w:val="00793879"/>
    <w:rsid w:val="007941BD"/>
    <w:rsid w:val="00795884"/>
    <w:rsid w:val="00795BDB"/>
    <w:rsid w:val="00796140"/>
    <w:rsid w:val="0079707D"/>
    <w:rsid w:val="007972CA"/>
    <w:rsid w:val="007A02F1"/>
    <w:rsid w:val="007A04EF"/>
    <w:rsid w:val="007A0E27"/>
    <w:rsid w:val="007A1A0B"/>
    <w:rsid w:val="007A2D65"/>
    <w:rsid w:val="007A3717"/>
    <w:rsid w:val="007A3F86"/>
    <w:rsid w:val="007A4702"/>
    <w:rsid w:val="007A5B56"/>
    <w:rsid w:val="007A5FE6"/>
    <w:rsid w:val="007A603E"/>
    <w:rsid w:val="007A7502"/>
    <w:rsid w:val="007B01EF"/>
    <w:rsid w:val="007B0533"/>
    <w:rsid w:val="007B0C98"/>
    <w:rsid w:val="007B139A"/>
    <w:rsid w:val="007B1848"/>
    <w:rsid w:val="007B1F48"/>
    <w:rsid w:val="007B2911"/>
    <w:rsid w:val="007B2FA4"/>
    <w:rsid w:val="007B3A71"/>
    <w:rsid w:val="007B4B0B"/>
    <w:rsid w:val="007B7846"/>
    <w:rsid w:val="007B7C20"/>
    <w:rsid w:val="007B7DE5"/>
    <w:rsid w:val="007C094D"/>
    <w:rsid w:val="007C0BC7"/>
    <w:rsid w:val="007C1947"/>
    <w:rsid w:val="007C1CA4"/>
    <w:rsid w:val="007C218F"/>
    <w:rsid w:val="007C2FEF"/>
    <w:rsid w:val="007C3C4B"/>
    <w:rsid w:val="007C3DC5"/>
    <w:rsid w:val="007C4C5D"/>
    <w:rsid w:val="007C61BE"/>
    <w:rsid w:val="007C7B2D"/>
    <w:rsid w:val="007C7C5A"/>
    <w:rsid w:val="007D0414"/>
    <w:rsid w:val="007D0951"/>
    <w:rsid w:val="007D1559"/>
    <w:rsid w:val="007D17A3"/>
    <w:rsid w:val="007D1E48"/>
    <w:rsid w:val="007D23F7"/>
    <w:rsid w:val="007D5303"/>
    <w:rsid w:val="007D6480"/>
    <w:rsid w:val="007D69CE"/>
    <w:rsid w:val="007D6A64"/>
    <w:rsid w:val="007D6E8C"/>
    <w:rsid w:val="007D713C"/>
    <w:rsid w:val="007D7784"/>
    <w:rsid w:val="007E046C"/>
    <w:rsid w:val="007E061C"/>
    <w:rsid w:val="007E0712"/>
    <w:rsid w:val="007E14FC"/>
    <w:rsid w:val="007E155E"/>
    <w:rsid w:val="007E1A7C"/>
    <w:rsid w:val="007E1B61"/>
    <w:rsid w:val="007E65FB"/>
    <w:rsid w:val="007F03D2"/>
    <w:rsid w:val="007F0847"/>
    <w:rsid w:val="007F0BA0"/>
    <w:rsid w:val="007F0C05"/>
    <w:rsid w:val="007F23D4"/>
    <w:rsid w:val="007F26AA"/>
    <w:rsid w:val="007F2ED3"/>
    <w:rsid w:val="007F3029"/>
    <w:rsid w:val="007F372B"/>
    <w:rsid w:val="007F3871"/>
    <w:rsid w:val="007F39AA"/>
    <w:rsid w:val="007F4993"/>
    <w:rsid w:val="007F562B"/>
    <w:rsid w:val="007F5A36"/>
    <w:rsid w:val="007F6591"/>
    <w:rsid w:val="007F6C22"/>
    <w:rsid w:val="007F6E9E"/>
    <w:rsid w:val="007F6EA6"/>
    <w:rsid w:val="007F79C1"/>
    <w:rsid w:val="007F7D20"/>
    <w:rsid w:val="007F7DDD"/>
    <w:rsid w:val="008007CB"/>
    <w:rsid w:val="00800C26"/>
    <w:rsid w:val="0080135B"/>
    <w:rsid w:val="00801845"/>
    <w:rsid w:val="00802256"/>
    <w:rsid w:val="00802D05"/>
    <w:rsid w:val="00804163"/>
    <w:rsid w:val="00807785"/>
    <w:rsid w:val="00810532"/>
    <w:rsid w:val="00810A1A"/>
    <w:rsid w:val="00810A2E"/>
    <w:rsid w:val="0081154B"/>
    <w:rsid w:val="008122EF"/>
    <w:rsid w:val="00812795"/>
    <w:rsid w:val="00812BF0"/>
    <w:rsid w:val="00813D1F"/>
    <w:rsid w:val="0081400D"/>
    <w:rsid w:val="00814A23"/>
    <w:rsid w:val="00814CCC"/>
    <w:rsid w:val="00814F08"/>
    <w:rsid w:val="00815C49"/>
    <w:rsid w:val="00820117"/>
    <w:rsid w:val="00822B06"/>
    <w:rsid w:val="00822F73"/>
    <w:rsid w:val="00825433"/>
    <w:rsid w:val="00825ED5"/>
    <w:rsid w:val="00826C12"/>
    <w:rsid w:val="008271D4"/>
    <w:rsid w:val="00827438"/>
    <w:rsid w:val="0082748A"/>
    <w:rsid w:val="00827772"/>
    <w:rsid w:val="00827C4D"/>
    <w:rsid w:val="008308D2"/>
    <w:rsid w:val="00831CF7"/>
    <w:rsid w:val="008349B3"/>
    <w:rsid w:val="00835A67"/>
    <w:rsid w:val="008368A4"/>
    <w:rsid w:val="008371A4"/>
    <w:rsid w:val="00841EE3"/>
    <w:rsid w:val="00842341"/>
    <w:rsid w:val="0084384E"/>
    <w:rsid w:val="008472B5"/>
    <w:rsid w:val="00847AD9"/>
    <w:rsid w:val="00847C8F"/>
    <w:rsid w:val="00850F03"/>
    <w:rsid w:val="00851E3B"/>
    <w:rsid w:val="008523B1"/>
    <w:rsid w:val="0085423E"/>
    <w:rsid w:val="00854CC2"/>
    <w:rsid w:val="00855F73"/>
    <w:rsid w:val="0086004A"/>
    <w:rsid w:val="008600C0"/>
    <w:rsid w:val="008603BC"/>
    <w:rsid w:val="00860404"/>
    <w:rsid w:val="00863863"/>
    <w:rsid w:val="00863F54"/>
    <w:rsid w:val="0086435B"/>
    <w:rsid w:val="008662E2"/>
    <w:rsid w:val="0086744A"/>
    <w:rsid w:val="0087220B"/>
    <w:rsid w:val="008728E6"/>
    <w:rsid w:val="008730A7"/>
    <w:rsid w:val="0087408C"/>
    <w:rsid w:val="00875361"/>
    <w:rsid w:val="00875654"/>
    <w:rsid w:val="008767A0"/>
    <w:rsid w:val="00876EBC"/>
    <w:rsid w:val="00881165"/>
    <w:rsid w:val="0088233B"/>
    <w:rsid w:val="00882A44"/>
    <w:rsid w:val="00882C20"/>
    <w:rsid w:val="0088387A"/>
    <w:rsid w:val="00884788"/>
    <w:rsid w:val="00884E20"/>
    <w:rsid w:val="008874AF"/>
    <w:rsid w:val="00890D0D"/>
    <w:rsid w:val="00891FDE"/>
    <w:rsid w:val="00893619"/>
    <w:rsid w:val="00893D3C"/>
    <w:rsid w:val="00894288"/>
    <w:rsid w:val="00894380"/>
    <w:rsid w:val="00896E3D"/>
    <w:rsid w:val="00897726"/>
    <w:rsid w:val="008A08B8"/>
    <w:rsid w:val="008A14DB"/>
    <w:rsid w:val="008A1F45"/>
    <w:rsid w:val="008A26DC"/>
    <w:rsid w:val="008A283E"/>
    <w:rsid w:val="008A33EB"/>
    <w:rsid w:val="008A5040"/>
    <w:rsid w:val="008B09CA"/>
    <w:rsid w:val="008B0EC0"/>
    <w:rsid w:val="008B17D3"/>
    <w:rsid w:val="008B1C97"/>
    <w:rsid w:val="008B32C7"/>
    <w:rsid w:val="008B4252"/>
    <w:rsid w:val="008B4699"/>
    <w:rsid w:val="008B5D46"/>
    <w:rsid w:val="008B5E22"/>
    <w:rsid w:val="008B70E1"/>
    <w:rsid w:val="008C030B"/>
    <w:rsid w:val="008C0C08"/>
    <w:rsid w:val="008C19EA"/>
    <w:rsid w:val="008C3438"/>
    <w:rsid w:val="008C3A86"/>
    <w:rsid w:val="008C45AD"/>
    <w:rsid w:val="008C4AF3"/>
    <w:rsid w:val="008C4C06"/>
    <w:rsid w:val="008C4C37"/>
    <w:rsid w:val="008C59B6"/>
    <w:rsid w:val="008C61D5"/>
    <w:rsid w:val="008C6B22"/>
    <w:rsid w:val="008C6FA0"/>
    <w:rsid w:val="008C7E96"/>
    <w:rsid w:val="008D0148"/>
    <w:rsid w:val="008D3546"/>
    <w:rsid w:val="008D3E5F"/>
    <w:rsid w:val="008D4641"/>
    <w:rsid w:val="008D54A8"/>
    <w:rsid w:val="008D706C"/>
    <w:rsid w:val="008D70F9"/>
    <w:rsid w:val="008D723C"/>
    <w:rsid w:val="008D7AC8"/>
    <w:rsid w:val="008D7F34"/>
    <w:rsid w:val="008E1FD1"/>
    <w:rsid w:val="008E3E2B"/>
    <w:rsid w:val="008E47EC"/>
    <w:rsid w:val="008E4902"/>
    <w:rsid w:val="008E5790"/>
    <w:rsid w:val="008E5B73"/>
    <w:rsid w:val="008E6DD4"/>
    <w:rsid w:val="008E70D1"/>
    <w:rsid w:val="008E7ED8"/>
    <w:rsid w:val="008F1768"/>
    <w:rsid w:val="008F1D42"/>
    <w:rsid w:val="008F2B9B"/>
    <w:rsid w:val="008F35DA"/>
    <w:rsid w:val="008F4AC9"/>
    <w:rsid w:val="008F55C2"/>
    <w:rsid w:val="008F5A34"/>
    <w:rsid w:val="008F65A3"/>
    <w:rsid w:val="008F75A0"/>
    <w:rsid w:val="008F7BAD"/>
    <w:rsid w:val="00900396"/>
    <w:rsid w:val="0090083D"/>
    <w:rsid w:val="0090098A"/>
    <w:rsid w:val="00900D04"/>
    <w:rsid w:val="00903015"/>
    <w:rsid w:val="00903579"/>
    <w:rsid w:val="009040C0"/>
    <w:rsid w:val="00904E02"/>
    <w:rsid w:val="009052AB"/>
    <w:rsid w:val="00910AC2"/>
    <w:rsid w:val="0091246D"/>
    <w:rsid w:val="00912BCA"/>
    <w:rsid w:val="00913455"/>
    <w:rsid w:val="00914127"/>
    <w:rsid w:val="00916330"/>
    <w:rsid w:val="00916847"/>
    <w:rsid w:val="00920EDD"/>
    <w:rsid w:val="009210A4"/>
    <w:rsid w:val="00923940"/>
    <w:rsid w:val="00925E65"/>
    <w:rsid w:val="00926D95"/>
    <w:rsid w:val="0092755F"/>
    <w:rsid w:val="009300F2"/>
    <w:rsid w:val="0093093E"/>
    <w:rsid w:val="0093094C"/>
    <w:rsid w:val="00931F10"/>
    <w:rsid w:val="00933D4D"/>
    <w:rsid w:val="00933D97"/>
    <w:rsid w:val="009355E9"/>
    <w:rsid w:val="009360CD"/>
    <w:rsid w:val="009362DD"/>
    <w:rsid w:val="00936528"/>
    <w:rsid w:val="00937616"/>
    <w:rsid w:val="00940CD7"/>
    <w:rsid w:val="0094297E"/>
    <w:rsid w:val="0094470C"/>
    <w:rsid w:val="009453A7"/>
    <w:rsid w:val="0094796E"/>
    <w:rsid w:val="00947E5D"/>
    <w:rsid w:val="0095043E"/>
    <w:rsid w:val="00951260"/>
    <w:rsid w:val="00952609"/>
    <w:rsid w:val="009526E9"/>
    <w:rsid w:val="00952F93"/>
    <w:rsid w:val="009539F9"/>
    <w:rsid w:val="009545CD"/>
    <w:rsid w:val="00954B34"/>
    <w:rsid w:val="00955D2B"/>
    <w:rsid w:val="00955E48"/>
    <w:rsid w:val="009607D9"/>
    <w:rsid w:val="0096128F"/>
    <w:rsid w:val="009622E5"/>
    <w:rsid w:val="009633C4"/>
    <w:rsid w:val="00963E83"/>
    <w:rsid w:val="00965514"/>
    <w:rsid w:val="00965D1E"/>
    <w:rsid w:val="00965E27"/>
    <w:rsid w:val="009669E3"/>
    <w:rsid w:val="00966EFF"/>
    <w:rsid w:val="0096768B"/>
    <w:rsid w:val="00970A2B"/>
    <w:rsid w:val="00970F6E"/>
    <w:rsid w:val="0097182A"/>
    <w:rsid w:val="00971989"/>
    <w:rsid w:val="00971E4F"/>
    <w:rsid w:val="009721FC"/>
    <w:rsid w:val="00972C6F"/>
    <w:rsid w:val="00973703"/>
    <w:rsid w:val="00974839"/>
    <w:rsid w:val="00974B8C"/>
    <w:rsid w:val="00974BA0"/>
    <w:rsid w:val="00974BFC"/>
    <w:rsid w:val="00975A0D"/>
    <w:rsid w:val="009768F3"/>
    <w:rsid w:val="00976A71"/>
    <w:rsid w:val="00980E88"/>
    <w:rsid w:val="00980EEF"/>
    <w:rsid w:val="00982887"/>
    <w:rsid w:val="0098457C"/>
    <w:rsid w:val="00984B1E"/>
    <w:rsid w:val="00985476"/>
    <w:rsid w:val="00985CB2"/>
    <w:rsid w:val="00986F1A"/>
    <w:rsid w:val="00987004"/>
    <w:rsid w:val="0098704A"/>
    <w:rsid w:val="00987417"/>
    <w:rsid w:val="00987979"/>
    <w:rsid w:val="00991AFD"/>
    <w:rsid w:val="009920A7"/>
    <w:rsid w:val="00992902"/>
    <w:rsid w:val="00993BB9"/>
    <w:rsid w:val="00993EE8"/>
    <w:rsid w:val="0099573D"/>
    <w:rsid w:val="00995D79"/>
    <w:rsid w:val="00996409"/>
    <w:rsid w:val="009968F1"/>
    <w:rsid w:val="00996EC3"/>
    <w:rsid w:val="00997AD7"/>
    <w:rsid w:val="009A08EC"/>
    <w:rsid w:val="009A0AB1"/>
    <w:rsid w:val="009A10F8"/>
    <w:rsid w:val="009A1F57"/>
    <w:rsid w:val="009A207D"/>
    <w:rsid w:val="009A2182"/>
    <w:rsid w:val="009A228F"/>
    <w:rsid w:val="009A2B80"/>
    <w:rsid w:val="009A31E6"/>
    <w:rsid w:val="009A3B7D"/>
    <w:rsid w:val="009A4001"/>
    <w:rsid w:val="009A4A3D"/>
    <w:rsid w:val="009A4D65"/>
    <w:rsid w:val="009A6BEB"/>
    <w:rsid w:val="009B009C"/>
    <w:rsid w:val="009B0287"/>
    <w:rsid w:val="009B02DC"/>
    <w:rsid w:val="009B07D0"/>
    <w:rsid w:val="009B0B8E"/>
    <w:rsid w:val="009B1D1D"/>
    <w:rsid w:val="009B1D36"/>
    <w:rsid w:val="009B2089"/>
    <w:rsid w:val="009B28BD"/>
    <w:rsid w:val="009B32C8"/>
    <w:rsid w:val="009B34AA"/>
    <w:rsid w:val="009B365D"/>
    <w:rsid w:val="009B4361"/>
    <w:rsid w:val="009B54D5"/>
    <w:rsid w:val="009B62D9"/>
    <w:rsid w:val="009B7BF8"/>
    <w:rsid w:val="009C01C3"/>
    <w:rsid w:val="009C18BB"/>
    <w:rsid w:val="009C19C9"/>
    <w:rsid w:val="009C1E6C"/>
    <w:rsid w:val="009C2928"/>
    <w:rsid w:val="009C2B06"/>
    <w:rsid w:val="009C52D8"/>
    <w:rsid w:val="009C52F3"/>
    <w:rsid w:val="009C5628"/>
    <w:rsid w:val="009C6DC3"/>
    <w:rsid w:val="009D0571"/>
    <w:rsid w:val="009D1701"/>
    <w:rsid w:val="009D4286"/>
    <w:rsid w:val="009D54AC"/>
    <w:rsid w:val="009D72A9"/>
    <w:rsid w:val="009E33C6"/>
    <w:rsid w:val="009E410D"/>
    <w:rsid w:val="009E48DE"/>
    <w:rsid w:val="009E57B0"/>
    <w:rsid w:val="009E73B2"/>
    <w:rsid w:val="009E73E6"/>
    <w:rsid w:val="009E7807"/>
    <w:rsid w:val="009E7D0A"/>
    <w:rsid w:val="009F07D0"/>
    <w:rsid w:val="009F145D"/>
    <w:rsid w:val="009F15FE"/>
    <w:rsid w:val="009F2378"/>
    <w:rsid w:val="009F2ACA"/>
    <w:rsid w:val="009F59E3"/>
    <w:rsid w:val="009F5CE1"/>
    <w:rsid w:val="009F6C1F"/>
    <w:rsid w:val="009F7785"/>
    <w:rsid w:val="009F79AD"/>
    <w:rsid w:val="00A00486"/>
    <w:rsid w:val="00A00FB4"/>
    <w:rsid w:val="00A02ACB"/>
    <w:rsid w:val="00A02D55"/>
    <w:rsid w:val="00A0496A"/>
    <w:rsid w:val="00A04F4A"/>
    <w:rsid w:val="00A058CB"/>
    <w:rsid w:val="00A058E8"/>
    <w:rsid w:val="00A05AC6"/>
    <w:rsid w:val="00A06B65"/>
    <w:rsid w:val="00A076B1"/>
    <w:rsid w:val="00A078B5"/>
    <w:rsid w:val="00A109A2"/>
    <w:rsid w:val="00A10FFD"/>
    <w:rsid w:val="00A11867"/>
    <w:rsid w:val="00A12C73"/>
    <w:rsid w:val="00A13E6B"/>
    <w:rsid w:val="00A13FDD"/>
    <w:rsid w:val="00A14D7C"/>
    <w:rsid w:val="00A14F4A"/>
    <w:rsid w:val="00A15050"/>
    <w:rsid w:val="00A1560C"/>
    <w:rsid w:val="00A15905"/>
    <w:rsid w:val="00A1632C"/>
    <w:rsid w:val="00A166A8"/>
    <w:rsid w:val="00A17955"/>
    <w:rsid w:val="00A17C38"/>
    <w:rsid w:val="00A17D0A"/>
    <w:rsid w:val="00A21371"/>
    <w:rsid w:val="00A21BD4"/>
    <w:rsid w:val="00A22211"/>
    <w:rsid w:val="00A229B1"/>
    <w:rsid w:val="00A22B7A"/>
    <w:rsid w:val="00A236CE"/>
    <w:rsid w:val="00A23A57"/>
    <w:rsid w:val="00A23F2A"/>
    <w:rsid w:val="00A24C05"/>
    <w:rsid w:val="00A25687"/>
    <w:rsid w:val="00A30609"/>
    <w:rsid w:val="00A308AD"/>
    <w:rsid w:val="00A310B7"/>
    <w:rsid w:val="00A31D36"/>
    <w:rsid w:val="00A32B44"/>
    <w:rsid w:val="00A32FC6"/>
    <w:rsid w:val="00A34365"/>
    <w:rsid w:val="00A3469C"/>
    <w:rsid w:val="00A34F88"/>
    <w:rsid w:val="00A35837"/>
    <w:rsid w:val="00A35FA6"/>
    <w:rsid w:val="00A3618F"/>
    <w:rsid w:val="00A362CD"/>
    <w:rsid w:val="00A375C8"/>
    <w:rsid w:val="00A3780B"/>
    <w:rsid w:val="00A37BB9"/>
    <w:rsid w:val="00A40B4C"/>
    <w:rsid w:val="00A42356"/>
    <w:rsid w:val="00A42F26"/>
    <w:rsid w:val="00A4308E"/>
    <w:rsid w:val="00A4461C"/>
    <w:rsid w:val="00A45383"/>
    <w:rsid w:val="00A505E3"/>
    <w:rsid w:val="00A50AD8"/>
    <w:rsid w:val="00A50CA5"/>
    <w:rsid w:val="00A50D75"/>
    <w:rsid w:val="00A5145D"/>
    <w:rsid w:val="00A51A43"/>
    <w:rsid w:val="00A528CE"/>
    <w:rsid w:val="00A538D0"/>
    <w:rsid w:val="00A53DB5"/>
    <w:rsid w:val="00A55D34"/>
    <w:rsid w:val="00A56A6B"/>
    <w:rsid w:val="00A56EF4"/>
    <w:rsid w:val="00A577A1"/>
    <w:rsid w:val="00A5791B"/>
    <w:rsid w:val="00A579CC"/>
    <w:rsid w:val="00A57FB0"/>
    <w:rsid w:val="00A608FD"/>
    <w:rsid w:val="00A60EB6"/>
    <w:rsid w:val="00A634B1"/>
    <w:rsid w:val="00A637F4"/>
    <w:rsid w:val="00A65615"/>
    <w:rsid w:val="00A72001"/>
    <w:rsid w:val="00A72E34"/>
    <w:rsid w:val="00A74D7C"/>
    <w:rsid w:val="00A75367"/>
    <w:rsid w:val="00A75D75"/>
    <w:rsid w:val="00A761A6"/>
    <w:rsid w:val="00A767A9"/>
    <w:rsid w:val="00A801A1"/>
    <w:rsid w:val="00A8279A"/>
    <w:rsid w:val="00A82F38"/>
    <w:rsid w:val="00A837D3"/>
    <w:rsid w:val="00A8461F"/>
    <w:rsid w:val="00A84965"/>
    <w:rsid w:val="00A84A02"/>
    <w:rsid w:val="00A86069"/>
    <w:rsid w:val="00A87CD0"/>
    <w:rsid w:val="00A9041C"/>
    <w:rsid w:val="00A90731"/>
    <w:rsid w:val="00A9074F"/>
    <w:rsid w:val="00A91118"/>
    <w:rsid w:val="00A9245F"/>
    <w:rsid w:val="00A93420"/>
    <w:rsid w:val="00A94540"/>
    <w:rsid w:val="00A94FC3"/>
    <w:rsid w:val="00A950B8"/>
    <w:rsid w:val="00A95D1C"/>
    <w:rsid w:val="00A96A9B"/>
    <w:rsid w:val="00A96F0D"/>
    <w:rsid w:val="00A97CC4"/>
    <w:rsid w:val="00AA090E"/>
    <w:rsid w:val="00AA0C4A"/>
    <w:rsid w:val="00AA165B"/>
    <w:rsid w:val="00AA2039"/>
    <w:rsid w:val="00AA2353"/>
    <w:rsid w:val="00AA2775"/>
    <w:rsid w:val="00AA2E44"/>
    <w:rsid w:val="00AA3D48"/>
    <w:rsid w:val="00AA46A7"/>
    <w:rsid w:val="00AA524E"/>
    <w:rsid w:val="00AA52B4"/>
    <w:rsid w:val="00AA772D"/>
    <w:rsid w:val="00AA78CB"/>
    <w:rsid w:val="00AB0427"/>
    <w:rsid w:val="00AB0951"/>
    <w:rsid w:val="00AB1D47"/>
    <w:rsid w:val="00AB46EE"/>
    <w:rsid w:val="00AB7193"/>
    <w:rsid w:val="00AC0710"/>
    <w:rsid w:val="00AC0ED4"/>
    <w:rsid w:val="00AC102D"/>
    <w:rsid w:val="00AC12A9"/>
    <w:rsid w:val="00AC41D6"/>
    <w:rsid w:val="00AC5387"/>
    <w:rsid w:val="00AC54C8"/>
    <w:rsid w:val="00AC570B"/>
    <w:rsid w:val="00AC6346"/>
    <w:rsid w:val="00AD05A3"/>
    <w:rsid w:val="00AD27C1"/>
    <w:rsid w:val="00AD285F"/>
    <w:rsid w:val="00AD2CFD"/>
    <w:rsid w:val="00AD3D2E"/>
    <w:rsid w:val="00AD503A"/>
    <w:rsid w:val="00AD54C1"/>
    <w:rsid w:val="00AD733B"/>
    <w:rsid w:val="00AE1ABC"/>
    <w:rsid w:val="00AE1C8C"/>
    <w:rsid w:val="00AE4777"/>
    <w:rsid w:val="00AE4EAD"/>
    <w:rsid w:val="00AE52F5"/>
    <w:rsid w:val="00AF079D"/>
    <w:rsid w:val="00AF0B62"/>
    <w:rsid w:val="00AF0F64"/>
    <w:rsid w:val="00AF1867"/>
    <w:rsid w:val="00AF3697"/>
    <w:rsid w:val="00AF45E8"/>
    <w:rsid w:val="00AF5424"/>
    <w:rsid w:val="00AF6F72"/>
    <w:rsid w:val="00AF72EF"/>
    <w:rsid w:val="00AF736D"/>
    <w:rsid w:val="00AF78BE"/>
    <w:rsid w:val="00B00392"/>
    <w:rsid w:val="00B018E6"/>
    <w:rsid w:val="00B03D6E"/>
    <w:rsid w:val="00B04CAA"/>
    <w:rsid w:val="00B04EF9"/>
    <w:rsid w:val="00B06276"/>
    <w:rsid w:val="00B06324"/>
    <w:rsid w:val="00B06626"/>
    <w:rsid w:val="00B06DAA"/>
    <w:rsid w:val="00B07135"/>
    <w:rsid w:val="00B10D09"/>
    <w:rsid w:val="00B11967"/>
    <w:rsid w:val="00B12240"/>
    <w:rsid w:val="00B139D5"/>
    <w:rsid w:val="00B16B40"/>
    <w:rsid w:val="00B17121"/>
    <w:rsid w:val="00B17AD8"/>
    <w:rsid w:val="00B20544"/>
    <w:rsid w:val="00B206A5"/>
    <w:rsid w:val="00B2097A"/>
    <w:rsid w:val="00B2164C"/>
    <w:rsid w:val="00B22DF3"/>
    <w:rsid w:val="00B23C47"/>
    <w:rsid w:val="00B25B95"/>
    <w:rsid w:val="00B260D1"/>
    <w:rsid w:val="00B26E71"/>
    <w:rsid w:val="00B274A0"/>
    <w:rsid w:val="00B30223"/>
    <w:rsid w:val="00B305AB"/>
    <w:rsid w:val="00B30704"/>
    <w:rsid w:val="00B30BD2"/>
    <w:rsid w:val="00B311B8"/>
    <w:rsid w:val="00B31261"/>
    <w:rsid w:val="00B40307"/>
    <w:rsid w:val="00B406AE"/>
    <w:rsid w:val="00B411E7"/>
    <w:rsid w:val="00B41785"/>
    <w:rsid w:val="00B418FB"/>
    <w:rsid w:val="00B41B3A"/>
    <w:rsid w:val="00B421E9"/>
    <w:rsid w:val="00B42C25"/>
    <w:rsid w:val="00B4355B"/>
    <w:rsid w:val="00B43C07"/>
    <w:rsid w:val="00B462BD"/>
    <w:rsid w:val="00B46D42"/>
    <w:rsid w:val="00B472FE"/>
    <w:rsid w:val="00B4773A"/>
    <w:rsid w:val="00B4787C"/>
    <w:rsid w:val="00B5002F"/>
    <w:rsid w:val="00B53839"/>
    <w:rsid w:val="00B53B64"/>
    <w:rsid w:val="00B53E69"/>
    <w:rsid w:val="00B53FDB"/>
    <w:rsid w:val="00B54C81"/>
    <w:rsid w:val="00B5541C"/>
    <w:rsid w:val="00B5561A"/>
    <w:rsid w:val="00B562E8"/>
    <w:rsid w:val="00B579FE"/>
    <w:rsid w:val="00B601E5"/>
    <w:rsid w:val="00B602CC"/>
    <w:rsid w:val="00B6030F"/>
    <w:rsid w:val="00B62F96"/>
    <w:rsid w:val="00B63F49"/>
    <w:rsid w:val="00B66178"/>
    <w:rsid w:val="00B66255"/>
    <w:rsid w:val="00B66575"/>
    <w:rsid w:val="00B66F45"/>
    <w:rsid w:val="00B713B7"/>
    <w:rsid w:val="00B71EBF"/>
    <w:rsid w:val="00B72AC1"/>
    <w:rsid w:val="00B72C82"/>
    <w:rsid w:val="00B73DC1"/>
    <w:rsid w:val="00B7417D"/>
    <w:rsid w:val="00B74534"/>
    <w:rsid w:val="00B746C0"/>
    <w:rsid w:val="00B755D2"/>
    <w:rsid w:val="00B76AB5"/>
    <w:rsid w:val="00B775EC"/>
    <w:rsid w:val="00B7776F"/>
    <w:rsid w:val="00B77903"/>
    <w:rsid w:val="00B805FD"/>
    <w:rsid w:val="00B817A8"/>
    <w:rsid w:val="00B81999"/>
    <w:rsid w:val="00B82158"/>
    <w:rsid w:val="00B822A3"/>
    <w:rsid w:val="00B82E72"/>
    <w:rsid w:val="00B830F7"/>
    <w:rsid w:val="00B83411"/>
    <w:rsid w:val="00B83EFF"/>
    <w:rsid w:val="00B84DA8"/>
    <w:rsid w:val="00B857E6"/>
    <w:rsid w:val="00B85B02"/>
    <w:rsid w:val="00B85B1C"/>
    <w:rsid w:val="00B86E1A"/>
    <w:rsid w:val="00B86E77"/>
    <w:rsid w:val="00B8720C"/>
    <w:rsid w:val="00B87C72"/>
    <w:rsid w:val="00B90DC3"/>
    <w:rsid w:val="00B91E68"/>
    <w:rsid w:val="00B9209C"/>
    <w:rsid w:val="00B92B60"/>
    <w:rsid w:val="00B9356C"/>
    <w:rsid w:val="00B949A6"/>
    <w:rsid w:val="00B95954"/>
    <w:rsid w:val="00B95A8E"/>
    <w:rsid w:val="00B95E6A"/>
    <w:rsid w:val="00B9670C"/>
    <w:rsid w:val="00BA057D"/>
    <w:rsid w:val="00BA10A1"/>
    <w:rsid w:val="00BA1330"/>
    <w:rsid w:val="00BA4E3A"/>
    <w:rsid w:val="00BA5311"/>
    <w:rsid w:val="00BA6739"/>
    <w:rsid w:val="00BA6C1C"/>
    <w:rsid w:val="00BB0C39"/>
    <w:rsid w:val="00BB1784"/>
    <w:rsid w:val="00BB1898"/>
    <w:rsid w:val="00BB22DA"/>
    <w:rsid w:val="00BB2A05"/>
    <w:rsid w:val="00BB36D0"/>
    <w:rsid w:val="00BB50B9"/>
    <w:rsid w:val="00BB7677"/>
    <w:rsid w:val="00BC0709"/>
    <w:rsid w:val="00BC11C3"/>
    <w:rsid w:val="00BC1FC9"/>
    <w:rsid w:val="00BC2997"/>
    <w:rsid w:val="00BC3175"/>
    <w:rsid w:val="00BC3D0C"/>
    <w:rsid w:val="00BC3E47"/>
    <w:rsid w:val="00BC473A"/>
    <w:rsid w:val="00BC4D05"/>
    <w:rsid w:val="00BC7EEE"/>
    <w:rsid w:val="00BD0887"/>
    <w:rsid w:val="00BD0904"/>
    <w:rsid w:val="00BD12DB"/>
    <w:rsid w:val="00BD1329"/>
    <w:rsid w:val="00BD177B"/>
    <w:rsid w:val="00BD17CD"/>
    <w:rsid w:val="00BD1BE1"/>
    <w:rsid w:val="00BD2B60"/>
    <w:rsid w:val="00BD2CEB"/>
    <w:rsid w:val="00BD356C"/>
    <w:rsid w:val="00BD43F0"/>
    <w:rsid w:val="00BD56C1"/>
    <w:rsid w:val="00BD5CCF"/>
    <w:rsid w:val="00BD6F4E"/>
    <w:rsid w:val="00BD6FE0"/>
    <w:rsid w:val="00BD7E32"/>
    <w:rsid w:val="00BD7FC4"/>
    <w:rsid w:val="00BE16BF"/>
    <w:rsid w:val="00BE2378"/>
    <w:rsid w:val="00BE261E"/>
    <w:rsid w:val="00BE2A4E"/>
    <w:rsid w:val="00BE2A5F"/>
    <w:rsid w:val="00BE3450"/>
    <w:rsid w:val="00BE3636"/>
    <w:rsid w:val="00BE3AD7"/>
    <w:rsid w:val="00BE5B17"/>
    <w:rsid w:val="00BE7CDC"/>
    <w:rsid w:val="00BF05E1"/>
    <w:rsid w:val="00BF337E"/>
    <w:rsid w:val="00BF37C7"/>
    <w:rsid w:val="00BF3B04"/>
    <w:rsid w:val="00BF3CF0"/>
    <w:rsid w:val="00BF531D"/>
    <w:rsid w:val="00BF6535"/>
    <w:rsid w:val="00BF7C9C"/>
    <w:rsid w:val="00BF7E27"/>
    <w:rsid w:val="00C01783"/>
    <w:rsid w:val="00C01C59"/>
    <w:rsid w:val="00C0224C"/>
    <w:rsid w:val="00C03D96"/>
    <w:rsid w:val="00C043DD"/>
    <w:rsid w:val="00C046F9"/>
    <w:rsid w:val="00C04C18"/>
    <w:rsid w:val="00C053E4"/>
    <w:rsid w:val="00C05745"/>
    <w:rsid w:val="00C07944"/>
    <w:rsid w:val="00C12C1B"/>
    <w:rsid w:val="00C133CC"/>
    <w:rsid w:val="00C1342C"/>
    <w:rsid w:val="00C13FB9"/>
    <w:rsid w:val="00C1466C"/>
    <w:rsid w:val="00C149E9"/>
    <w:rsid w:val="00C15C7A"/>
    <w:rsid w:val="00C20F74"/>
    <w:rsid w:val="00C26DF1"/>
    <w:rsid w:val="00C352F8"/>
    <w:rsid w:val="00C35DF3"/>
    <w:rsid w:val="00C37D29"/>
    <w:rsid w:val="00C37E9F"/>
    <w:rsid w:val="00C4116B"/>
    <w:rsid w:val="00C41C71"/>
    <w:rsid w:val="00C41E5A"/>
    <w:rsid w:val="00C42762"/>
    <w:rsid w:val="00C42B13"/>
    <w:rsid w:val="00C43F5D"/>
    <w:rsid w:val="00C453DC"/>
    <w:rsid w:val="00C45757"/>
    <w:rsid w:val="00C46E0B"/>
    <w:rsid w:val="00C46EEB"/>
    <w:rsid w:val="00C51E48"/>
    <w:rsid w:val="00C52013"/>
    <w:rsid w:val="00C54D94"/>
    <w:rsid w:val="00C54E9B"/>
    <w:rsid w:val="00C55212"/>
    <w:rsid w:val="00C5699F"/>
    <w:rsid w:val="00C57865"/>
    <w:rsid w:val="00C57991"/>
    <w:rsid w:val="00C60B00"/>
    <w:rsid w:val="00C60C23"/>
    <w:rsid w:val="00C61ADB"/>
    <w:rsid w:val="00C62AD7"/>
    <w:rsid w:val="00C63071"/>
    <w:rsid w:val="00C63649"/>
    <w:rsid w:val="00C63872"/>
    <w:rsid w:val="00C657F5"/>
    <w:rsid w:val="00C66DF7"/>
    <w:rsid w:val="00C67031"/>
    <w:rsid w:val="00C718F9"/>
    <w:rsid w:val="00C72EB1"/>
    <w:rsid w:val="00C75477"/>
    <w:rsid w:val="00C77F0C"/>
    <w:rsid w:val="00C80A46"/>
    <w:rsid w:val="00C82A35"/>
    <w:rsid w:val="00C82D7B"/>
    <w:rsid w:val="00C836EA"/>
    <w:rsid w:val="00C83A58"/>
    <w:rsid w:val="00C84DA6"/>
    <w:rsid w:val="00C856B1"/>
    <w:rsid w:val="00C865EB"/>
    <w:rsid w:val="00C86A19"/>
    <w:rsid w:val="00C86FDB"/>
    <w:rsid w:val="00C8713F"/>
    <w:rsid w:val="00C87CC8"/>
    <w:rsid w:val="00C902EB"/>
    <w:rsid w:val="00C90E24"/>
    <w:rsid w:val="00C90F59"/>
    <w:rsid w:val="00C910EE"/>
    <w:rsid w:val="00C935A6"/>
    <w:rsid w:val="00C94592"/>
    <w:rsid w:val="00C94B14"/>
    <w:rsid w:val="00C94B37"/>
    <w:rsid w:val="00C94D23"/>
    <w:rsid w:val="00CA21C2"/>
    <w:rsid w:val="00CA3033"/>
    <w:rsid w:val="00CA3EA2"/>
    <w:rsid w:val="00CA461D"/>
    <w:rsid w:val="00CA4B28"/>
    <w:rsid w:val="00CA4C37"/>
    <w:rsid w:val="00CA4DBF"/>
    <w:rsid w:val="00CA60D9"/>
    <w:rsid w:val="00CA6404"/>
    <w:rsid w:val="00CA7470"/>
    <w:rsid w:val="00CA74E6"/>
    <w:rsid w:val="00CA792A"/>
    <w:rsid w:val="00CA7F93"/>
    <w:rsid w:val="00CB02CF"/>
    <w:rsid w:val="00CB0611"/>
    <w:rsid w:val="00CB0855"/>
    <w:rsid w:val="00CB1B0D"/>
    <w:rsid w:val="00CB1F2C"/>
    <w:rsid w:val="00CB2555"/>
    <w:rsid w:val="00CB328F"/>
    <w:rsid w:val="00CB35B5"/>
    <w:rsid w:val="00CB399B"/>
    <w:rsid w:val="00CB41D0"/>
    <w:rsid w:val="00CB442C"/>
    <w:rsid w:val="00CB4BAE"/>
    <w:rsid w:val="00CB5352"/>
    <w:rsid w:val="00CB5477"/>
    <w:rsid w:val="00CB5B54"/>
    <w:rsid w:val="00CB782A"/>
    <w:rsid w:val="00CC150C"/>
    <w:rsid w:val="00CC28CC"/>
    <w:rsid w:val="00CC4FEA"/>
    <w:rsid w:val="00CC5019"/>
    <w:rsid w:val="00CC71A0"/>
    <w:rsid w:val="00CC7664"/>
    <w:rsid w:val="00CC7713"/>
    <w:rsid w:val="00CC7A86"/>
    <w:rsid w:val="00CC7F93"/>
    <w:rsid w:val="00CD1F76"/>
    <w:rsid w:val="00CD2A02"/>
    <w:rsid w:val="00CD4F2B"/>
    <w:rsid w:val="00CD5EDB"/>
    <w:rsid w:val="00CE000E"/>
    <w:rsid w:val="00CE20E7"/>
    <w:rsid w:val="00CE47EE"/>
    <w:rsid w:val="00CE48BE"/>
    <w:rsid w:val="00CE5218"/>
    <w:rsid w:val="00CE6AC6"/>
    <w:rsid w:val="00CE6CCA"/>
    <w:rsid w:val="00CE70C2"/>
    <w:rsid w:val="00CF05BB"/>
    <w:rsid w:val="00CF0BFC"/>
    <w:rsid w:val="00CF4126"/>
    <w:rsid w:val="00CF55CB"/>
    <w:rsid w:val="00CF655A"/>
    <w:rsid w:val="00D01629"/>
    <w:rsid w:val="00D0191A"/>
    <w:rsid w:val="00D01BDA"/>
    <w:rsid w:val="00D03622"/>
    <w:rsid w:val="00D03FEF"/>
    <w:rsid w:val="00D04CFB"/>
    <w:rsid w:val="00D0585C"/>
    <w:rsid w:val="00D05BE9"/>
    <w:rsid w:val="00D06448"/>
    <w:rsid w:val="00D06B2B"/>
    <w:rsid w:val="00D07424"/>
    <w:rsid w:val="00D07B38"/>
    <w:rsid w:val="00D104F2"/>
    <w:rsid w:val="00D1183F"/>
    <w:rsid w:val="00D12729"/>
    <w:rsid w:val="00D12A50"/>
    <w:rsid w:val="00D133B3"/>
    <w:rsid w:val="00D136B0"/>
    <w:rsid w:val="00D13C02"/>
    <w:rsid w:val="00D13FC2"/>
    <w:rsid w:val="00D14D11"/>
    <w:rsid w:val="00D15A6E"/>
    <w:rsid w:val="00D17BC1"/>
    <w:rsid w:val="00D2004C"/>
    <w:rsid w:val="00D201EF"/>
    <w:rsid w:val="00D20A9D"/>
    <w:rsid w:val="00D20ECA"/>
    <w:rsid w:val="00D22216"/>
    <w:rsid w:val="00D23EBF"/>
    <w:rsid w:val="00D276BF"/>
    <w:rsid w:val="00D27B16"/>
    <w:rsid w:val="00D30579"/>
    <w:rsid w:val="00D3088D"/>
    <w:rsid w:val="00D316AB"/>
    <w:rsid w:val="00D31903"/>
    <w:rsid w:val="00D32BA2"/>
    <w:rsid w:val="00D336D8"/>
    <w:rsid w:val="00D33E4B"/>
    <w:rsid w:val="00D3485A"/>
    <w:rsid w:val="00D353A4"/>
    <w:rsid w:val="00D360E7"/>
    <w:rsid w:val="00D37E29"/>
    <w:rsid w:val="00D40C30"/>
    <w:rsid w:val="00D40EC6"/>
    <w:rsid w:val="00D43336"/>
    <w:rsid w:val="00D434DB"/>
    <w:rsid w:val="00D4423D"/>
    <w:rsid w:val="00D45BC1"/>
    <w:rsid w:val="00D45E9E"/>
    <w:rsid w:val="00D468B1"/>
    <w:rsid w:val="00D46B71"/>
    <w:rsid w:val="00D46DB7"/>
    <w:rsid w:val="00D50617"/>
    <w:rsid w:val="00D50A38"/>
    <w:rsid w:val="00D54C33"/>
    <w:rsid w:val="00D5634F"/>
    <w:rsid w:val="00D568FA"/>
    <w:rsid w:val="00D605E3"/>
    <w:rsid w:val="00D625FB"/>
    <w:rsid w:val="00D62AC5"/>
    <w:rsid w:val="00D636C3"/>
    <w:rsid w:val="00D63A11"/>
    <w:rsid w:val="00D662A5"/>
    <w:rsid w:val="00D66711"/>
    <w:rsid w:val="00D67409"/>
    <w:rsid w:val="00D67E44"/>
    <w:rsid w:val="00D70520"/>
    <w:rsid w:val="00D721E3"/>
    <w:rsid w:val="00D72E73"/>
    <w:rsid w:val="00D72F3B"/>
    <w:rsid w:val="00D731D0"/>
    <w:rsid w:val="00D732FC"/>
    <w:rsid w:val="00D73C33"/>
    <w:rsid w:val="00D73F94"/>
    <w:rsid w:val="00D74201"/>
    <w:rsid w:val="00D747EC"/>
    <w:rsid w:val="00D757EC"/>
    <w:rsid w:val="00D75A56"/>
    <w:rsid w:val="00D7623C"/>
    <w:rsid w:val="00D774E0"/>
    <w:rsid w:val="00D77508"/>
    <w:rsid w:val="00D807CE"/>
    <w:rsid w:val="00D80A3C"/>
    <w:rsid w:val="00D81990"/>
    <w:rsid w:val="00D83A06"/>
    <w:rsid w:val="00D85594"/>
    <w:rsid w:val="00D86288"/>
    <w:rsid w:val="00D86403"/>
    <w:rsid w:val="00D87B15"/>
    <w:rsid w:val="00D91B06"/>
    <w:rsid w:val="00D91EC9"/>
    <w:rsid w:val="00D921C0"/>
    <w:rsid w:val="00D94100"/>
    <w:rsid w:val="00D95DEE"/>
    <w:rsid w:val="00D95F22"/>
    <w:rsid w:val="00D97DEF"/>
    <w:rsid w:val="00DA0054"/>
    <w:rsid w:val="00DA037C"/>
    <w:rsid w:val="00DA176E"/>
    <w:rsid w:val="00DA1ED1"/>
    <w:rsid w:val="00DA29AB"/>
    <w:rsid w:val="00DA2E63"/>
    <w:rsid w:val="00DA3ACC"/>
    <w:rsid w:val="00DA4A44"/>
    <w:rsid w:val="00DA5BCD"/>
    <w:rsid w:val="00DA6579"/>
    <w:rsid w:val="00DA76FE"/>
    <w:rsid w:val="00DB0195"/>
    <w:rsid w:val="00DB2E78"/>
    <w:rsid w:val="00DB3E01"/>
    <w:rsid w:val="00DB3E58"/>
    <w:rsid w:val="00DB4259"/>
    <w:rsid w:val="00DB43AF"/>
    <w:rsid w:val="00DB4777"/>
    <w:rsid w:val="00DB73A5"/>
    <w:rsid w:val="00DC1AAF"/>
    <w:rsid w:val="00DC482C"/>
    <w:rsid w:val="00DC5289"/>
    <w:rsid w:val="00DC6171"/>
    <w:rsid w:val="00DD092E"/>
    <w:rsid w:val="00DD0EBB"/>
    <w:rsid w:val="00DD2134"/>
    <w:rsid w:val="00DD26BD"/>
    <w:rsid w:val="00DD2E80"/>
    <w:rsid w:val="00DD4427"/>
    <w:rsid w:val="00DD5544"/>
    <w:rsid w:val="00DD6022"/>
    <w:rsid w:val="00DE0C24"/>
    <w:rsid w:val="00DE203C"/>
    <w:rsid w:val="00DE2C09"/>
    <w:rsid w:val="00DE31DD"/>
    <w:rsid w:val="00DE5EDA"/>
    <w:rsid w:val="00DE602E"/>
    <w:rsid w:val="00DE6752"/>
    <w:rsid w:val="00DE67F9"/>
    <w:rsid w:val="00DE6F7D"/>
    <w:rsid w:val="00DF0C8D"/>
    <w:rsid w:val="00DF0E47"/>
    <w:rsid w:val="00DF0FC8"/>
    <w:rsid w:val="00DF1176"/>
    <w:rsid w:val="00DF11F8"/>
    <w:rsid w:val="00DF1F37"/>
    <w:rsid w:val="00DF44F3"/>
    <w:rsid w:val="00DF4826"/>
    <w:rsid w:val="00DF5AE9"/>
    <w:rsid w:val="00DF780E"/>
    <w:rsid w:val="00E002EA"/>
    <w:rsid w:val="00E00826"/>
    <w:rsid w:val="00E00AC4"/>
    <w:rsid w:val="00E03BC9"/>
    <w:rsid w:val="00E0514C"/>
    <w:rsid w:val="00E05F8F"/>
    <w:rsid w:val="00E0662D"/>
    <w:rsid w:val="00E073F8"/>
    <w:rsid w:val="00E10546"/>
    <w:rsid w:val="00E1085B"/>
    <w:rsid w:val="00E10D6C"/>
    <w:rsid w:val="00E1168C"/>
    <w:rsid w:val="00E12FD3"/>
    <w:rsid w:val="00E13258"/>
    <w:rsid w:val="00E13263"/>
    <w:rsid w:val="00E14E3B"/>
    <w:rsid w:val="00E15EDA"/>
    <w:rsid w:val="00E16766"/>
    <w:rsid w:val="00E1738D"/>
    <w:rsid w:val="00E1787E"/>
    <w:rsid w:val="00E20025"/>
    <w:rsid w:val="00E204AB"/>
    <w:rsid w:val="00E209CB"/>
    <w:rsid w:val="00E215E9"/>
    <w:rsid w:val="00E23856"/>
    <w:rsid w:val="00E24076"/>
    <w:rsid w:val="00E2412B"/>
    <w:rsid w:val="00E259B4"/>
    <w:rsid w:val="00E26B7B"/>
    <w:rsid w:val="00E27476"/>
    <w:rsid w:val="00E31842"/>
    <w:rsid w:val="00E326BB"/>
    <w:rsid w:val="00E33229"/>
    <w:rsid w:val="00E33E21"/>
    <w:rsid w:val="00E34359"/>
    <w:rsid w:val="00E3439A"/>
    <w:rsid w:val="00E34ED8"/>
    <w:rsid w:val="00E363B3"/>
    <w:rsid w:val="00E364D3"/>
    <w:rsid w:val="00E36723"/>
    <w:rsid w:val="00E36D8A"/>
    <w:rsid w:val="00E374D5"/>
    <w:rsid w:val="00E402F5"/>
    <w:rsid w:val="00E43132"/>
    <w:rsid w:val="00E43937"/>
    <w:rsid w:val="00E43AF9"/>
    <w:rsid w:val="00E43DA1"/>
    <w:rsid w:val="00E44883"/>
    <w:rsid w:val="00E4492C"/>
    <w:rsid w:val="00E4533D"/>
    <w:rsid w:val="00E47227"/>
    <w:rsid w:val="00E476B4"/>
    <w:rsid w:val="00E479DF"/>
    <w:rsid w:val="00E47DBF"/>
    <w:rsid w:val="00E47E10"/>
    <w:rsid w:val="00E52152"/>
    <w:rsid w:val="00E522BA"/>
    <w:rsid w:val="00E53202"/>
    <w:rsid w:val="00E532AF"/>
    <w:rsid w:val="00E532B3"/>
    <w:rsid w:val="00E545EB"/>
    <w:rsid w:val="00E558CC"/>
    <w:rsid w:val="00E57457"/>
    <w:rsid w:val="00E60588"/>
    <w:rsid w:val="00E62046"/>
    <w:rsid w:val="00E63286"/>
    <w:rsid w:val="00E63492"/>
    <w:rsid w:val="00E63DF4"/>
    <w:rsid w:val="00E6483A"/>
    <w:rsid w:val="00E64FC1"/>
    <w:rsid w:val="00E65886"/>
    <w:rsid w:val="00E66777"/>
    <w:rsid w:val="00E66C43"/>
    <w:rsid w:val="00E66EE0"/>
    <w:rsid w:val="00E67014"/>
    <w:rsid w:val="00E7007E"/>
    <w:rsid w:val="00E707C1"/>
    <w:rsid w:val="00E722C2"/>
    <w:rsid w:val="00E72EBE"/>
    <w:rsid w:val="00E752F1"/>
    <w:rsid w:val="00E774D2"/>
    <w:rsid w:val="00E80242"/>
    <w:rsid w:val="00E807F1"/>
    <w:rsid w:val="00E80886"/>
    <w:rsid w:val="00E83409"/>
    <w:rsid w:val="00E83E76"/>
    <w:rsid w:val="00E844C6"/>
    <w:rsid w:val="00E8460F"/>
    <w:rsid w:val="00E856A9"/>
    <w:rsid w:val="00E8771C"/>
    <w:rsid w:val="00E87949"/>
    <w:rsid w:val="00E9095A"/>
    <w:rsid w:val="00E90C0F"/>
    <w:rsid w:val="00E91520"/>
    <w:rsid w:val="00E917EB"/>
    <w:rsid w:val="00E9269C"/>
    <w:rsid w:val="00E9278B"/>
    <w:rsid w:val="00E92DF3"/>
    <w:rsid w:val="00E9330F"/>
    <w:rsid w:val="00E93960"/>
    <w:rsid w:val="00E94D92"/>
    <w:rsid w:val="00E95CFD"/>
    <w:rsid w:val="00E96A90"/>
    <w:rsid w:val="00E977DC"/>
    <w:rsid w:val="00EA0001"/>
    <w:rsid w:val="00EA01CA"/>
    <w:rsid w:val="00EA1433"/>
    <w:rsid w:val="00EA3109"/>
    <w:rsid w:val="00EA4597"/>
    <w:rsid w:val="00EA66DE"/>
    <w:rsid w:val="00EA6A38"/>
    <w:rsid w:val="00EB033F"/>
    <w:rsid w:val="00EB1AA4"/>
    <w:rsid w:val="00EB3333"/>
    <w:rsid w:val="00EB3C91"/>
    <w:rsid w:val="00EB41DA"/>
    <w:rsid w:val="00EB559D"/>
    <w:rsid w:val="00EB5CB5"/>
    <w:rsid w:val="00EB6D09"/>
    <w:rsid w:val="00EB79DA"/>
    <w:rsid w:val="00EC00C6"/>
    <w:rsid w:val="00EC11F8"/>
    <w:rsid w:val="00EC3B91"/>
    <w:rsid w:val="00EC5645"/>
    <w:rsid w:val="00EC593F"/>
    <w:rsid w:val="00EC5ED4"/>
    <w:rsid w:val="00EC72D4"/>
    <w:rsid w:val="00ED010E"/>
    <w:rsid w:val="00ED0E08"/>
    <w:rsid w:val="00ED249E"/>
    <w:rsid w:val="00ED4560"/>
    <w:rsid w:val="00ED4F1B"/>
    <w:rsid w:val="00ED4F69"/>
    <w:rsid w:val="00ED575C"/>
    <w:rsid w:val="00ED5F6A"/>
    <w:rsid w:val="00ED771E"/>
    <w:rsid w:val="00EE1E8E"/>
    <w:rsid w:val="00EE218D"/>
    <w:rsid w:val="00EE2547"/>
    <w:rsid w:val="00EE25E4"/>
    <w:rsid w:val="00EE275B"/>
    <w:rsid w:val="00EE29EC"/>
    <w:rsid w:val="00EE2F36"/>
    <w:rsid w:val="00EE418B"/>
    <w:rsid w:val="00EE467F"/>
    <w:rsid w:val="00EE46ED"/>
    <w:rsid w:val="00EE482B"/>
    <w:rsid w:val="00EE4F51"/>
    <w:rsid w:val="00EF084A"/>
    <w:rsid w:val="00EF231D"/>
    <w:rsid w:val="00EF2810"/>
    <w:rsid w:val="00EF29DC"/>
    <w:rsid w:val="00EF37C1"/>
    <w:rsid w:val="00EF3A6C"/>
    <w:rsid w:val="00EF498C"/>
    <w:rsid w:val="00EF53E0"/>
    <w:rsid w:val="00EF56E3"/>
    <w:rsid w:val="00EF5B16"/>
    <w:rsid w:val="00EF77BE"/>
    <w:rsid w:val="00EF7AB4"/>
    <w:rsid w:val="00F00EB7"/>
    <w:rsid w:val="00F01C92"/>
    <w:rsid w:val="00F049ED"/>
    <w:rsid w:val="00F0565C"/>
    <w:rsid w:val="00F05C32"/>
    <w:rsid w:val="00F07B9E"/>
    <w:rsid w:val="00F104CA"/>
    <w:rsid w:val="00F11DBA"/>
    <w:rsid w:val="00F1620F"/>
    <w:rsid w:val="00F1628C"/>
    <w:rsid w:val="00F17107"/>
    <w:rsid w:val="00F17140"/>
    <w:rsid w:val="00F2030E"/>
    <w:rsid w:val="00F20BA6"/>
    <w:rsid w:val="00F20C7D"/>
    <w:rsid w:val="00F219F2"/>
    <w:rsid w:val="00F21AED"/>
    <w:rsid w:val="00F22077"/>
    <w:rsid w:val="00F2261E"/>
    <w:rsid w:val="00F230BD"/>
    <w:rsid w:val="00F2582D"/>
    <w:rsid w:val="00F267B6"/>
    <w:rsid w:val="00F27207"/>
    <w:rsid w:val="00F30149"/>
    <w:rsid w:val="00F30FDA"/>
    <w:rsid w:val="00F31136"/>
    <w:rsid w:val="00F31309"/>
    <w:rsid w:val="00F3417F"/>
    <w:rsid w:val="00F34CDE"/>
    <w:rsid w:val="00F34D8C"/>
    <w:rsid w:val="00F35CD0"/>
    <w:rsid w:val="00F36FB4"/>
    <w:rsid w:val="00F37BB7"/>
    <w:rsid w:val="00F408F1"/>
    <w:rsid w:val="00F40BFD"/>
    <w:rsid w:val="00F41185"/>
    <w:rsid w:val="00F4235F"/>
    <w:rsid w:val="00F42953"/>
    <w:rsid w:val="00F42B63"/>
    <w:rsid w:val="00F437D1"/>
    <w:rsid w:val="00F43D3E"/>
    <w:rsid w:val="00F46807"/>
    <w:rsid w:val="00F477EF"/>
    <w:rsid w:val="00F4782D"/>
    <w:rsid w:val="00F478FA"/>
    <w:rsid w:val="00F50045"/>
    <w:rsid w:val="00F501AA"/>
    <w:rsid w:val="00F5278B"/>
    <w:rsid w:val="00F52A5F"/>
    <w:rsid w:val="00F55CDC"/>
    <w:rsid w:val="00F5613F"/>
    <w:rsid w:val="00F57820"/>
    <w:rsid w:val="00F61F11"/>
    <w:rsid w:val="00F63458"/>
    <w:rsid w:val="00F652FA"/>
    <w:rsid w:val="00F65D05"/>
    <w:rsid w:val="00F7228E"/>
    <w:rsid w:val="00F72546"/>
    <w:rsid w:val="00F73888"/>
    <w:rsid w:val="00F74BC0"/>
    <w:rsid w:val="00F758AD"/>
    <w:rsid w:val="00F76435"/>
    <w:rsid w:val="00F7709A"/>
    <w:rsid w:val="00F80209"/>
    <w:rsid w:val="00F81C15"/>
    <w:rsid w:val="00F82B65"/>
    <w:rsid w:val="00F84385"/>
    <w:rsid w:val="00F843C4"/>
    <w:rsid w:val="00F84D09"/>
    <w:rsid w:val="00F909AF"/>
    <w:rsid w:val="00F91FA8"/>
    <w:rsid w:val="00F922A1"/>
    <w:rsid w:val="00F94941"/>
    <w:rsid w:val="00F94E58"/>
    <w:rsid w:val="00F95B4A"/>
    <w:rsid w:val="00F95B6E"/>
    <w:rsid w:val="00F9717C"/>
    <w:rsid w:val="00FA0B90"/>
    <w:rsid w:val="00FA107B"/>
    <w:rsid w:val="00FA11C8"/>
    <w:rsid w:val="00FA151B"/>
    <w:rsid w:val="00FA15F2"/>
    <w:rsid w:val="00FA161D"/>
    <w:rsid w:val="00FA169E"/>
    <w:rsid w:val="00FA17B6"/>
    <w:rsid w:val="00FA2A11"/>
    <w:rsid w:val="00FA4621"/>
    <w:rsid w:val="00FA4EE9"/>
    <w:rsid w:val="00FA56CF"/>
    <w:rsid w:val="00FA59D5"/>
    <w:rsid w:val="00FA5A81"/>
    <w:rsid w:val="00FA6559"/>
    <w:rsid w:val="00FA70F5"/>
    <w:rsid w:val="00FA710F"/>
    <w:rsid w:val="00FB11F7"/>
    <w:rsid w:val="00FB1625"/>
    <w:rsid w:val="00FB313C"/>
    <w:rsid w:val="00FB3AB4"/>
    <w:rsid w:val="00FB3CE6"/>
    <w:rsid w:val="00FB45E1"/>
    <w:rsid w:val="00FB4FFE"/>
    <w:rsid w:val="00FB6438"/>
    <w:rsid w:val="00FB6C2C"/>
    <w:rsid w:val="00FB773F"/>
    <w:rsid w:val="00FB7C0A"/>
    <w:rsid w:val="00FC05AF"/>
    <w:rsid w:val="00FC08EA"/>
    <w:rsid w:val="00FC1950"/>
    <w:rsid w:val="00FC1C4A"/>
    <w:rsid w:val="00FC2918"/>
    <w:rsid w:val="00FC2B75"/>
    <w:rsid w:val="00FC4A91"/>
    <w:rsid w:val="00FC4C70"/>
    <w:rsid w:val="00FC5C3D"/>
    <w:rsid w:val="00FC7C7A"/>
    <w:rsid w:val="00FD0413"/>
    <w:rsid w:val="00FD0A76"/>
    <w:rsid w:val="00FD17D9"/>
    <w:rsid w:val="00FD2209"/>
    <w:rsid w:val="00FD25BF"/>
    <w:rsid w:val="00FD268E"/>
    <w:rsid w:val="00FD6D0F"/>
    <w:rsid w:val="00FD7438"/>
    <w:rsid w:val="00FE0FA9"/>
    <w:rsid w:val="00FE161E"/>
    <w:rsid w:val="00FE2007"/>
    <w:rsid w:val="00FE295B"/>
    <w:rsid w:val="00FE3CEC"/>
    <w:rsid w:val="00FE425A"/>
    <w:rsid w:val="00FE4499"/>
    <w:rsid w:val="00FE62CB"/>
    <w:rsid w:val="00FE6373"/>
    <w:rsid w:val="00FE6946"/>
    <w:rsid w:val="00FE7292"/>
    <w:rsid w:val="00FF0C4F"/>
    <w:rsid w:val="00FF1C64"/>
    <w:rsid w:val="00FF3E40"/>
    <w:rsid w:val="00FF429B"/>
    <w:rsid w:val="00FF46FA"/>
    <w:rsid w:val="00FF522C"/>
    <w:rsid w:val="00FF665F"/>
    <w:rsid w:val="00FF6C22"/>
    <w:rsid w:val="00FF70F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22B"/>
  </w:style>
  <w:style w:type="paragraph" w:styleId="1">
    <w:name w:val="heading 1"/>
    <w:basedOn w:val="a"/>
    <w:next w:val="a"/>
    <w:link w:val="10"/>
    <w:uiPriority w:val="9"/>
    <w:qFormat/>
    <w:rsid w:val="004066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245"/>
    <w:pPr>
      <w:spacing w:after="0" w:line="240" w:lineRule="auto"/>
    </w:pPr>
  </w:style>
  <w:style w:type="table" w:styleId="a4">
    <w:name w:val="Table Grid"/>
    <w:basedOn w:val="a1"/>
    <w:uiPriority w:val="59"/>
    <w:rsid w:val="003363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F55B0"/>
    <w:pPr>
      <w:autoSpaceDE w:val="0"/>
      <w:autoSpaceDN w:val="0"/>
      <w:adjustRightInd w:val="0"/>
      <w:spacing w:after="0" w:line="240" w:lineRule="auto"/>
      <w:ind w:firstLine="720"/>
    </w:pPr>
    <w:rPr>
      <w:rFonts w:ascii="Arial" w:eastAsia="Calibri" w:hAnsi="Arial" w:cs="Arial"/>
      <w:sz w:val="20"/>
      <w:szCs w:val="20"/>
      <w:lang w:eastAsia="ru-RU"/>
    </w:rPr>
  </w:style>
  <w:style w:type="table" w:customStyle="1" w:styleId="11">
    <w:name w:val="Сетка таблицы1"/>
    <w:basedOn w:val="a1"/>
    <w:next w:val="a4"/>
    <w:rsid w:val="009721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84647"/>
    <w:pPr>
      <w:ind w:left="720"/>
      <w:contextualSpacing/>
    </w:pPr>
  </w:style>
  <w:style w:type="paragraph" w:styleId="a6">
    <w:name w:val="header"/>
    <w:basedOn w:val="a"/>
    <w:link w:val="a7"/>
    <w:uiPriority w:val="99"/>
    <w:unhideWhenUsed/>
    <w:rsid w:val="00D0644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6448"/>
  </w:style>
  <w:style w:type="paragraph" w:styleId="a8">
    <w:name w:val="footer"/>
    <w:basedOn w:val="a"/>
    <w:link w:val="a9"/>
    <w:uiPriority w:val="99"/>
    <w:unhideWhenUsed/>
    <w:rsid w:val="00D0644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6448"/>
  </w:style>
  <w:style w:type="table" w:customStyle="1" w:styleId="2">
    <w:name w:val="Сетка таблицы2"/>
    <w:basedOn w:val="a1"/>
    <w:next w:val="a4"/>
    <w:rsid w:val="001530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4"/>
    <w:rsid w:val="0006579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 Знак Знак1 Знак1 Знак Знак Знак Знак Знак Знак Знак Знак Знак Знак Знак Знак"/>
    <w:basedOn w:val="a"/>
    <w:rsid w:val="007F7DDD"/>
    <w:pPr>
      <w:spacing w:after="160" w:line="240" w:lineRule="exact"/>
    </w:pPr>
    <w:rPr>
      <w:rFonts w:ascii="Verdana" w:eastAsia="Times New Roman" w:hAnsi="Verdana" w:cs="Times New Roman"/>
      <w:sz w:val="20"/>
      <w:szCs w:val="20"/>
      <w:lang w:val="en-US"/>
    </w:rPr>
  </w:style>
  <w:style w:type="paragraph" w:styleId="aa">
    <w:name w:val="Body Text"/>
    <w:basedOn w:val="a"/>
    <w:link w:val="ab"/>
    <w:rsid w:val="00272764"/>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4"/>
      <w:szCs w:val="20"/>
      <w:lang w:eastAsia="ru-RU"/>
    </w:rPr>
  </w:style>
  <w:style w:type="character" w:customStyle="1" w:styleId="ab">
    <w:name w:val="Основной текст Знак"/>
    <w:basedOn w:val="a0"/>
    <w:link w:val="aa"/>
    <w:rsid w:val="00272764"/>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4066FA"/>
    <w:rPr>
      <w:rFonts w:asciiTheme="majorHAnsi" w:eastAsiaTheme="majorEastAsia" w:hAnsiTheme="majorHAnsi" w:cstheme="majorBidi"/>
      <w:b/>
      <w:bCs/>
      <w:color w:val="365F91" w:themeColor="accent1" w:themeShade="BF"/>
      <w:sz w:val="28"/>
      <w:szCs w:val="28"/>
    </w:rPr>
  </w:style>
  <w:style w:type="paragraph" w:customStyle="1" w:styleId="2110">
    <w:name w:val="Знак2 Знак Знак1 Знак1 Знак Знак Знак Знак Знак Знак Знак Знак Знак Знак Знак Знак"/>
    <w:basedOn w:val="a"/>
    <w:rsid w:val="004066FA"/>
    <w:pPr>
      <w:spacing w:after="160" w:line="240" w:lineRule="exact"/>
    </w:pPr>
    <w:rPr>
      <w:rFonts w:ascii="Verdana" w:eastAsia="Times New Roman" w:hAnsi="Verdana" w:cs="Times New Roman"/>
      <w:sz w:val="20"/>
      <w:szCs w:val="20"/>
      <w:lang w:val="en-US"/>
    </w:rPr>
  </w:style>
  <w:style w:type="paragraph" w:styleId="ac">
    <w:name w:val="Balloon Text"/>
    <w:basedOn w:val="a"/>
    <w:link w:val="ad"/>
    <w:uiPriority w:val="99"/>
    <w:semiHidden/>
    <w:unhideWhenUsed/>
    <w:rsid w:val="0009128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91285"/>
    <w:rPr>
      <w:rFonts w:ascii="Tahoma" w:hAnsi="Tahoma" w:cs="Tahoma"/>
      <w:sz w:val="16"/>
      <w:szCs w:val="16"/>
    </w:rPr>
  </w:style>
  <w:style w:type="paragraph" w:customStyle="1" w:styleId="2111">
    <w:name w:val="Знак2 Знак Знак1 Знак1 Знак Знак Знак Знак Знак Знак Знак Знак Знак Знак Знак Знак"/>
    <w:basedOn w:val="a"/>
    <w:rsid w:val="0032423D"/>
    <w:pPr>
      <w:spacing w:after="160" w:line="240" w:lineRule="exact"/>
    </w:pPr>
    <w:rPr>
      <w:rFonts w:ascii="Verdana" w:eastAsia="Times New Roman" w:hAnsi="Verdana" w:cs="Times New Roman"/>
      <w:sz w:val="20"/>
      <w:szCs w:val="20"/>
      <w:lang w:val="en-US"/>
    </w:rPr>
  </w:style>
  <w:style w:type="table" w:customStyle="1" w:styleId="4">
    <w:name w:val="Сетка таблицы4"/>
    <w:basedOn w:val="a1"/>
    <w:next w:val="a4"/>
    <w:rsid w:val="00D360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4"/>
    <w:uiPriority w:val="59"/>
    <w:rsid w:val="00C9459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basedOn w:val="a0"/>
    <w:link w:val="60"/>
    <w:uiPriority w:val="99"/>
    <w:locked/>
    <w:rsid w:val="002558BD"/>
    <w:rPr>
      <w:rFonts w:ascii="Times New Roman" w:hAnsi="Times New Roman" w:cs="Times New Roman"/>
      <w:b/>
      <w:bCs/>
      <w:sz w:val="19"/>
      <w:szCs w:val="19"/>
      <w:shd w:val="clear" w:color="auto" w:fill="FFFFFF"/>
    </w:rPr>
  </w:style>
  <w:style w:type="paragraph" w:customStyle="1" w:styleId="60">
    <w:name w:val="Основной текст (6)"/>
    <w:basedOn w:val="a"/>
    <w:link w:val="6"/>
    <w:uiPriority w:val="99"/>
    <w:rsid w:val="002558BD"/>
    <w:pPr>
      <w:widowControl w:val="0"/>
      <w:shd w:val="clear" w:color="auto" w:fill="FFFFFF"/>
      <w:spacing w:before="240" w:after="60" w:line="206" w:lineRule="exact"/>
      <w:jc w:val="center"/>
    </w:pPr>
    <w:rPr>
      <w:rFonts w:ascii="Times New Roman" w:hAnsi="Times New Roman" w:cs="Times New Roman"/>
      <w:b/>
      <w:bCs/>
      <w:sz w:val="19"/>
      <w:szCs w:val="19"/>
    </w:rPr>
  </w:style>
  <w:style w:type="paragraph" w:styleId="ae">
    <w:name w:val="Normal (Web)"/>
    <w:basedOn w:val="a"/>
    <w:uiPriority w:val="99"/>
    <w:unhideWhenUsed/>
    <w:rsid w:val="00C15C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D03FEF"/>
    <w:rPr>
      <w:color w:val="0000FF" w:themeColor="hyperlink"/>
      <w:u w:val="single"/>
    </w:rPr>
  </w:style>
  <w:style w:type="paragraph" w:customStyle="1" w:styleId="33">
    <w:name w:val="стиль33"/>
    <w:basedOn w:val="a"/>
    <w:rsid w:val="004059B2"/>
    <w:pPr>
      <w:spacing w:before="100" w:beforeAutospacing="1" w:after="100" w:afterAutospacing="1" w:line="240" w:lineRule="auto"/>
    </w:pPr>
    <w:rPr>
      <w:rFonts w:ascii="Times New Roman" w:eastAsia="Times New Roman" w:hAnsi="Times New Roman" w:cs="Times New Roman"/>
      <w:sz w:val="20"/>
      <w:szCs w:val="20"/>
      <w:lang w:eastAsia="ru-RU"/>
    </w:rPr>
  </w:style>
  <w:style w:type="table" w:customStyle="1" w:styleId="110">
    <w:name w:val="Сетка таблицы11"/>
    <w:basedOn w:val="a1"/>
    <w:next w:val="a4"/>
    <w:uiPriority w:val="59"/>
    <w:rsid w:val="00E374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41706E"/>
    <w:pPr>
      <w:spacing w:after="0" w:line="240" w:lineRule="auto"/>
    </w:pPr>
  </w:style>
  <w:style w:type="paragraph" w:customStyle="1" w:styleId="af1">
    <w:name w:val="Знак Знак Знак Знак"/>
    <w:basedOn w:val="a"/>
    <w:rsid w:val="00E13263"/>
    <w:pPr>
      <w:spacing w:after="0" w:line="240" w:lineRule="auto"/>
    </w:pPr>
    <w:rPr>
      <w:rFonts w:ascii="Times New Roman" w:eastAsia="Times New Roman" w:hAnsi="Times New Roman" w:cs="Times New Roman"/>
      <w:sz w:val="24"/>
      <w:szCs w:val="24"/>
      <w:lang w:val="pl-PL" w:eastAsia="pl-PL"/>
    </w:rPr>
  </w:style>
  <w:style w:type="paragraph" w:styleId="af2">
    <w:name w:val="Body Text Indent"/>
    <w:basedOn w:val="a"/>
    <w:link w:val="af3"/>
    <w:uiPriority w:val="99"/>
    <w:semiHidden/>
    <w:unhideWhenUsed/>
    <w:rsid w:val="009968F1"/>
    <w:pPr>
      <w:spacing w:after="120"/>
      <w:ind w:left="283"/>
    </w:pPr>
  </w:style>
  <w:style w:type="character" w:customStyle="1" w:styleId="af3">
    <w:name w:val="Основной текст с отступом Знак"/>
    <w:basedOn w:val="a0"/>
    <w:link w:val="af2"/>
    <w:uiPriority w:val="99"/>
    <w:semiHidden/>
    <w:rsid w:val="009968F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4322B"/>
  </w:style>
  <w:style w:type="paragraph" w:styleId="1">
    <w:name w:val="heading 1"/>
    <w:basedOn w:val="a"/>
    <w:next w:val="a"/>
    <w:link w:val="10"/>
    <w:uiPriority w:val="9"/>
    <w:qFormat/>
    <w:rsid w:val="004066FA"/>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5D2245"/>
    <w:pPr>
      <w:spacing w:after="0" w:line="240" w:lineRule="auto"/>
    </w:pPr>
  </w:style>
  <w:style w:type="table" w:styleId="a4">
    <w:name w:val="Table Grid"/>
    <w:basedOn w:val="a1"/>
    <w:uiPriority w:val="59"/>
    <w:rsid w:val="003363B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uiPriority w:val="99"/>
    <w:rsid w:val="001F55B0"/>
    <w:pPr>
      <w:autoSpaceDE w:val="0"/>
      <w:autoSpaceDN w:val="0"/>
      <w:adjustRightInd w:val="0"/>
      <w:spacing w:after="0" w:line="240" w:lineRule="auto"/>
      <w:ind w:firstLine="720"/>
    </w:pPr>
    <w:rPr>
      <w:rFonts w:ascii="Arial" w:eastAsia="Calibri" w:hAnsi="Arial" w:cs="Arial"/>
      <w:sz w:val="20"/>
      <w:szCs w:val="20"/>
      <w:lang w:eastAsia="ru-RU"/>
    </w:rPr>
  </w:style>
  <w:style w:type="table" w:customStyle="1" w:styleId="11">
    <w:name w:val="Сетка таблицы1"/>
    <w:basedOn w:val="a1"/>
    <w:next w:val="a4"/>
    <w:rsid w:val="009721F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List Paragraph"/>
    <w:basedOn w:val="a"/>
    <w:uiPriority w:val="34"/>
    <w:qFormat/>
    <w:rsid w:val="00684647"/>
    <w:pPr>
      <w:ind w:left="720"/>
      <w:contextualSpacing/>
    </w:pPr>
  </w:style>
  <w:style w:type="paragraph" w:styleId="a6">
    <w:name w:val="header"/>
    <w:basedOn w:val="a"/>
    <w:link w:val="a7"/>
    <w:uiPriority w:val="99"/>
    <w:unhideWhenUsed/>
    <w:rsid w:val="00D0644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D06448"/>
  </w:style>
  <w:style w:type="paragraph" w:styleId="a8">
    <w:name w:val="footer"/>
    <w:basedOn w:val="a"/>
    <w:link w:val="a9"/>
    <w:uiPriority w:val="99"/>
    <w:unhideWhenUsed/>
    <w:rsid w:val="00D0644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D06448"/>
  </w:style>
  <w:style w:type="table" w:customStyle="1" w:styleId="2">
    <w:name w:val="Сетка таблицы2"/>
    <w:basedOn w:val="a1"/>
    <w:next w:val="a4"/>
    <w:rsid w:val="0015302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basedOn w:val="a1"/>
    <w:next w:val="a4"/>
    <w:rsid w:val="00065796"/>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1">
    <w:name w:val="Знак2 Знак Знак1 Знак1 Знак Знак Знак Знак Знак Знак Знак Знак Знак Знак Знак Знак"/>
    <w:basedOn w:val="a"/>
    <w:rsid w:val="007F7DDD"/>
    <w:pPr>
      <w:spacing w:after="160" w:line="240" w:lineRule="exact"/>
    </w:pPr>
    <w:rPr>
      <w:rFonts w:ascii="Verdana" w:eastAsia="Times New Roman" w:hAnsi="Verdana" w:cs="Times New Roman"/>
      <w:sz w:val="20"/>
      <w:szCs w:val="20"/>
      <w:lang w:val="en-US"/>
    </w:rPr>
  </w:style>
  <w:style w:type="paragraph" w:styleId="aa">
    <w:name w:val="Body Text"/>
    <w:basedOn w:val="a"/>
    <w:link w:val="ab"/>
    <w:rsid w:val="00272764"/>
    <w:pPr>
      <w:overflowPunct w:val="0"/>
      <w:autoSpaceDE w:val="0"/>
      <w:autoSpaceDN w:val="0"/>
      <w:adjustRightInd w:val="0"/>
      <w:spacing w:after="0" w:line="240" w:lineRule="auto"/>
      <w:jc w:val="center"/>
      <w:textAlignment w:val="baseline"/>
    </w:pPr>
    <w:rPr>
      <w:rFonts w:ascii="Times New Roman" w:eastAsia="Times New Roman" w:hAnsi="Times New Roman" w:cs="Times New Roman"/>
      <w:b/>
      <w:bCs/>
      <w:sz w:val="24"/>
      <w:szCs w:val="20"/>
      <w:lang w:eastAsia="ru-RU"/>
    </w:rPr>
  </w:style>
  <w:style w:type="character" w:customStyle="1" w:styleId="ab">
    <w:name w:val="Основной текст Знак"/>
    <w:basedOn w:val="a0"/>
    <w:link w:val="aa"/>
    <w:rsid w:val="00272764"/>
    <w:rPr>
      <w:rFonts w:ascii="Times New Roman" w:eastAsia="Times New Roman" w:hAnsi="Times New Roman" w:cs="Times New Roman"/>
      <w:b/>
      <w:bCs/>
      <w:sz w:val="24"/>
      <w:szCs w:val="20"/>
      <w:lang w:eastAsia="ru-RU"/>
    </w:rPr>
  </w:style>
  <w:style w:type="character" w:customStyle="1" w:styleId="10">
    <w:name w:val="Заголовок 1 Знак"/>
    <w:basedOn w:val="a0"/>
    <w:link w:val="1"/>
    <w:uiPriority w:val="9"/>
    <w:rsid w:val="004066FA"/>
    <w:rPr>
      <w:rFonts w:asciiTheme="majorHAnsi" w:eastAsiaTheme="majorEastAsia" w:hAnsiTheme="majorHAnsi" w:cstheme="majorBidi"/>
      <w:b/>
      <w:bCs/>
      <w:color w:val="365F91" w:themeColor="accent1" w:themeShade="BF"/>
      <w:sz w:val="28"/>
      <w:szCs w:val="28"/>
    </w:rPr>
  </w:style>
  <w:style w:type="paragraph" w:customStyle="1" w:styleId="2110">
    <w:name w:val="Знак2 Знак Знак1 Знак1 Знак Знак Знак Знак Знак Знак Знак Знак Знак Знак Знак Знак"/>
    <w:basedOn w:val="a"/>
    <w:rsid w:val="004066FA"/>
    <w:pPr>
      <w:spacing w:after="160" w:line="240" w:lineRule="exact"/>
    </w:pPr>
    <w:rPr>
      <w:rFonts w:ascii="Verdana" w:eastAsia="Times New Roman" w:hAnsi="Verdana" w:cs="Times New Roman"/>
      <w:sz w:val="20"/>
      <w:szCs w:val="20"/>
      <w:lang w:val="en-US"/>
    </w:rPr>
  </w:style>
  <w:style w:type="paragraph" w:styleId="ac">
    <w:name w:val="Balloon Text"/>
    <w:basedOn w:val="a"/>
    <w:link w:val="ad"/>
    <w:uiPriority w:val="99"/>
    <w:semiHidden/>
    <w:unhideWhenUsed/>
    <w:rsid w:val="00091285"/>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091285"/>
    <w:rPr>
      <w:rFonts w:ascii="Tahoma" w:hAnsi="Tahoma" w:cs="Tahoma"/>
      <w:sz w:val="16"/>
      <w:szCs w:val="16"/>
    </w:rPr>
  </w:style>
  <w:style w:type="paragraph" w:customStyle="1" w:styleId="2111">
    <w:name w:val="Знак2 Знак Знак1 Знак1 Знак Знак Знак Знак Знак Знак Знак Знак Знак Знак Знак Знак"/>
    <w:basedOn w:val="a"/>
    <w:rsid w:val="0032423D"/>
    <w:pPr>
      <w:spacing w:after="160" w:line="240" w:lineRule="exact"/>
    </w:pPr>
    <w:rPr>
      <w:rFonts w:ascii="Verdana" w:eastAsia="Times New Roman" w:hAnsi="Verdana" w:cs="Times New Roman"/>
      <w:sz w:val="20"/>
      <w:szCs w:val="20"/>
      <w:lang w:val="en-US"/>
    </w:rPr>
  </w:style>
  <w:style w:type="table" w:customStyle="1" w:styleId="4">
    <w:name w:val="Сетка таблицы4"/>
    <w:basedOn w:val="a1"/>
    <w:next w:val="a4"/>
    <w:rsid w:val="00D360E7"/>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
    <w:name w:val="Сетка таблицы5"/>
    <w:basedOn w:val="a1"/>
    <w:next w:val="a4"/>
    <w:uiPriority w:val="59"/>
    <w:rsid w:val="00C94592"/>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6">
    <w:name w:val="Основной текст (6)_"/>
    <w:basedOn w:val="a0"/>
    <w:link w:val="60"/>
    <w:uiPriority w:val="99"/>
    <w:locked/>
    <w:rsid w:val="002558BD"/>
    <w:rPr>
      <w:rFonts w:ascii="Times New Roman" w:hAnsi="Times New Roman" w:cs="Times New Roman"/>
      <w:b/>
      <w:bCs/>
      <w:sz w:val="19"/>
      <w:szCs w:val="19"/>
      <w:shd w:val="clear" w:color="auto" w:fill="FFFFFF"/>
    </w:rPr>
  </w:style>
  <w:style w:type="paragraph" w:customStyle="1" w:styleId="60">
    <w:name w:val="Основной текст (6)"/>
    <w:basedOn w:val="a"/>
    <w:link w:val="6"/>
    <w:uiPriority w:val="99"/>
    <w:rsid w:val="002558BD"/>
    <w:pPr>
      <w:widowControl w:val="0"/>
      <w:shd w:val="clear" w:color="auto" w:fill="FFFFFF"/>
      <w:spacing w:before="240" w:after="60" w:line="206" w:lineRule="exact"/>
      <w:jc w:val="center"/>
    </w:pPr>
    <w:rPr>
      <w:rFonts w:ascii="Times New Roman" w:hAnsi="Times New Roman" w:cs="Times New Roman"/>
      <w:b/>
      <w:bCs/>
      <w:sz w:val="19"/>
      <w:szCs w:val="19"/>
    </w:rPr>
  </w:style>
  <w:style w:type="paragraph" w:styleId="ae">
    <w:name w:val="Normal (Web)"/>
    <w:basedOn w:val="a"/>
    <w:uiPriority w:val="99"/>
    <w:unhideWhenUsed/>
    <w:rsid w:val="00C15C7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f">
    <w:name w:val="Hyperlink"/>
    <w:basedOn w:val="a0"/>
    <w:uiPriority w:val="99"/>
    <w:unhideWhenUsed/>
    <w:rsid w:val="00D03FEF"/>
    <w:rPr>
      <w:color w:val="0000FF" w:themeColor="hyperlink"/>
      <w:u w:val="single"/>
    </w:rPr>
  </w:style>
  <w:style w:type="paragraph" w:customStyle="1" w:styleId="33">
    <w:name w:val="стиль33"/>
    <w:basedOn w:val="a"/>
    <w:rsid w:val="004059B2"/>
    <w:pPr>
      <w:spacing w:before="100" w:beforeAutospacing="1" w:after="100" w:afterAutospacing="1" w:line="240" w:lineRule="auto"/>
    </w:pPr>
    <w:rPr>
      <w:rFonts w:ascii="Times New Roman" w:eastAsia="Times New Roman" w:hAnsi="Times New Roman" w:cs="Times New Roman"/>
      <w:sz w:val="20"/>
      <w:szCs w:val="20"/>
      <w:lang w:eastAsia="ru-RU"/>
    </w:rPr>
  </w:style>
  <w:style w:type="table" w:customStyle="1" w:styleId="110">
    <w:name w:val="Сетка таблицы11"/>
    <w:basedOn w:val="a1"/>
    <w:next w:val="a4"/>
    <w:uiPriority w:val="59"/>
    <w:rsid w:val="00E374D5"/>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Revision"/>
    <w:hidden/>
    <w:uiPriority w:val="99"/>
    <w:semiHidden/>
    <w:rsid w:val="0041706E"/>
    <w:pPr>
      <w:spacing w:after="0" w:line="240" w:lineRule="auto"/>
    </w:pPr>
  </w:style>
  <w:style w:type="paragraph" w:customStyle="1" w:styleId="af1">
    <w:name w:val="Знак Знак Знак Знак"/>
    <w:basedOn w:val="a"/>
    <w:rsid w:val="00E13263"/>
    <w:pPr>
      <w:spacing w:after="0" w:line="240" w:lineRule="auto"/>
    </w:pPr>
    <w:rPr>
      <w:rFonts w:ascii="Times New Roman" w:eastAsia="Times New Roman" w:hAnsi="Times New Roman" w:cs="Times New Roman"/>
      <w:sz w:val="24"/>
      <w:szCs w:val="24"/>
      <w:lang w:val="pl-PL" w:eastAsia="pl-PL"/>
    </w:rPr>
  </w:style>
  <w:style w:type="paragraph" w:styleId="af2">
    <w:name w:val="Body Text Indent"/>
    <w:basedOn w:val="a"/>
    <w:link w:val="af3"/>
    <w:uiPriority w:val="99"/>
    <w:semiHidden/>
    <w:unhideWhenUsed/>
    <w:rsid w:val="009968F1"/>
    <w:pPr>
      <w:spacing w:after="120"/>
      <w:ind w:left="283"/>
    </w:pPr>
  </w:style>
  <w:style w:type="character" w:customStyle="1" w:styleId="af3">
    <w:name w:val="Основной текст с отступом Знак"/>
    <w:basedOn w:val="a0"/>
    <w:link w:val="af2"/>
    <w:uiPriority w:val="99"/>
    <w:semiHidden/>
    <w:rsid w:val="009968F1"/>
  </w:style>
</w:styles>
</file>

<file path=word/webSettings.xml><?xml version="1.0" encoding="utf-8"?>
<w:webSettings xmlns:r="http://schemas.openxmlformats.org/officeDocument/2006/relationships" xmlns:w="http://schemas.openxmlformats.org/wordprocessingml/2006/main">
  <w:divs>
    <w:div w:id="222180247">
      <w:bodyDiv w:val="1"/>
      <w:marLeft w:val="0"/>
      <w:marRight w:val="0"/>
      <w:marTop w:val="0"/>
      <w:marBottom w:val="0"/>
      <w:divBdr>
        <w:top w:val="none" w:sz="0" w:space="0" w:color="auto"/>
        <w:left w:val="none" w:sz="0" w:space="0" w:color="auto"/>
        <w:bottom w:val="none" w:sz="0" w:space="0" w:color="auto"/>
        <w:right w:val="none" w:sz="0" w:space="0" w:color="auto"/>
      </w:divBdr>
    </w:div>
    <w:div w:id="317685381">
      <w:bodyDiv w:val="1"/>
      <w:marLeft w:val="0"/>
      <w:marRight w:val="0"/>
      <w:marTop w:val="0"/>
      <w:marBottom w:val="0"/>
      <w:divBdr>
        <w:top w:val="none" w:sz="0" w:space="0" w:color="auto"/>
        <w:left w:val="none" w:sz="0" w:space="0" w:color="auto"/>
        <w:bottom w:val="none" w:sz="0" w:space="0" w:color="auto"/>
        <w:right w:val="none" w:sz="0" w:space="0" w:color="auto"/>
      </w:divBdr>
    </w:div>
    <w:div w:id="448549988">
      <w:bodyDiv w:val="1"/>
      <w:marLeft w:val="0"/>
      <w:marRight w:val="0"/>
      <w:marTop w:val="0"/>
      <w:marBottom w:val="0"/>
      <w:divBdr>
        <w:top w:val="none" w:sz="0" w:space="0" w:color="auto"/>
        <w:left w:val="none" w:sz="0" w:space="0" w:color="auto"/>
        <w:bottom w:val="none" w:sz="0" w:space="0" w:color="auto"/>
        <w:right w:val="none" w:sz="0" w:space="0" w:color="auto"/>
      </w:divBdr>
    </w:div>
    <w:div w:id="709378885">
      <w:bodyDiv w:val="1"/>
      <w:marLeft w:val="0"/>
      <w:marRight w:val="0"/>
      <w:marTop w:val="0"/>
      <w:marBottom w:val="0"/>
      <w:divBdr>
        <w:top w:val="none" w:sz="0" w:space="0" w:color="auto"/>
        <w:left w:val="none" w:sz="0" w:space="0" w:color="auto"/>
        <w:bottom w:val="none" w:sz="0" w:space="0" w:color="auto"/>
        <w:right w:val="none" w:sz="0" w:space="0" w:color="auto"/>
      </w:divBdr>
    </w:div>
    <w:div w:id="1866284492">
      <w:bodyDiv w:val="1"/>
      <w:marLeft w:val="0"/>
      <w:marRight w:val="0"/>
      <w:marTop w:val="0"/>
      <w:marBottom w:val="0"/>
      <w:divBdr>
        <w:top w:val="none" w:sz="0" w:space="0" w:color="auto"/>
        <w:left w:val="none" w:sz="0" w:space="0" w:color="auto"/>
        <w:bottom w:val="none" w:sz="0" w:space="0" w:color="auto"/>
        <w:right w:val="none" w:sz="0" w:space="0" w:color="auto"/>
      </w:divBdr>
    </w:div>
    <w:div w:id="1926642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ru.wikipedia.org/wiki/%D0%90%D0%BC%D0%BC%D0%B8%D0%B0%D0%BA"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wikipedia.org/wiki/%D0%9A%D0%B0%D1%83%D1%87%D1%83%D0%BA"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ru.wikipedia.org/wiki/%D0%9A%D1%83%D0%B9%D0%B1%D1%8B%D1%88%D0%B5%D0%B2%D0%90%D0%B7%D0%BE%D1%82" TargetMode="External"/><Relationship Id="rId4" Type="http://schemas.openxmlformats.org/officeDocument/2006/relationships/settings" Target="settings.xml"/><Relationship Id="rId9" Type="http://schemas.openxmlformats.org/officeDocument/2006/relationships/hyperlink" Target="http://ru.wikipedia.org/wiki/%D0%A2%D0%BE%D0%BB%D1%8C%D1%8F%D1%82%D1%82%D0%B8%D0%90%D0%B7%D0%BE%D1%82"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3C1458-C19E-4067-B156-BA10BC420A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11276</Words>
  <Characters>64278</Characters>
  <Application>Microsoft Office Word</Application>
  <DocSecurity>4</DocSecurity>
  <Lines>535</Lines>
  <Paragraphs>150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75404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Е. Филатова</dc:creator>
  <cp:lastModifiedBy>e.filatova</cp:lastModifiedBy>
  <cp:revision>2</cp:revision>
  <cp:lastPrinted>2022-05-11T10:43:00Z</cp:lastPrinted>
  <dcterms:created xsi:type="dcterms:W3CDTF">2022-05-25T10:08:00Z</dcterms:created>
  <dcterms:modified xsi:type="dcterms:W3CDTF">2022-05-25T10:08:00Z</dcterms:modified>
</cp:coreProperties>
</file>