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E96" w:rsidRDefault="00EC5E96" w:rsidP="00EC5E96">
      <w:pPr>
        <w:spacing w:after="0" w:line="240" w:lineRule="auto"/>
        <w:rPr>
          <w:rFonts w:ascii="Times New Roman" w:hAnsi="Times New Roman" w:cs="Times New Roman"/>
          <w:sz w:val="28"/>
          <w:szCs w:val="28"/>
        </w:rPr>
      </w:pPr>
    </w:p>
    <w:p w:rsidR="00F649C4" w:rsidRDefault="00300DAE" w:rsidP="00F649C4">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И</w:t>
      </w:r>
      <w:r w:rsidR="00F649C4">
        <w:rPr>
          <w:rFonts w:ascii="Times New Roman" w:hAnsi="Times New Roman" w:cs="Times New Roman"/>
          <w:sz w:val="28"/>
          <w:szCs w:val="28"/>
        </w:rPr>
        <w:t>нформация администрации городского округа Тольятти</w:t>
      </w:r>
      <w:r w:rsidR="00E709A1">
        <w:rPr>
          <w:rFonts w:ascii="Times New Roman" w:hAnsi="Times New Roman" w:cs="Times New Roman"/>
          <w:sz w:val="28"/>
          <w:szCs w:val="28"/>
        </w:rPr>
        <w:t xml:space="preserve"> о деятельности городского округа Тольятти в развитии Самарско-Тольяттинской агломерации, в том числе о реализации инфраструктурных проектов в городском округе </w:t>
      </w:r>
      <w:r w:rsidR="004A562C">
        <w:rPr>
          <w:rFonts w:ascii="Times New Roman" w:hAnsi="Times New Roman" w:cs="Times New Roman"/>
          <w:sz w:val="28"/>
          <w:szCs w:val="28"/>
        </w:rPr>
        <w:t>в рамках развития агломерации</w:t>
      </w:r>
    </w:p>
    <w:p w:rsidR="004A562C" w:rsidRDefault="004A562C" w:rsidP="00F649C4">
      <w:pPr>
        <w:spacing w:after="0" w:line="240" w:lineRule="auto"/>
        <w:jc w:val="center"/>
        <w:rPr>
          <w:rFonts w:ascii="Times New Roman" w:hAnsi="Times New Roman" w:cs="Times New Roman"/>
          <w:sz w:val="28"/>
          <w:szCs w:val="28"/>
        </w:rPr>
      </w:pPr>
    </w:p>
    <w:p w:rsidR="004A562C" w:rsidRDefault="004A562C" w:rsidP="00500531">
      <w:pPr>
        <w:spacing w:after="0" w:line="240" w:lineRule="auto"/>
        <w:ind w:firstLine="709"/>
        <w:jc w:val="both"/>
        <w:rPr>
          <w:rFonts w:ascii="Times New Roman" w:hAnsi="Times New Roman" w:cs="Times New Roman"/>
          <w:sz w:val="28"/>
          <w:szCs w:val="28"/>
        </w:rPr>
      </w:pPr>
    </w:p>
    <w:p w:rsidR="00500531" w:rsidRDefault="00500531" w:rsidP="00E565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Участие городского округа Тольятти в развитии Самарско-Тольяттинской агломерации</w:t>
      </w:r>
      <w:r w:rsidR="004D57C8">
        <w:rPr>
          <w:rFonts w:ascii="Times New Roman" w:hAnsi="Times New Roman" w:cs="Times New Roman"/>
          <w:sz w:val="28"/>
          <w:szCs w:val="28"/>
        </w:rPr>
        <w:t xml:space="preserve"> (далее также – СТА)</w:t>
      </w:r>
      <w:r>
        <w:rPr>
          <w:rFonts w:ascii="Times New Roman" w:hAnsi="Times New Roman" w:cs="Times New Roman"/>
          <w:sz w:val="28"/>
          <w:szCs w:val="28"/>
        </w:rPr>
        <w:t xml:space="preserve"> осуществляется посредством</w:t>
      </w:r>
      <w:r w:rsidR="004D57C8">
        <w:rPr>
          <w:rFonts w:ascii="Times New Roman" w:hAnsi="Times New Roman" w:cs="Times New Roman"/>
          <w:sz w:val="28"/>
          <w:szCs w:val="28"/>
        </w:rPr>
        <w:t xml:space="preserve"> реализации мероприятий и проектов, включенных в План мероприятий по развитию Самарско-Тольяттинской агломерации на 2021-2030 года, одобренного</w:t>
      </w:r>
      <w:r w:rsidR="00E56578">
        <w:rPr>
          <w:rFonts w:ascii="Times New Roman" w:hAnsi="Times New Roman" w:cs="Times New Roman"/>
          <w:sz w:val="28"/>
          <w:szCs w:val="28"/>
        </w:rPr>
        <w:t xml:space="preserve"> на</w:t>
      </w:r>
      <w:r w:rsidR="004D57C8">
        <w:rPr>
          <w:rFonts w:ascii="Times New Roman" w:hAnsi="Times New Roman" w:cs="Times New Roman"/>
          <w:sz w:val="28"/>
          <w:szCs w:val="28"/>
        </w:rPr>
        <w:t xml:space="preserve"> совместн</w:t>
      </w:r>
      <w:r w:rsidR="00E56578">
        <w:rPr>
          <w:rFonts w:ascii="Times New Roman" w:hAnsi="Times New Roman" w:cs="Times New Roman"/>
          <w:sz w:val="28"/>
          <w:szCs w:val="28"/>
        </w:rPr>
        <w:t xml:space="preserve">ом заседании </w:t>
      </w:r>
      <w:r w:rsidR="004D57C8">
        <w:rPr>
          <w:rFonts w:ascii="Times New Roman" w:hAnsi="Times New Roman" w:cs="Times New Roman"/>
          <w:sz w:val="28"/>
          <w:szCs w:val="28"/>
        </w:rPr>
        <w:t>Координационного совета по развитию СТА и рабочей группы по реализации</w:t>
      </w:r>
      <w:r w:rsidR="00E56578">
        <w:rPr>
          <w:rFonts w:ascii="Times New Roman" w:hAnsi="Times New Roman" w:cs="Times New Roman"/>
          <w:sz w:val="28"/>
          <w:szCs w:val="28"/>
        </w:rPr>
        <w:t xml:space="preserve"> проекта развития СТА 27 июля 2021 г.</w:t>
      </w:r>
    </w:p>
    <w:p w:rsidR="00E56578" w:rsidRDefault="00F03D3A" w:rsidP="00E565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Городской округ Тольятти участвует в реализации 22-х мероприятий вышеуказанного Плана мероприятий по развитию СТА, в том числе:</w:t>
      </w:r>
    </w:p>
    <w:p w:rsidR="00F03D3A" w:rsidRDefault="00F03D3A" w:rsidP="00E565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направлению «Управление развитием СТА» - 4 мероприятия;</w:t>
      </w:r>
    </w:p>
    <w:p w:rsidR="00F03D3A" w:rsidRDefault="00F03D3A" w:rsidP="00E565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направлению «Снятие транспортных ограничений развития СТА» - 8 мероприятий</w:t>
      </w:r>
      <w:r w:rsidR="00E47CDC">
        <w:rPr>
          <w:rFonts w:ascii="Times New Roman" w:hAnsi="Times New Roman" w:cs="Times New Roman"/>
          <w:sz w:val="28"/>
          <w:szCs w:val="28"/>
        </w:rPr>
        <w:t>.</w:t>
      </w:r>
    </w:p>
    <w:p w:rsidR="00E47CDC" w:rsidRDefault="00E47CDC" w:rsidP="00E5657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направлению «Экономическое развитие СТА» - 1 мероприятие.</w:t>
      </w:r>
    </w:p>
    <w:p w:rsidR="00E47CDC" w:rsidRDefault="00E47CDC" w:rsidP="00E47CDC">
      <w:pPr>
        <w:spacing w:after="0" w:line="360" w:lineRule="auto"/>
        <w:ind w:firstLine="709"/>
        <w:jc w:val="both"/>
        <w:rPr>
          <w:rFonts w:ascii="Times New Roman" w:eastAsia="Times New Roman" w:hAnsi="Times New Roman" w:cs="Times New Roman"/>
          <w:bCs/>
          <w:sz w:val="28"/>
          <w:szCs w:val="28"/>
          <w:lang w:eastAsia="ru-RU"/>
        </w:rPr>
      </w:pPr>
      <w:r>
        <w:rPr>
          <w:rFonts w:ascii="Times New Roman" w:hAnsi="Times New Roman" w:cs="Times New Roman"/>
          <w:sz w:val="28"/>
          <w:szCs w:val="28"/>
        </w:rPr>
        <w:t>По направлению «</w:t>
      </w:r>
      <w:r w:rsidRPr="00E47CDC">
        <w:rPr>
          <w:rFonts w:ascii="Times New Roman" w:eastAsia="Times New Roman" w:hAnsi="Times New Roman" w:cs="Times New Roman"/>
          <w:bCs/>
          <w:sz w:val="28"/>
          <w:szCs w:val="28"/>
        </w:rPr>
        <w:t xml:space="preserve">Повышение качества и комфортности городской среды, улучшение экологической ситуации, развитие туризма на территории </w:t>
      </w:r>
      <w:r w:rsidRPr="00E47CDC">
        <w:rPr>
          <w:rFonts w:ascii="Times New Roman" w:eastAsia="Times New Roman" w:hAnsi="Times New Roman" w:cs="Times New Roman"/>
          <w:bCs/>
          <w:sz w:val="28"/>
          <w:szCs w:val="28"/>
          <w:lang w:eastAsia="ru-RU"/>
        </w:rPr>
        <w:t>СТА</w:t>
      </w:r>
      <w:r>
        <w:rPr>
          <w:rFonts w:ascii="Times New Roman" w:eastAsia="Times New Roman" w:hAnsi="Times New Roman" w:cs="Times New Roman"/>
          <w:bCs/>
          <w:sz w:val="28"/>
          <w:szCs w:val="28"/>
          <w:lang w:eastAsia="ru-RU"/>
        </w:rPr>
        <w:t xml:space="preserve">» </w:t>
      </w:r>
      <w:r w:rsidR="00746D62">
        <w:rPr>
          <w:rFonts w:ascii="Times New Roman" w:eastAsia="Times New Roman" w:hAnsi="Times New Roman" w:cs="Times New Roman"/>
          <w:bCs/>
          <w:sz w:val="28"/>
          <w:szCs w:val="28"/>
          <w:lang w:eastAsia="ru-RU"/>
        </w:rPr>
        <w:t>- 9 мероприятий.</w:t>
      </w:r>
    </w:p>
    <w:p w:rsidR="00746D62" w:rsidRDefault="00746D62" w:rsidP="00E47CDC">
      <w:pPr>
        <w:spacing w:after="0" w:line="360" w:lineRule="auto"/>
        <w:ind w:firstLine="709"/>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Текущие результаты реализации мероприятий</w:t>
      </w:r>
      <w:r w:rsidR="008E54A8">
        <w:rPr>
          <w:rFonts w:ascii="Times New Roman" w:eastAsia="Times New Roman" w:hAnsi="Times New Roman" w:cs="Times New Roman"/>
          <w:bCs/>
          <w:sz w:val="28"/>
          <w:szCs w:val="28"/>
          <w:lang w:eastAsia="ru-RU"/>
        </w:rPr>
        <w:t>, в число исполнителей которых входит городской округ Тольятти, представлены в Таблице 1.</w:t>
      </w:r>
      <w:r w:rsidR="0060229B">
        <w:rPr>
          <w:rFonts w:ascii="Times New Roman" w:eastAsia="Times New Roman" w:hAnsi="Times New Roman" w:cs="Times New Roman"/>
          <w:bCs/>
          <w:sz w:val="28"/>
          <w:szCs w:val="28"/>
          <w:lang w:eastAsia="ru-RU"/>
        </w:rPr>
        <w:t xml:space="preserve"> Нумерация пунктов таблицы 1 соответствует порядковым номерам мероприятий в составе Плана мероприятий по развитию СТА, участие в реализации которых принимает городской округ Тольятти.</w:t>
      </w:r>
    </w:p>
    <w:p w:rsidR="008E54A8" w:rsidRDefault="008E54A8">
      <w:pP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br w:type="page"/>
      </w:r>
    </w:p>
    <w:p w:rsidR="008E54A8" w:rsidRDefault="008E54A8" w:rsidP="00E47CDC">
      <w:pPr>
        <w:spacing w:after="0" w:line="360" w:lineRule="auto"/>
        <w:ind w:firstLine="709"/>
        <w:jc w:val="both"/>
        <w:rPr>
          <w:rFonts w:ascii="Times New Roman" w:hAnsi="Times New Roman" w:cs="Times New Roman"/>
          <w:sz w:val="28"/>
          <w:szCs w:val="28"/>
        </w:rPr>
        <w:sectPr w:rsidR="008E54A8" w:rsidSect="00D85489">
          <w:headerReference w:type="default" r:id="rId8"/>
          <w:headerReference w:type="first" r:id="rId9"/>
          <w:type w:val="evenPage"/>
          <w:pgSz w:w="11906" w:h="16838"/>
          <w:pgMar w:top="1134" w:right="851" w:bottom="1134" w:left="1701" w:header="709" w:footer="709" w:gutter="0"/>
          <w:cols w:space="708"/>
          <w:titlePg/>
          <w:docGrid w:linePitch="360"/>
        </w:sectPr>
      </w:pPr>
    </w:p>
    <w:p w:rsidR="008E54A8" w:rsidRDefault="00494B60" w:rsidP="00B83E37">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Таблица 1. Информация </w:t>
      </w:r>
      <w:r w:rsidR="008E54A8">
        <w:rPr>
          <w:rFonts w:ascii="Times New Roman" w:hAnsi="Times New Roman" w:cs="Times New Roman"/>
          <w:sz w:val="28"/>
          <w:szCs w:val="28"/>
        </w:rPr>
        <w:t>о текущем состоянии и ожидаемых результатах реализации мероприятий (проектов), предусмотренных Планом мероприятий по развитию Самарско-Тольяттинской агломерации на 2021-2030 годы</w:t>
      </w:r>
    </w:p>
    <w:p w:rsidR="00BE028C" w:rsidRDefault="00BE028C" w:rsidP="00B83E37">
      <w:pPr>
        <w:spacing w:after="0" w:line="240" w:lineRule="auto"/>
        <w:rPr>
          <w:rFonts w:ascii="Times New Roman" w:hAnsi="Times New Roman" w:cs="Times New Roman"/>
          <w:sz w:val="28"/>
          <w:szCs w:val="28"/>
        </w:rPr>
      </w:pPr>
    </w:p>
    <w:tbl>
      <w:tblPr>
        <w:tblW w:w="501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00"/>
      </w:tblPr>
      <w:tblGrid>
        <w:gridCol w:w="576"/>
        <w:gridCol w:w="4850"/>
        <w:gridCol w:w="1789"/>
        <w:gridCol w:w="7473"/>
      </w:tblGrid>
      <w:tr w:rsidR="00A97300" w:rsidRPr="001B3DB2" w:rsidTr="00BE028C">
        <w:trPr>
          <w:trHeight w:val="326"/>
          <w:tblHeader/>
        </w:trPr>
        <w:tc>
          <w:tcPr>
            <w:tcW w:w="196" w:type="pct"/>
            <w:shd w:val="clear" w:color="auto" w:fill="auto"/>
            <w:vAlign w:val="center"/>
          </w:tcPr>
          <w:p w:rsidR="00A97300" w:rsidRPr="001B3DB2" w:rsidRDefault="00A97300" w:rsidP="00BE028C">
            <w:pPr>
              <w:autoSpaceDE w:val="0"/>
              <w:autoSpaceDN w:val="0"/>
              <w:adjustRightInd w:val="0"/>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w:t>
            </w:r>
          </w:p>
        </w:tc>
        <w:tc>
          <w:tcPr>
            <w:tcW w:w="1651" w:type="pct"/>
            <w:shd w:val="clear" w:color="auto" w:fill="auto"/>
            <w:vAlign w:val="center"/>
          </w:tcPr>
          <w:p w:rsidR="00A97300" w:rsidRPr="001B3DB2" w:rsidRDefault="00A97300" w:rsidP="00BE028C">
            <w:pPr>
              <w:autoSpaceDE w:val="0"/>
              <w:autoSpaceDN w:val="0"/>
              <w:adjustRightInd w:val="0"/>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Наименование мероприятия</w:t>
            </w:r>
          </w:p>
        </w:tc>
        <w:tc>
          <w:tcPr>
            <w:tcW w:w="609" w:type="pct"/>
            <w:shd w:val="clear" w:color="auto" w:fill="auto"/>
            <w:vAlign w:val="center"/>
          </w:tcPr>
          <w:p w:rsidR="00A97300" w:rsidRPr="001B3DB2" w:rsidRDefault="00A97300" w:rsidP="00BE028C">
            <w:pPr>
              <w:autoSpaceDE w:val="0"/>
              <w:autoSpaceDN w:val="0"/>
              <w:adjustRightInd w:val="0"/>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Сроки реализации</w:t>
            </w:r>
          </w:p>
        </w:tc>
        <w:tc>
          <w:tcPr>
            <w:tcW w:w="2544" w:type="pct"/>
            <w:shd w:val="clear" w:color="auto" w:fill="auto"/>
            <w:vAlign w:val="center"/>
          </w:tcPr>
          <w:p w:rsidR="00A97300" w:rsidRPr="001B3DB2" w:rsidRDefault="00A97300" w:rsidP="00BE028C">
            <w:pPr>
              <w:spacing w:after="0" w:line="240" w:lineRule="auto"/>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Информация о</w:t>
            </w:r>
            <w:r w:rsidR="0031372B">
              <w:rPr>
                <w:rFonts w:ascii="Times New Roman" w:eastAsia="Times New Roman" w:hAnsi="Times New Roman" w:cs="Times New Roman"/>
                <w:sz w:val="24"/>
                <w:szCs w:val="24"/>
                <w:lang w:eastAsia="ru-RU"/>
              </w:rPr>
              <w:t xml:space="preserve"> ходе</w:t>
            </w:r>
            <w:r w:rsidRPr="001B3DB2">
              <w:rPr>
                <w:rFonts w:ascii="Times New Roman" w:eastAsia="Times New Roman" w:hAnsi="Times New Roman" w:cs="Times New Roman"/>
                <w:sz w:val="24"/>
                <w:szCs w:val="24"/>
                <w:lang w:eastAsia="ru-RU"/>
              </w:rPr>
              <w:t xml:space="preserve"> выполнения мероприятия </w:t>
            </w:r>
          </w:p>
        </w:tc>
      </w:tr>
      <w:tr w:rsidR="00A97300" w:rsidRPr="001B3DB2" w:rsidTr="00BE028C">
        <w:trPr>
          <w:trHeight w:val="326"/>
        </w:trPr>
        <w:tc>
          <w:tcPr>
            <w:tcW w:w="196" w:type="pct"/>
            <w:shd w:val="clear" w:color="auto" w:fill="auto"/>
            <w:vAlign w:val="center"/>
          </w:tcPr>
          <w:p w:rsidR="00A97300" w:rsidRPr="001B3DB2" w:rsidRDefault="00A97300" w:rsidP="00BE028C">
            <w:pPr>
              <w:numPr>
                <w:ilvl w:val="0"/>
                <w:numId w:val="2"/>
              </w:numPr>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p>
        </w:tc>
        <w:tc>
          <w:tcPr>
            <w:tcW w:w="4804" w:type="pct"/>
            <w:gridSpan w:val="3"/>
            <w:shd w:val="clear" w:color="auto" w:fill="auto"/>
          </w:tcPr>
          <w:p w:rsidR="00A97300" w:rsidRPr="001B3DB2" w:rsidRDefault="00A97300" w:rsidP="00BE028C">
            <w:pPr>
              <w:spacing w:after="0" w:line="240" w:lineRule="auto"/>
              <w:jc w:val="center"/>
              <w:rPr>
                <w:rFonts w:ascii="Times New Roman" w:eastAsia="Times New Roman" w:hAnsi="Times New Roman" w:cs="Times New Roman"/>
                <w:b/>
                <w:sz w:val="24"/>
                <w:szCs w:val="24"/>
              </w:rPr>
            </w:pPr>
            <w:r w:rsidRPr="001B3DB2">
              <w:rPr>
                <w:rFonts w:ascii="Times New Roman" w:eastAsia="Times New Roman" w:hAnsi="Times New Roman" w:cs="Times New Roman"/>
                <w:b/>
                <w:sz w:val="24"/>
                <w:szCs w:val="24"/>
              </w:rPr>
              <w:t>Система управления развитием СТА</w:t>
            </w:r>
          </w:p>
        </w:tc>
      </w:tr>
      <w:tr w:rsidR="00A97300" w:rsidRPr="001B3DB2" w:rsidTr="00BE028C">
        <w:trPr>
          <w:trHeight w:val="1802"/>
        </w:trPr>
        <w:tc>
          <w:tcPr>
            <w:tcW w:w="196" w:type="pct"/>
            <w:shd w:val="clear" w:color="auto" w:fill="auto"/>
          </w:tcPr>
          <w:p w:rsidR="00A97300" w:rsidRPr="001B3DB2" w:rsidRDefault="00A97300" w:rsidP="00BE028C">
            <w:pPr>
              <w:shd w:val="clear" w:color="auto" w:fill="FFFFFF"/>
              <w:autoSpaceDE w:val="0"/>
              <w:autoSpaceDN w:val="0"/>
              <w:adjustRightInd w:val="0"/>
              <w:spacing w:after="0" w:line="240" w:lineRule="auto"/>
              <w:contextualSpacing/>
              <w:jc w:val="center"/>
              <w:rPr>
                <w:rFonts w:ascii="Times New Roman" w:eastAsia="Calibri" w:hAnsi="Times New Roman" w:cs="Times New Roman"/>
                <w:sz w:val="24"/>
                <w:szCs w:val="24"/>
                <w:lang w:eastAsia="ru-RU"/>
              </w:rPr>
            </w:pPr>
            <w:r w:rsidRPr="001B3DB2">
              <w:rPr>
                <w:rFonts w:ascii="Times New Roman" w:eastAsia="Calibri" w:hAnsi="Times New Roman" w:cs="Times New Roman"/>
                <w:sz w:val="24"/>
                <w:szCs w:val="24"/>
                <w:lang w:eastAsia="ru-RU"/>
              </w:rPr>
              <w:t>1.1.</w:t>
            </w:r>
          </w:p>
        </w:tc>
        <w:tc>
          <w:tcPr>
            <w:tcW w:w="1651" w:type="pct"/>
            <w:shd w:val="clear" w:color="auto" w:fill="auto"/>
          </w:tcPr>
          <w:p w:rsidR="00A97300" w:rsidRPr="001B3DB2" w:rsidRDefault="00A97300" w:rsidP="00BE028C">
            <w:pPr>
              <w:shd w:val="clear" w:color="auto" w:fill="FFFFFF"/>
              <w:spacing w:after="0" w:line="240" w:lineRule="auto"/>
              <w:jc w:val="both"/>
              <w:rPr>
                <w:rFonts w:ascii="Times New Roman" w:eastAsia="Times New Roman" w:hAnsi="Times New Roman" w:cs="Times New Roman"/>
                <w:spacing w:val="-2"/>
                <w:sz w:val="24"/>
                <w:szCs w:val="24"/>
              </w:rPr>
            </w:pPr>
            <w:r w:rsidRPr="001B3DB2">
              <w:rPr>
                <w:rFonts w:ascii="Times New Roman" w:eastAsia="Times New Roman" w:hAnsi="Times New Roman" w:cs="Times New Roman"/>
                <w:sz w:val="24"/>
                <w:szCs w:val="24"/>
              </w:rPr>
              <w:t>Обеспечение функционирования координационного совета по развитию Самарско-Тольяттинской агломерации (далее - Координационный совет), межведомственных рабочих групп и консультационных советов</w:t>
            </w:r>
          </w:p>
        </w:tc>
        <w:tc>
          <w:tcPr>
            <w:tcW w:w="609" w:type="pct"/>
            <w:shd w:val="clear" w:color="auto" w:fill="auto"/>
          </w:tcPr>
          <w:p w:rsidR="00A97300" w:rsidRPr="001B3DB2" w:rsidRDefault="00A97300" w:rsidP="00BE028C">
            <w:pPr>
              <w:shd w:val="clear" w:color="auto" w:fill="FFFFFF"/>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постоянно</w:t>
            </w:r>
          </w:p>
        </w:tc>
        <w:tc>
          <w:tcPr>
            <w:tcW w:w="2544" w:type="pct"/>
          </w:tcPr>
          <w:p w:rsidR="00A97300" w:rsidRPr="001B3DB2" w:rsidRDefault="00A97300" w:rsidP="00BE028C">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Состав Координационного совета по развитию Самарско-Тольяттинской агломерации (далее – Совет) и состав рабочей группы</w:t>
            </w:r>
          </w:p>
          <w:p w:rsidR="00A97300" w:rsidRPr="001B3DB2" w:rsidRDefault="00A97300" w:rsidP="00BE028C">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при Координационном совете по развитию Самарско-Тольяттинской агломерации по реализации проекта развития Самарско-Тольяттинской агломерации (далее – рабочая группа), размещенные на официальном сайте МЭР СО в сети Интернет, изложены в редакции РПСО от 02.06.2022 № 249-р, в соответствии с которым:</w:t>
            </w:r>
          </w:p>
          <w:p w:rsidR="00A97300" w:rsidRPr="001B3DB2" w:rsidRDefault="00A97300" w:rsidP="00BE028C">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членом Совета от городского округа Тольятти является глава городского округа Тольятти Н.А. Ренц.</w:t>
            </w:r>
          </w:p>
          <w:p w:rsidR="00A97300" w:rsidRPr="001B3DB2" w:rsidRDefault="00A97300" w:rsidP="00BE028C">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членом рабочей группы от городского округа Тольятти является заместитель главы городского округа Тольятти по финансам, экономике и развитию Г.В. Гильгулин.</w:t>
            </w:r>
          </w:p>
        </w:tc>
      </w:tr>
      <w:tr w:rsidR="00A97300" w:rsidRPr="001B3DB2" w:rsidTr="00BE028C">
        <w:trPr>
          <w:trHeight w:val="326"/>
        </w:trPr>
        <w:tc>
          <w:tcPr>
            <w:tcW w:w="196" w:type="pct"/>
            <w:shd w:val="clear" w:color="auto" w:fill="auto"/>
          </w:tcPr>
          <w:p w:rsidR="00A97300" w:rsidRPr="001B3DB2" w:rsidRDefault="00A97300" w:rsidP="00BE028C">
            <w:pPr>
              <w:shd w:val="clear" w:color="auto" w:fill="FFFFFF"/>
              <w:autoSpaceDE w:val="0"/>
              <w:autoSpaceDN w:val="0"/>
              <w:adjustRightInd w:val="0"/>
              <w:spacing w:after="0" w:line="240" w:lineRule="auto"/>
              <w:contextualSpacing/>
              <w:jc w:val="center"/>
              <w:rPr>
                <w:rFonts w:ascii="Times New Roman" w:eastAsia="Calibri" w:hAnsi="Times New Roman" w:cs="Times New Roman"/>
                <w:sz w:val="24"/>
                <w:szCs w:val="24"/>
                <w:lang w:eastAsia="ru-RU"/>
              </w:rPr>
            </w:pPr>
            <w:r w:rsidRPr="001B3DB2">
              <w:rPr>
                <w:rFonts w:ascii="Times New Roman" w:eastAsia="Calibri" w:hAnsi="Times New Roman" w:cs="Times New Roman"/>
                <w:sz w:val="24"/>
                <w:szCs w:val="24"/>
                <w:lang w:eastAsia="ru-RU"/>
              </w:rPr>
              <w:t>1.2.</w:t>
            </w:r>
          </w:p>
        </w:tc>
        <w:tc>
          <w:tcPr>
            <w:tcW w:w="1651" w:type="pct"/>
            <w:shd w:val="clear" w:color="auto" w:fill="auto"/>
          </w:tcPr>
          <w:p w:rsidR="00A97300" w:rsidRPr="001B3DB2" w:rsidRDefault="00A97300" w:rsidP="00BE028C">
            <w:pPr>
              <w:shd w:val="clear" w:color="auto" w:fill="FFFFFF"/>
              <w:spacing w:after="0" w:line="240" w:lineRule="auto"/>
              <w:jc w:val="both"/>
              <w:rPr>
                <w:rFonts w:ascii="Times New Roman" w:eastAsia="Times New Roman" w:hAnsi="Times New Roman" w:cs="Times New Roman"/>
                <w:spacing w:val="-2"/>
                <w:sz w:val="24"/>
                <w:szCs w:val="24"/>
              </w:rPr>
            </w:pPr>
            <w:r w:rsidRPr="001B3DB2">
              <w:rPr>
                <w:rFonts w:ascii="Times New Roman" w:eastAsia="Times New Roman" w:hAnsi="Times New Roman" w:cs="Times New Roman"/>
                <w:spacing w:val="-2"/>
                <w:sz w:val="24"/>
                <w:szCs w:val="24"/>
              </w:rPr>
              <w:t xml:space="preserve">Реализация Соглашения о сотрудничестве и взаимодействии по развитию </w:t>
            </w:r>
            <w:r w:rsidRPr="001B3DB2">
              <w:rPr>
                <w:rFonts w:ascii="Times New Roman" w:eastAsia="Times New Roman" w:hAnsi="Times New Roman" w:cs="Times New Roman"/>
                <w:spacing w:val="-2"/>
                <w:sz w:val="24"/>
                <w:szCs w:val="24"/>
                <w:lang w:eastAsia="ru-RU"/>
              </w:rPr>
              <w:t>СТА</w:t>
            </w:r>
            <w:r w:rsidRPr="001B3DB2">
              <w:rPr>
                <w:rFonts w:ascii="Times New Roman" w:eastAsia="Times New Roman" w:hAnsi="Times New Roman" w:cs="Times New Roman"/>
                <w:spacing w:val="-2"/>
                <w:sz w:val="24"/>
                <w:szCs w:val="24"/>
              </w:rPr>
              <w:t xml:space="preserve"> между Правительством Самарской области и администрациями городских округов и муниципальных районов, входящих в СТА</w:t>
            </w:r>
          </w:p>
        </w:tc>
        <w:tc>
          <w:tcPr>
            <w:tcW w:w="609" w:type="pct"/>
            <w:shd w:val="clear" w:color="auto" w:fill="auto"/>
          </w:tcPr>
          <w:p w:rsidR="00A97300" w:rsidRPr="001B3DB2" w:rsidRDefault="00A97300" w:rsidP="00BE028C">
            <w:pPr>
              <w:shd w:val="clear" w:color="auto" w:fill="FFFFFF"/>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постоянно</w:t>
            </w:r>
          </w:p>
        </w:tc>
        <w:tc>
          <w:tcPr>
            <w:tcW w:w="2544" w:type="pct"/>
          </w:tcPr>
          <w:p w:rsidR="00A97300" w:rsidRPr="001B3DB2" w:rsidRDefault="00A97300" w:rsidP="00BE028C">
            <w:pPr>
              <w:shd w:val="clear" w:color="auto" w:fill="FFFFFF"/>
              <w:spacing w:after="0" w:line="240" w:lineRule="auto"/>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lang w:eastAsia="ru-RU"/>
              </w:rPr>
              <w:t xml:space="preserve">Реализация городским округом Тольятти </w:t>
            </w:r>
            <w:r w:rsidRPr="001B3DB2">
              <w:rPr>
                <w:rFonts w:ascii="Times New Roman" w:eastAsia="Times New Roman" w:hAnsi="Times New Roman" w:cs="Times New Roman"/>
                <w:spacing w:val="-2"/>
                <w:sz w:val="24"/>
                <w:szCs w:val="24"/>
                <w:lang w:eastAsia="ru-RU"/>
              </w:rPr>
              <w:t xml:space="preserve">Соглашения о сотрудничестве и взаимодействии по развитию СТА между Правительством Самарской области и администрациями городских округов и муниципальных районов, входящих в СТА, от 14.02.2014, обеспечивается выполнением комплекса </w:t>
            </w:r>
            <w:r w:rsidRPr="001B3DB2">
              <w:rPr>
                <w:rFonts w:ascii="Times New Roman" w:eastAsia="Times New Roman" w:hAnsi="Times New Roman" w:cs="Times New Roman"/>
                <w:sz w:val="24"/>
                <w:szCs w:val="24"/>
                <w:lang w:eastAsia="ru-RU"/>
              </w:rPr>
              <w:t>мероприятий, предусмотренных Планом мероприятий по развитию СТА на 2021-2030 годы, в части, требующей взаимодействия с Правительством Самарской области и (или) муниципальными образованиями в составе СТА.</w:t>
            </w:r>
          </w:p>
        </w:tc>
      </w:tr>
      <w:tr w:rsidR="00A97300" w:rsidRPr="001B3DB2" w:rsidTr="00BE028C">
        <w:trPr>
          <w:trHeight w:val="326"/>
        </w:trPr>
        <w:tc>
          <w:tcPr>
            <w:tcW w:w="196" w:type="pct"/>
            <w:shd w:val="clear" w:color="auto" w:fill="auto"/>
          </w:tcPr>
          <w:p w:rsidR="00A97300" w:rsidRPr="001B3DB2" w:rsidRDefault="00A97300" w:rsidP="00BE028C">
            <w:pPr>
              <w:shd w:val="clear" w:color="auto" w:fill="FFFFFF"/>
              <w:autoSpaceDE w:val="0"/>
              <w:autoSpaceDN w:val="0"/>
              <w:adjustRightInd w:val="0"/>
              <w:spacing w:after="0" w:line="240" w:lineRule="auto"/>
              <w:contextualSpacing/>
              <w:jc w:val="center"/>
              <w:rPr>
                <w:rFonts w:ascii="Times New Roman" w:eastAsia="Calibri" w:hAnsi="Times New Roman" w:cs="Times New Roman"/>
                <w:sz w:val="24"/>
                <w:szCs w:val="24"/>
                <w:lang w:eastAsia="ru-RU"/>
              </w:rPr>
            </w:pPr>
            <w:r w:rsidRPr="001B3DB2">
              <w:rPr>
                <w:rFonts w:ascii="Times New Roman" w:eastAsia="Calibri" w:hAnsi="Times New Roman" w:cs="Times New Roman"/>
                <w:sz w:val="24"/>
                <w:szCs w:val="24"/>
                <w:lang w:eastAsia="ru-RU"/>
              </w:rPr>
              <w:t>1.3.</w:t>
            </w:r>
          </w:p>
        </w:tc>
        <w:tc>
          <w:tcPr>
            <w:tcW w:w="1651" w:type="pct"/>
            <w:shd w:val="clear" w:color="auto" w:fill="auto"/>
          </w:tcPr>
          <w:p w:rsidR="00A97300" w:rsidRPr="001B3DB2" w:rsidRDefault="00A97300" w:rsidP="00BE028C">
            <w:pPr>
              <w:shd w:val="clear" w:color="auto" w:fill="FFFFFF"/>
              <w:spacing w:after="0" w:line="240" w:lineRule="auto"/>
              <w:jc w:val="both"/>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 xml:space="preserve">Привлечение средств федерального и областного бюджетов, </w:t>
            </w:r>
            <w:r w:rsidRPr="001B3DB2">
              <w:rPr>
                <w:rFonts w:ascii="Times New Roman" w:eastAsia="Times New Roman" w:hAnsi="Times New Roman" w:cs="Times New Roman"/>
                <w:spacing w:val="-2"/>
                <w:sz w:val="24"/>
                <w:szCs w:val="24"/>
              </w:rPr>
              <w:t xml:space="preserve">внебюджетных средств, в том числе </w:t>
            </w:r>
            <w:r w:rsidRPr="001B3DB2">
              <w:rPr>
                <w:rFonts w:ascii="Times New Roman" w:eastAsia="Times New Roman" w:hAnsi="Times New Roman" w:cs="Times New Roman"/>
                <w:sz w:val="24"/>
                <w:szCs w:val="24"/>
              </w:rPr>
              <w:t xml:space="preserve">с использованием механизма государственно-частного взаимодействия </w:t>
            </w:r>
            <w:r w:rsidRPr="001B3DB2">
              <w:rPr>
                <w:rFonts w:ascii="Times New Roman" w:eastAsia="Times New Roman" w:hAnsi="Times New Roman" w:cs="Times New Roman"/>
                <w:spacing w:val="-2"/>
                <w:sz w:val="24"/>
                <w:szCs w:val="24"/>
              </w:rPr>
              <w:t>к реализации приоритетных инвестиционных проектов,</w:t>
            </w:r>
            <w:r w:rsidRPr="001B3DB2">
              <w:rPr>
                <w:rFonts w:ascii="Times New Roman" w:eastAsia="Times New Roman" w:hAnsi="Times New Roman" w:cs="Times New Roman"/>
                <w:sz w:val="24"/>
                <w:szCs w:val="24"/>
              </w:rPr>
              <w:t xml:space="preserve"> необходимых для </w:t>
            </w:r>
            <w:r w:rsidRPr="001B3DB2">
              <w:rPr>
                <w:rFonts w:ascii="Times New Roman" w:eastAsia="Times New Roman" w:hAnsi="Times New Roman" w:cs="Times New Roman"/>
                <w:sz w:val="24"/>
                <w:szCs w:val="24"/>
              </w:rPr>
              <w:lastRenderedPageBreak/>
              <w:t xml:space="preserve">дальнейшего развития </w:t>
            </w:r>
            <w:r w:rsidRPr="001B3DB2">
              <w:rPr>
                <w:rFonts w:ascii="Times New Roman" w:eastAsia="Times New Roman" w:hAnsi="Times New Roman" w:cs="Times New Roman"/>
                <w:spacing w:val="-4"/>
                <w:sz w:val="24"/>
                <w:szCs w:val="24"/>
              </w:rPr>
              <w:t>СТА</w:t>
            </w:r>
          </w:p>
        </w:tc>
        <w:tc>
          <w:tcPr>
            <w:tcW w:w="609" w:type="pct"/>
            <w:shd w:val="clear" w:color="auto" w:fill="auto"/>
          </w:tcPr>
          <w:p w:rsidR="00A97300" w:rsidRPr="001B3DB2" w:rsidRDefault="00A97300" w:rsidP="00BE028C">
            <w:pPr>
              <w:shd w:val="clear" w:color="auto" w:fill="FFFFFF"/>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lastRenderedPageBreak/>
              <w:t xml:space="preserve">постоянно </w:t>
            </w:r>
          </w:p>
        </w:tc>
        <w:tc>
          <w:tcPr>
            <w:tcW w:w="2544" w:type="pct"/>
          </w:tcPr>
          <w:p w:rsidR="00A97300" w:rsidRPr="001B3DB2" w:rsidRDefault="00A97300" w:rsidP="00BE028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Привлечение средств федерального и областного бюджета, а также средств из внебюджетных источников для реализации приоритетных инвестиционных проектов, необходимых для развития СТА осуществляется в рамках муниципальных программ городского округа Тольятти, которыми предусмотрены мероприятия, направленные на развитие СТА.</w:t>
            </w:r>
          </w:p>
          <w:p w:rsidR="00A97300" w:rsidRPr="001B3DB2" w:rsidRDefault="00C43832" w:rsidP="00BE028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В</w:t>
            </w:r>
            <w:r w:rsidR="00A97300" w:rsidRPr="001B3DB2">
              <w:rPr>
                <w:rFonts w:ascii="Times New Roman" w:eastAsia="Times New Roman" w:hAnsi="Times New Roman" w:cs="Times New Roman"/>
                <w:sz w:val="24"/>
                <w:szCs w:val="24"/>
                <w:lang w:eastAsia="ru-RU"/>
              </w:rPr>
              <w:t xml:space="preserve"> целях привлечения внебюджетных инвестиций в создание (реконструкцию) объектов местного значения городского округа Тольятт</w:t>
            </w:r>
            <w:r w:rsidR="0040200C">
              <w:rPr>
                <w:rFonts w:ascii="Times New Roman" w:eastAsia="Times New Roman" w:hAnsi="Times New Roman" w:cs="Times New Roman"/>
                <w:sz w:val="24"/>
                <w:szCs w:val="24"/>
                <w:lang w:eastAsia="ru-RU"/>
              </w:rPr>
              <w:t>и с использованием</w:t>
            </w:r>
            <w:r w:rsidR="00A97300" w:rsidRPr="001B3DB2">
              <w:rPr>
                <w:rFonts w:ascii="Times New Roman" w:eastAsia="Times New Roman" w:hAnsi="Times New Roman" w:cs="Times New Roman"/>
                <w:sz w:val="24"/>
                <w:szCs w:val="24"/>
                <w:lang w:eastAsia="ru-RU"/>
              </w:rPr>
              <w:t xml:space="preserve"> механизма концессионного соглашения:</w:t>
            </w:r>
          </w:p>
          <w:p w:rsidR="00A97300" w:rsidRPr="001B3DB2" w:rsidRDefault="00A97300" w:rsidP="00BE028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1) постановлением администрации городского округа Тольятти от 28.01.2022 № 179-п/1 утвержден Перечень объектов, находящихся в собственности городского округа Тольятти, в отношении которых планируется заключение концессионных соглашений, на 2022 год. Перечень размещен для публичного ознакомления на официальном портале администрации городского округа Тольятти в сети Интернет.</w:t>
            </w:r>
          </w:p>
          <w:p w:rsidR="00A97300" w:rsidRDefault="00A97300" w:rsidP="00BE028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2) в рамках реализации концессионного соглашения от 15.08.2016 № 843-дг/1, заключенного с АНОО СОШ «Центр Школа» (в 2019 г. концессионером произведено изменение наименования на АНОО СОШ «Сота») по акту сдачи-приемки выполненных работ от 1</w:t>
            </w:r>
            <w:r w:rsidR="00D52C60" w:rsidRPr="00D52C60">
              <w:rPr>
                <w:rFonts w:ascii="Times New Roman" w:eastAsia="Times New Roman" w:hAnsi="Times New Roman" w:cs="Times New Roman"/>
                <w:sz w:val="24"/>
                <w:szCs w:val="24"/>
                <w:lang w:eastAsia="ru-RU"/>
              </w:rPr>
              <w:t>7</w:t>
            </w:r>
            <w:r w:rsidRPr="001B3DB2">
              <w:rPr>
                <w:rFonts w:ascii="Times New Roman" w:eastAsia="Times New Roman" w:hAnsi="Times New Roman" w:cs="Times New Roman"/>
                <w:sz w:val="24"/>
                <w:szCs w:val="24"/>
                <w:lang w:eastAsia="ru-RU"/>
              </w:rPr>
              <w:t>.06.2022 концедентом – администрацией городского округа Тольятти принят в эксплуатацию созданный объект образования - общеобразовательная школа мощностью не менее 100 учебных мест). Итоговый объем инвестиций, вложенных концессионером в создание объекта концессионного соглашения, составил 301 321 372,54 руб</w:t>
            </w:r>
            <w:r w:rsidR="0040200C">
              <w:rPr>
                <w:rFonts w:ascii="Times New Roman" w:eastAsia="Times New Roman" w:hAnsi="Times New Roman" w:cs="Times New Roman"/>
                <w:sz w:val="24"/>
                <w:szCs w:val="24"/>
                <w:lang w:eastAsia="ru-RU"/>
              </w:rPr>
              <w:t>. Размер концессионной платы</w:t>
            </w:r>
            <w:r w:rsidR="00583B47">
              <w:rPr>
                <w:rFonts w:ascii="Times New Roman" w:eastAsia="Times New Roman" w:hAnsi="Times New Roman" w:cs="Times New Roman"/>
                <w:sz w:val="24"/>
                <w:szCs w:val="24"/>
                <w:lang w:eastAsia="ru-RU"/>
              </w:rPr>
              <w:t>, подлежащей уплате концессионером в бюджет городского округа Тольятти, будет определен дополнительным соглашением к концессионному соглашению.</w:t>
            </w:r>
          </w:p>
          <w:p w:rsidR="00D52C63" w:rsidRPr="001B3DB2" w:rsidRDefault="00D52C63" w:rsidP="00BE028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1C7D1B">
              <w:rPr>
                <w:rFonts w:ascii="Times New Roman" w:eastAsia="Times New Roman" w:hAnsi="Times New Roman" w:cs="Times New Roman"/>
                <w:sz w:val="24"/>
                <w:szCs w:val="24"/>
                <w:lang w:eastAsia="ru-RU"/>
              </w:rPr>
              <w:t xml:space="preserve">в рамках реализации концессионного соглашения от 10.03.2017 № 452-дг/1, заключенного с ООО «Альтернатива», </w:t>
            </w:r>
            <w:r>
              <w:rPr>
                <w:rFonts w:ascii="Times New Roman" w:eastAsia="Times New Roman" w:hAnsi="Times New Roman" w:cs="Times New Roman"/>
                <w:sz w:val="24"/>
                <w:szCs w:val="24"/>
                <w:lang w:eastAsia="ru-RU"/>
              </w:rPr>
              <w:t>осуществляется эксплуатация</w:t>
            </w:r>
            <w:r w:rsidR="004E512A">
              <w:rPr>
                <w:rFonts w:ascii="Times New Roman" w:eastAsia="Times New Roman" w:hAnsi="Times New Roman" w:cs="Times New Roman"/>
                <w:sz w:val="24"/>
                <w:szCs w:val="24"/>
                <w:lang w:eastAsia="ru-RU"/>
              </w:rPr>
              <w:t xml:space="preserve"> здания детского сада по адресу: г. Тольятти, бульвар Королёва, д. 22 с предоставлением услуг по</w:t>
            </w:r>
            <w:r w:rsidR="00291B9F">
              <w:rPr>
                <w:rFonts w:ascii="Times New Roman" w:eastAsia="Times New Roman" w:hAnsi="Times New Roman" w:cs="Times New Roman"/>
                <w:sz w:val="24"/>
                <w:szCs w:val="24"/>
                <w:lang w:eastAsia="ru-RU"/>
              </w:rPr>
              <w:t xml:space="preserve"> присмотру и уходу за воспитанниками, а также услуг дошкольного образования.</w:t>
            </w:r>
            <w:r w:rsidR="00062FCF">
              <w:rPr>
                <w:rFonts w:ascii="Times New Roman" w:eastAsia="Times New Roman" w:hAnsi="Times New Roman" w:cs="Times New Roman"/>
                <w:sz w:val="24"/>
                <w:szCs w:val="24"/>
                <w:lang w:eastAsia="ru-RU"/>
              </w:rPr>
              <w:t xml:space="preserve"> Концессионером уплачивается в бюджет городского округа </w:t>
            </w:r>
            <w:r w:rsidR="00C43832">
              <w:rPr>
                <w:rFonts w:ascii="Times New Roman" w:eastAsia="Times New Roman" w:hAnsi="Times New Roman" w:cs="Times New Roman"/>
                <w:sz w:val="24"/>
                <w:szCs w:val="24"/>
                <w:lang w:eastAsia="ru-RU"/>
              </w:rPr>
              <w:t>Тольятти концессионная плата в размере 158 976,72 руб. в год.</w:t>
            </w:r>
          </w:p>
          <w:p w:rsidR="00A97300" w:rsidRPr="001B3DB2" w:rsidRDefault="00A97300" w:rsidP="00BE028C">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 Концессионное соглашение от 27.12.2019 № 1224-дг/1, заключенное с МДМОО ФК «ИМПУЛЬС», прекращено с 01.03.2022 по соглашению сторон, заключенному по инициативе концессионера.</w:t>
            </w:r>
          </w:p>
        </w:tc>
      </w:tr>
      <w:tr w:rsidR="00A97300" w:rsidRPr="001B3DB2" w:rsidTr="00BE028C">
        <w:trPr>
          <w:trHeight w:val="326"/>
        </w:trPr>
        <w:tc>
          <w:tcPr>
            <w:tcW w:w="196" w:type="pct"/>
            <w:shd w:val="clear" w:color="auto" w:fill="auto"/>
          </w:tcPr>
          <w:p w:rsidR="00A97300" w:rsidRPr="001B3DB2" w:rsidRDefault="00A97300" w:rsidP="00BE028C">
            <w:pPr>
              <w:shd w:val="clear" w:color="auto" w:fill="FFFFFF"/>
              <w:autoSpaceDE w:val="0"/>
              <w:autoSpaceDN w:val="0"/>
              <w:adjustRightInd w:val="0"/>
              <w:spacing w:after="0" w:line="240" w:lineRule="auto"/>
              <w:contextualSpacing/>
              <w:jc w:val="center"/>
              <w:rPr>
                <w:rFonts w:ascii="Times New Roman" w:eastAsia="Calibri" w:hAnsi="Times New Roman" w:cs="Times New Roman"/>
                <w:sz w:val="24"/>
                <w:szCs w:val="24"/>
                <w:lang w:eastAsia="ru-RU"/>
              </w:rPr>
            </w:pPr>
            <w:r w:rsidRPr="001B3DB2">
              <w:rPr>
                <w:rFonts w:ascii="Times New Roman" w:eastAsia="Calibri" w:hAnsi="Times New Roman" w:cs="Times New Roman"/>
                <w:sz w:val="24"/>
                <w:szCs w:val="24"/>
                <w:lang w:eastAsia="ru-RU"/>
              </w:rPr>
              <w:lastRenderedPageBreak/>
              <w:t>1.4.</w:t>
            </w:r>
          </w:p>
        </w:tc>
        <w:tc>
          <w:tcPr>
            <w:tcW w:w="1651" w:type="pct"/>
            <w:shd w:val="clear" w:color="auto" w:fill="auto"/>
          </w:tcPr>
          <w:p w:rsidR="00A97300" w:rsidRPr="001B3DB2" w:rsidRDefault="00A97300" w:rsidP="00BE028C">
            <w:pPr>
              <w:autoSpaceDE w:val="0"/>
              <w:autoSpaceDN w:val="0"/>
              <w:adjustRightInd w:val="0"/>
              <w:spacing w:after="0" w:line="240" w:lineRule="auto"/>
              <w:jc w:val="both"/>
              <w:rPr>
                <w:rFonts w:ascii="Times New Roman" w:eastAsia="Calibri" w:hAnsi="Times New Roman" w:cs="Times New Roman"/>
                <w:sz w:val="24"/>
                <w:szCs w:val="24"/>
                <w:lang w:eastAsia="ru-RU"/>
              </w:rPr>
            </w:pPr>
            <w:r w:rsidRPr="001B3DB2">
              <w:rPr>
                <w:rFonts w:ascii="Times New Roman" w:eastAsia="Times New Roman" w:hAnsi="Times New Roman" w:cs="Times New Roman"/>
                <w:sz w:val="24"/>
                <w:szCs w:val="24"/>
              </w:rPr>
              <w:t>Обеспечение согласованности документов</w:t>
            </w:r>
            <w:r w:rsidRPr="001B3DB2">
              <w:rPr>
                <w:rFonts w:ascii="Times New Roman" w:eastAsia="Calibri" w:hAnsi="Times New Roman" w:cs="Times New Roman"/>
                <w:sz w:val="24"/>
                <w:szCs w:val="24"/>
                <w:lang w:eastAsia="ru-RU"/>
              </w:rPr>
              <w:t xml:space="preserve"> территориального планирования </w:t>
            </w:r>
            <w:r w:rsidRPr="001B3DB2">
              <w:rPr>
                <w:rFonts w:ascii="Times New Roman" w:eastAsia="Times New Roman" w:hAnsi="Times New Roman" w:cs="Times New Roman"/>
                <w:sz w:val="24"/>
                <w:szCs w:val="24"/>
              </w:rPr>
              <w:t>городских округов и муниципальных районов, входящих в состав СТА, с утвержденными Схемами территориального планирования СТА и Самарской области</w:t>
            </w:r>
          </w:p>
        </w:tc>
        <w:tc>
          <w:tcPr>
            <w:tcW w:w="609" w:type="pct"/>
            <w:shd w:val="clear" w:color="auto" w:fill="auto"/>
          </w:tcPr>
          <w:p w:rsidR="00A97300" w:rsidRPr="001B3DB2" w:rsidRDefault="00A97300" w:rsidP="00BE028C">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постоянно</w:t>
            </w:r>
          </w:p>
        </w:tc>
        <w:tc>
          <w:tcPr>
            <w:tcW w:w="2544" w:type="pct"/>
          </w:tcPr>
          <w:p w:rsidR="00A97300" w:rsidRDefault="006B4C6E" w:rsidP="006930DF">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A97300" w:rsidRPr="001B3DB2">
              <w:rPr>
                <w:rFonts w:ascii="Times New Roman" w:eastAsia="Times New Roman" w:hAnsi="Times New Roman" w:cs="Times New Roman"/>
                <w:sz w:val="24"/>
                <w:szCs w:val="24"/>
                <w:lang w:eastAsia="ru-RU"/>
              </w:rPr>
              <w:t>Подготовлен вариант размещения ветки скоростной Ж/Д и транспортно-пересадочного узла</w:t>
            </w:r>
            <w:r w:rsidR="00ED722B">
              <w:rPr>
                <w:rFonts w:ascii="Times New Roman" w:eastAsia="Times New Roman" w:hAnsi="Times New Roman" w:cs="Times New Roman"/>
                <w:sz w:val="24"/>
                <w:szCs w:val="24"/>
                <w:lang w:eastAsia="ru-RU"/>
              </w:rPr>
              <w:t xml:space="preserve"> (ТПУ)</w:t>
            </w:r>
            <w:r w:rsidR="00A97300" w:rsidRPr="001B3DB2">
              <w:rPr>
                <w:rFonts w:ascii="Times New Roman" w:eastAsia="Times New Roman" w:hAnsi="Times New Roman" w:cs="Times New Roman"/>
                <w:sz w:val="24"/>
                <w:szCs w:val="24"/>
                <w:lang w:eastAsia="ru-RU"/>
              </w:rPr>
              <w:t xml:space="preserve"> «Южное», согласован с проектировщиками от РЖД, представителями Минтранса </w:t>
            </w:r>
            <w:r w:rsidR="00ED722B">
              <w:rPr>
                <w:rFonts w:ascii="Times New Roman" w:eastAsia="Times New Roman" w:hAnsi="Times New Roman" w:cs="Times New Roman"/>
                <w:sz w:val="24"/>
                <w:szCs w:val="24"/>
                <w:lang w:eastAsia="ru-RU"/>
              </w:rPr>
              <w:t xml:space="preserve">Самарской области </w:t>
            </w:r>
            <w:r w:rsidR="00A97300" w:rsidRPr="001B3DB2">
              <w:rPr>
                <w:rFonts w:ascii="Times New Roman" w:eastAsia="Times New Roman" w:hAnsi="Times New Roman" w:cs="Times New Roman"/>
                <w:sz w:val="24"/>
                <w:szCs w:val="24"/>
                <w:lang w:eastAsia="ru-RU"/>
              </w:rPr>
              <w:t>по эл. почте 27.11.2018 и подтверждены параметры на совещании в Минтрансе Самарской области 28.11.2018г., определены земельные участки и примерные площади по каждому из них, необходимые для реализации проекта.</w:t>
            </w:r>
          </w:p>
          <w:p w:rsidR="006930DF" w:rsidRPr="001B3DB2" w:rsidRDefault="006B4C6E" w:rsidP="006930DF">
            <w:pPr>
              <w:shd w:val="clear" w:color="auto" w:fill="FFFFFF"/>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Завершены р</w:t>
            </w:r>
            <w:r w:rsidRPr="006B4C6E">
              <w:rPr>
                <w:rFonts w:ascii="Times New Roman" w:eastAsia="Times New Roman" w:hAnsi="Times New Roman" w:cs="Times New Roman"/>
                <w:sz w:val="24"/>
                <w:szCs w:val="24"/>
                <w:lang w:eastAsia="ru-RU"/>
              </w:rPr>
              <w:t>аботы по проекту изменений в Генеральный план городского округа Тольятти.В настоящее время осуществляется выгрузка данных в ФГИС ТП.</w:t>
            </w:r>
          </w:p>
        </w:tc>
      </w:tr>
      <w:tr w:rsidR="00A97300" w:rsidRPr="001B3DB2" w:rsidTr="00BE028C">
        <w:trPr>
          <w:trHeight w:val="326"/>
        </w:trPr>
        <w:tc>
          <w:tcPr>
            <w:tcW w:w="196" w:type="pct"/>
            <w:shd w:val="clear" w:color="auto" w:fill="auto"/>
            <w:vAlign w:val="center"/>
          </w:tcPr>
          <w:p w:rsidR="00A97300" w:rsidRPr="001B3DB2" w:rsidRDefault="00A97300" w:rsidP="00BE028C">
            <w:pPr>
              <w:shd w:val="clear" w:color="auto" w:fill="FFFFFF"/>
              <w:autoSpaceDE w:val="0"/>
              <w:autoSpaceDN w:val="0"/>
              <w:adjustRightInd w:val="0"/>
              <w:spacing w:after="0" w:line="240" w:lineRule="auto"/>
              <w:rPr>
                <w:rFonts w:ascii="Times New Roman" w:eastAsia="Times New Roman" w:hAnsi="Times New Roman" w:cs="Times New Roman"/>
                <w:b/>
                <w:sz w:val="24"/>
                <w:szCs w:val="24"/>
                <w:lang w:eastAsia="ru-RU"/>
              </w:rPr>
            </w:pPr>
            <w:r w:rsidRPr="001B3DB2">
              <w:rPr>
                <w:rFonts w:ascii="Times New Roman" w:eastAsia="Times New Roman" w:hAnsi="Times New Roman" w:cs="Times New Roman"/>
                <w:b/>
                <w:sz w:val="24"/>
                <w:szCs w:val="24"/>
                <w:lang w:eastAsia="ru-RU"/>
              </w:rPr>
              <w:t xml:space="preserve">   2.</w:t>
            </w:r>
          </w:p>
        </w:tc>
        <w:tc>
          <w:tcPr>
            <w:tcW w:w="4804" w:type="pct"/>
            <w:gridSpan w:val="3"/>
            <w:shd w:val="clear" w:color="auto" w:fill="auto"/>
            <w:vAlign w:val="center"/>
          </w:tcPr>
          <w:p w:rsidR="00021AB5" w:rsidRPr="00021AB5" w:rsidRDefault="00A97300" w:rsidP="00021AB5">
            <w:pPr>
              <w:shd w:val="clear" w:color="auto" w:fill="FFFFFF"/>
              <w:autoSpaceDE w:val="0"/>
              <w:autoSpaceDN w:val="0"/>
              <w:adjustRightInd w:val="0"/>
              <w:spacing w:after="0" w:line="240" w:lineRule="auto"/>
              <w:jc w:val="center"/>
              <w:rPr>
                <w:rFonts w:ascii="Times New Roman" w:eastAsia="Calibri" w:hAnsi="Times New Roman" w:cs="Times New Roman"/>
                <w:b/>
                <w:sz w:val="24"/>
                <w:szCs w:val="24"/>
                <w:lang w:eastAsia="ru-RU"/>
              </w:rPr>
            </w:pPr>
            <w:r w:rsidRPr="001B3DB2">
              <w:rPr>
                <w:rFonts w:ascii="Times New Roman" w:eastAsia="Times New Roman" w:hAnsi="Times New Roman" w:cs="Times New Roman"/>
                <w:b/>
                <w:sz w:val="24"/>
                <w:szCs w:val="24"/>
                <w:lang w:eastAsia="ru-RU"/>
              </w:rPr>
              <w:t>Снятие транспортных ограничений развития</w:t>
            </w:r>
            <w:r w:rsidRPr="001B3DB2">
              <w:rPr>
                <w:rFonts w:ascii="Times New Roman" w:eastAsia="Calibri" w:hAnsi="Times New Roman" w:cs="Times New Roman"/>
                <w:b/>
                <w:sz w:val="24"/>
                <w:szCs w:val="24"/>
                <w:lang w:eastAsia="ru-RU"/>
              </w:rPr>
              <w:t>СТА</w:t>
            </w:r>
          </w:p>
        </w:tc>
      </w:tr>
      <w:tr w:rsidR="00A97300" w:rsidRPr="001B3DB2" w:rsidTr="00BE028C">
        <w:trPr>
          <w:trHeight w:val="326"/>
        </w:trPr>
        <w:tc>
          <w:tcPr>
            <w:tcW w:w="196" w:type="pct"/>
            <w:shd w:val="clear" w:color="auto" w:fill="auto"/>
          </w:tcPr>
          <w:p w:rsidR="00A97300" w:rsidRPr="001B3DB2" w:rsidRDefault="00A97300" w:rsidP="00BE028C">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2.12.</w:t>
            </w:r>
          </w:p>
        </w:tc>
        <w:tc>
          <w:tcPr>
            <w:tcW w:w="1651" w:type="pct"/>
            <w:shd w:val="clear" w:color="auto" w:fill="auto"/>
          </w:tcPr>
          <w:p w:rsidR="00A97300" w:rsidRPr="001B3DB2" w:rsidRDefault="00A97300" w:rsidP="00BE028C">
            <w:pPr>
              <w:shd w:val="clear" w:color="auto" w:fill="FFFFFF"/>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Строительство обходов населенных пунктов для вывода транзитного транспорта, увеличения пропускной способности автомобильных дорог  </w:t>
            </w:r>
          </w:p>
        </w:tc>
        <w:tc>
          <w:tcPr>
            <w:tcW w:w="609" w:type="pct"/>
            <w:shd w:val="clear" w:color="auto" w:fill="auto"/>
          </w:tcPr>
          <w:p w:rsidR="00A97300" w:rsidRPr="001B3DB2" w:rsidRDefault="00A97300" w:rsidP="00BE028C">
            <w:pPr>
              <w:shd w:val="clear" w:color="auto" w:fill="FFFFFF"/>
              <w:spacing w:after="0" w:line="240" w:lineRule="auto"/>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2021– 2030 годы</w:t>
            </w:r>
          </w:p>
        </w:tc>
        <w:tc>
          <w:tcPr>
            <w:tcW w:w="2544" w:type="pct"/>
          </w:tcPr>
          <w:p w:rsidR="00A97300" w:rsidRPr="001B3DB2" w:rsidRDefault="00A97300" w:rsidP="00BE028C">
            <w:pPr>
              <w:spacing w:after="0" w:line="240" w:lineRule="auto"/>
              <w:ind w:firstLine="9"/>
              <w:rPr>
                <w:rFonts w:ascii="Times New Roman" w:hAnsi="Times New Roman" w:cs="Times New Roman"/>
                <w:sz w:val="24"/>
                <w:szCs w:val="24"/>
              </w:rPr>
            </w:pPr>
            <w:r w:rsidRPr="001B3DB2">
              <w:rPr>
                <w:rFonts w:ascii="Times New Roman" w:hAnsi="Times New Roman" w:cs="Times New Roman"/>
                <w:sz w:val="24"/>
                <w:szCs w:val="24"/>
              </w:rPr>
              <w:t xml:space="preserve">1. Строительство транспортной развязки на 974-м километре трассы М-5 «Урал». Объект введен в эксплуатацию. </w:t>
            </w:r>
          </w:p>
          <w:p w:rsidR="00A97300" w:rsidRPr="001B3DB2" w:rsidRDefault="00A97300" w:rsidP="00BE028C">
            <w:pPr>
              <w:spacing w:after="0" w:line="240" w:lineRule="auto"/>
              <w:ind w:firstLine="9"/>
              <w:rPr>
                <w:rFonts w:ascii="Times New Roman" w:hAnsi="Times New Roman" w:cs="Times New Roman"/>
                <w:sz w:val="24"/>
                <w:szCs w:val="24"/>
              </w:rPr>
            </w:pPr>
            <w:r w:rsidRPr="001B3DB2">
              <w:rPr>
                <w:rFonts w:ascii="Times New Roman" w:hAnsi="Times New Roman" w:cs="Times New Roman"/>
                <w:sz w:val="24"/>
                <w:szCs w:val="24"/>
              </w:rPr>
              <w:t>Ввод объекта способствует снижению нагрузки на улично-дорожную сеть Тольятти, т.к. разделяет потоки городского и транзитного транспорта. Эстакадная часть проходит над существующим участком федеральной трассы и железнодорожным путепроводом.</w:t>
            </w:r>
          </w:p>
          <w:p w:rsidR="00A97300" w:rsidRPr="001B3DB2" w:rsidRDefault="00A97300" w:rsidP="00BE028C">
            <w:pPr>
              <w:spacing w:after="0" w:line="240" w:lineRule="auto"/>
              <w:ind w:firstLine="9"/>
              <w:rPr>
                <w:rFonts w:ascii="Times New Roman" w:hAnsi="Times New Roman" w:cs="Times New Roman"/>
                <w:sz w:val="24"/>
                <w:szCs w:val="24"/>
              </w:rPr>
            </w:pPr>
            <w:r w:rsidRPr="001B3DB2">
              <w:rPr>
                <w:rFonts w:ascii="Times New Roman" w:hAnsi="Times New Roman" w:cs="Times New Roman"/>
                <w:sz w:val="24"/>
                <w:szCs w:val="24"/>
              </w:rPr>
              <w:t xml:space="preserve">В октябре 2022 года планируется завершение работ, связанных со строительством развязки на 974 км трассы М-5 в Тольятти, в том числе завершение основного комплекса работ по благоустройству и озеленению прилегающей территории строительства эстакады. </w:t>
            </w:r>
          </w:p>
          <w:p w:rsidR="00A97300" w:rsidRPr="001B3DB2" w:rsidRDefault="00A97300" w:rsidP="00BE028C">
            <w:pPr>
              <w:spacing w:after="0" w:line="240" w:lineRule="auto"/>
              <w:ind w:firstLine="9"/>
              <w:rPr>
                <w:rFonts w:ascii="Times New Roman" w:hAnsi="Times New Roman" w:cs="Times New Roman"/>
                <w:sz w:val="24"/>
                <w:szCs w:val="24"/>
              </w:rPr>
            </w:pPr>
            <w:r w:rsidRPr="001B3DB2">
              <w:rPr>
                <w:rFonts w:ascii="Times New Roman" w:hAnsi="Times New Roman" w:cs="Times New Roman"/>
                <w:sz w:val="24"/>
                <w:szCs w:val="24"/>
              </w:rPr>
              <w:t>2. Реконструкция автомобильной дороги Тольятти-Ягодное в рамках нацпроекта «Безопасные и качественные автомобильные дороги».</w:t>
            </w:r>
          </w:p>
          <w:p w:rsidR="002A2401" w:rsidRDefault="00A97300" w:rsidP="002A2401">
            <w:pPr>
              <w:spacing w:after="0" w:line="240" w:lineRule="auto"/>
              <w:ind w:firstLine="9"/>
              <w:rPr>
                <w:rFonts w:ascii="Times New Roman" w:hAnsi="Times New Roman" w:cs="Times New Roman"/>
                <w:sz w:val="24"/>
                <w:szCs w:val="24"/>
              </w:rPr>
            </w:pPr>
            <w:r w:rsidRPr="001B3DB2">
              <w:rPr>
                <w:rFonts w:ascii="Times New Roman" w:hAnsi="Times New Roman" w:cs="Times New Roman"/>
                <w:sz w:val="24"/>
                <w:szCs w:val="24"/>
              </w:rPr>
              <w:t xml:space="preserve">Объект введен в эксплуатацию. </w:t>
            </w:r>
          </w:p>
          <w:p w:rsidR="00A97300" w:rsidRPr="001B3DB2" w:rsidRDefault="00A97300" w:rsidP="002A2401">
            <w:pPr>
              <w:spacing w:after="0" w:line="240" w:lineRule="auto"/>
              <w:ind w:firstLine="9"/>
              <w:rPr>
                <w:rFonts w:ascii="Times New Roman" w:hAnsi="Times New Roman" w:cs="Times New Roman"/>
                <w:sz w:val="24"/>
                <w:szCs w:val="24"/>
              </w:rPr>
            </w:pPr>
            <w:r w:rsidRPr="001B3DB2">
              <w:rPr>
                <w:rFonts w:ascii="Times New Roman" w:hAnsi="Times New Roman" w:cs="Times New Roman"/>
                <w:sz w:val="24"/>
                <w:szCs w:val="24"/>
              </w:rPr>
              <w:t xml:space="preserve">Автомобильная дорога имеет уширение трассы до 4-х полос движения на участке протяженностью 7,6 км, обеспечивает подъезд к Особой экономической зоне Тольятти, а также является маршрутом «маятниковой миграции» населения из близлежащих населенных пунктов в город. </w:t>
            </w:r>
          </w:p>
          <w:p w:rsidR="00A97300" w:rsidRPr="001B3DB2" w:rsidRDefault="00A97300" w:rsidP="00BE028C">
            <w:pPr>
              <w:spacing w:after="0" w:line="240" w:lineRule="auto"/>
              <w:ind w:firstLine="9"/>
              <w:rPr>
                <w:rFonts w:ascii="Times New Roman" w:hAnsi="Times New Roman" w:cs="Times New Roman"/>
                <w:sz w:val="24"/>
                <w:szCs w:val="24"/>
              </w:rPr>
            </w:pPr>
            <w:r w:rsidRPr="001B3DB2">
              <w:rPr>
                <w:rFonts w:ascii="Times New Roman" w:hAnsi="Times New Roman" w:cs="Times New Roman"/>
                <w:sz w:val="24"/>
                <w:szCs w:val="24"/>
              </w:rPr>
              <w:t xml:space="preserve">В перспективе трасса соединится со строящейся автомобильной дорогой «Обход города Тольятти с мостовым переходом через реку </w:t>
            </w:r>
            <w:r w:rsidRPr="001B3DB2">
              <w:rPr>
                <w:rFonts w:ascii="Times New Roman" w:hAnsi="Times New Roman" w:cs="Times New Roman"/>
                <w:sz w:val="24"/>
                <w:szCs w:val="24"/>
              </w:rPr>
              <w:lastRenderedPageBreak/>
              <w:t>Волгу», которая станет частью международного транспортного маршрута «Европа-Западный Китай».</w:t>
            </w:r>
          </w:p>
          <w:p w:rsidR="00A97300" w:rsidRPr="001B3DB2" w:rsidRDefault="00A97300" w:rsidP="00BE028C">
            <w:pPr>
              <w:spacing w:after="0" w:line="240" w:lineRule="auto"/>
              <w:ind w:firstLine="9"/>
              <w:rPr>
                <w:rFonts w:ascii="Times New Roman" w:hAnsi="Times New Roman" w:cs="Times New Roman"/>
                <w:sz w:val="24"/>
                <w:szCs w:val="24"/>
              </w:rPr>
            </w:pPr>
            <w:r w:rsidRPr="001B3DB2">
              <w:rPr>
                <w:rFonts w:ascii="Times New Roman" w:hAnsi="Times New Roman" w:cs="Times New Roman"/>
                <w:sz w:val="24"/>
                <w:szCs w:val="24"/>
              </w:rPr>
              <w:t>3. Строительство трассы в обход Тольятти с мостом через Волгу.</w:t>
            </w:r>
          </w:p>
          <w:p w:rsidR="00A97300" w:rsidRPr="001B3DB2" w:rsidRDefault="00A97300" w:rsidP="00BE028C">
            <w:pPr>
              <w:spacing w:after="0" w:line="240" w:lineRule="auto"/>
              <w:ind w:firstLine="9"/>
              <w:rPr>
                <w:rFonts w:ascii="Times New Roman" w:hAnsi="Times New Roman" w:cs="Times New Roman"/>
                <w:sz w:val="24"/>
                <w:szCs w:val="24"/>
              </w:rPr>
            </w:pPr>
            <w:r w:rsidRPr="001B3DB2">
              <w:rPr>
                <w:rFonts w:ascii="Times New Roman" w:hAnsi="Times New Roman" w:cs="Times New Roman"/>
                <w:sz w:val="24"/>
                <w:szCs w:val="24"/>
              </w:rPr>
              <w:t xml:space="preserve">Проект «Строительство Обхода Тольятти с мостовым переходом через реку Волгу в составе международного транспортного маршрута «Европа – Западный Китай» реализуется на основе принципов государственно-частного партнерства и предусматривает строительство автомобильной дороги с мостом через Волгу общей протяженностью 99,3 км, в том числе протяженность моста – 3,7 километров. На правом берегу Волги автомобильная дорога соединится с подъездом от М-5 «Урал» к Ульяновску, на левом – с М-5 «Урал». Создание новой четырехполосной автомагистрали позволит в 2 раза сократить время на поездку от Москвы до Самары, снизит транспортную нагрузку на плотину Жигулевской ГЭС, окажет значимое влияние на экономическое развитие Тольятти, обеспечит транспортную доступность и инвестиционную привлекательность Особой экономической зоны «Тольятти», технопарка в сфере высоких технологий «Жигулевская долина», АВТОВАЗа, а также предприятий, работающих в Самарско-Тольяттинской агломерации. </w:t>
            </w:r>
          </w:p>
          <w:p w:rsidR="00A97300" w:rsidRPr="001B3DB2" w:rsidRDefault="00A97300" w:rsidP="00BE028C">
            <w:pPr>
              <w:spacing w:after="0" w:line="240" w:lineRule="auto"/>
              <w:ind w:firstLine="9"/>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Проект планируется завершить в 2024 году. </w:t>
            </w:r>
          </w:p>
        </w:tc>
      </w:tr>
      <w:tr w:rsidR="00A97300" w:rsidRPr="001B3DB2" w:rsidTr="00BE028C">
        <w:trPr>
          <w:trHeight w:val="326"/>
        </w:trPr>
        <w:tc>
          <w:tcPr>
            <w:tcW w:w="196" w:type="pct"/>
            <w:shd w:val="clear" w:color="auto" w:fill="auto"/>
          </w:tcPr>
          <w:p w:rsidR="00A97300" w:rsidRPr="001B3DB2" w:rsidRDefault="00A97300" w:rsidP="00BE028C">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lastRenderedPageBreak/>
              <w:t>2.16.</w:t>
            </w:r>
          </w:p>
          <w:p w:rsidR="00A97300" w:rsidRPr="001B3DB2" w:rsidRDefault="00A97300" w:rsidP="00BE028C">
            <w:pPr>
              <w:shd w:val="clear" w:color="auto" w:fill="FFFFFF"/>
              <w:autoSpaceDE w:val="0"/>
              <w:autoSpaceDN w:val="0"/>
              <w:adjustRightInd w:val="0"/>
              <w:spacing w:after="0" w:line="240" w:lineRule="auto"/>
              <w:contextualSpacing/>
              <w:rPr>
                <w:rFonts w:ascii="Times New Roman" w:eastAsia="Times New Roman" w:hAnsi="Times New Roman" w:cs="Times New Roman"/>
                <w:sz w:val="24"/>
                <w:szCs w:val="24"/>
                <w:lang w:eastAsia="ru-RU"/>
              </w:rPr>
            </w:pPr>
          </w:p>
        </w:tc>
        <w:tc>
          <w:tcPr>
            <w:tcW w:w="1651" w:type="pct"/>
            <w:shd w:val="clear" w:color="auto" w:fill="auto"/>
          </w:tcPr>
          <w:p w:rsidR="00A97300" w:rsidRPr="001B3DB2" w:rsidRDefault="00A97300" w:rsidP="00BE028C">
            <w:pPr>
              <w:shd w:val="clear" w:color="auto" w:fill="FFFFFF"/>
              <w:autoSpaceDE w:val="0"/>
              <w:autoSpaceDN w:val="0"/>
              <w:adjustRightInd w:val="0"/>
              <w:spacing w:after="0" w:line="240" w:lineRule="auto"/>
              <w:jc w:val="both"/>
              <w:rPr>
                <w:rFonts w:ascii="Times New Roman" w:eastAsia="Times New Roman" w:hAnsi="Times New Roman" w:cs="Times New Roman"/>
                <w:spacing w:val="-4"/>
                <w:sz w:val="24"/>
                <w:szCs w:val="24"/>
                <w:lang w:eastAsia="ru-RU"/>
              </w:rPr>
            </w:pPr>
            <w:r w:rsidRPr="001B3DB2">
              <w:rPr>
                <w:rFonts w:ascii="Times New Roman" w:eastAsia="Times New Roman" w:hAnsi="Times New Roman" w:cs="Times New Roman"/>
                <w:spacing w:val="-4"/>
                <w:sz w:val="24"/>
                <w:szCs w:val="24"/>
                <w:lang w:eastAsia="ru-RU"/>
              </w:rPr>
              <w:t>Развитие пригородного железнодорожного пассажирского транспорта</w:t>
            </w:r>
          </w:p>
        </w:tc>
        <w:tc>
          <w:tcPr>
            <w:tcW w:w="609" w:type="pct"/>
            <w:shd w:val="clear" w:color="auto" w:fill="auto"/>
          </w:tcPr>
          <w:p w:rsidR="00A97300" w:rsidRPr="001B3DB2" w:rsidRDefault="00A97300" w:rsidP="00BE028C">
            <w:pPr>
              <w:shd w:val="clear" w:color="auto" w:fill="FFFFFF"/>
              <w:autoSpaceDE w:val="0"/>
              <w:autoSpaceDN w:val="0"/>
              <w:adjustRightInd w:val="0"/>
              <w:spacing w:after="0" w:line="240" w:lineRule="auto"/>
              <w:jc w:val="center"/>
              <w:rPr>
                <w:rFonts w:ascii="Times New Roman" w:eastAsia="Times New Roman" w:hAnsi="Times New Roman" w:cs="Times New Roman"/>
                <w:spacing w:val="-4"/>
                <w:sz w:val="24"/>
                <w:szCs w:val="24"/>
                <w:lang w:eastAsia="ru-RU"/>
              </w:rPr>
            </w:pPr>
            <w:r w:rsidRPr="001B3DB2">
              <w:rPr>
                <w:rFonts w:ascii="Times New Roman" w:eastAsia="Times New Roman" w:hAnsi="Times New Roman" w:cs="Times New Roman"/>
                <w:spacing w:val="-4"/>
                <w:sz w:val="24"/>
                <w:szCs w:val="24"/>
                <w:lang w:eastAsia="ru-RU"/>
              </w:rPr>
              <w:t>2021– 2030 годы</w:t>
            </w:r>
          </w:p>
        </w:tc>
        <w:tc>
          <w:tcPr>
            <w:tcW w:w="2544" w:type="pct"/>
          </w:tcPr>
          <w:p w:rsidR="00A97300" w:rsidRPr="00666D7F" w:rsidRDefault="00A97300" w:rsidP="00666D7F">
            <w:pPr>
              <w:shd w:val="clear" w:color="auto" w:fill="FFFFFF"/>
              <w:autoSpaceDE w:val="0"/>
              <w:autoSpaceDN w:val="0"/>
              <w:adjustRightInd w:val="0"/>
              <w:spacing w:after="0" w:line="240" w:lineRule="auto"/>
              <w:ind w:firstLine="9"/>
              <w:rPr>
                <w:rFonts w:ascii="Times New Roman" w:eastAsia="Calibri" w:hAnsi="Times New Roman" w:cs="Times New Roman"/>
                <w:sz w:val="24"/>
                <w:szCs w:val="24"/>
                <w:lang/>
              </w:rPr>
            </w:pPr>
            <w:r w:rsidRPr="001B3DB2">
              <w:rPr>
                <w:rFonts w:ascii="Times New Roman" w:eastAsia="Calibri" w:hAnsi="Times New Roman" w:cs="Times New Roman"/>
                <w:sz w:val="24"/>
                <w:szCs w:val="24"/>
                <w:lang/>
              </w:rPr>
              <w:t xml:space="preserve">1. На территории Самарской области реализуется проект организации скоростного железнодорожного сообщения «Липяги </w:t>
            </w:r>
            <w:r w:rsidR="007758BA" w:rsidRPr="001B3DB2">
              <w:rPr>
                <w:rFonts w:ascii="Times New Roman" w:eastAsia="Calibri" w:hAnsi="Times New Roman" w:cs="Times New Roman"/>
                <w:sz w:val="24"/>
                <w:szCs w:val="24"/>
                <w:lang/>
              </w:rPr>
              <w:t>– Самара</w:t>
            </w:r>
            <w:r w:rsidRPr="001B3DB2">
              <w:rPr>
                <w:rFonts w:ascii="Times New Roman" w:eastAsia="Calibri" w:hAnsi="Times New Roman" w:cs="Times New Roman"/>
                <w:sz w:val="24"/>
                <w:szCs w:val="24"/>
                <w:lang/>
              </w:rPr>
              <w:t xml:space="preserve"> – аэропорт «Курумоч» – Тольятти-Южное», с учетом мероприятий модернизации существующей городской и железнодорожной пассажирской инфраструктуры и строительства новых транспортно-пересадочных узлов (ТПУ). </w:t>
            </w:r>
            <w:r w:rsidRPr="001B3DB2">
              <w:rPr>
                <w:rFonts w:ascii="Times New Roman" w:hAnsi="Times New Roman" w:cs="Times New Roman"/>
                <w:bCs/>
                <w:iCs/>
                <w:spacing w:val="-2"/>
                <w:sz w:val="24"/>
                <w:szCs w:val="24"/>
              </w:rPr>
              <w:t>Реализация проекта позволит увеличить объем пассажиропотока, а также сократить время в пути в среднем на 30 минут.</w:t>
            </w:r>
          </w:p>
          <w:p w:rsidR="00A97300" w:rsidRPr="001B3DB2" w:rsidRDefault="00A97300" w:rsidP="00BE028C">
            <w:pPr>
              <w:shd w:val="clear" w:color="auto" w:fill="FFFFFF"/>
              <w:autoSpaceDE w:val="0"/>
              <w:autoSpaceDN w:val="0"/>
              <w:adjustRightInd w:val="0"/>
              <w:spacing w:after="0" w:line="240" w:lineRule="auto"/>
              <w:ind w:firstLine="9"/>
              <w:rPr>
                <w:rFonts w:ascii="Times New Roman" w:eastAsia="Calibri" w:hAnsi="Times New Roman" w:cs="Times New Roman"/>
                <w:sz w:val="24"/>
                <w:szCs w:val="24"/>
                <w:lang/>
              </w:rPr>
            </w:pPr>
            <w:r w:rsidRPr="001B3DB2">
              <w:rPr>
                <w:rFonts w:ascii="Times New Roman" w:eastAsia="Calibri" w:hAnsi="Times New Roman" w:cs="Times New Roman"/>
                <w:sz w:val="24"/>
                <w:szCs w:val="24"/>
                <w:lang/>
              </w:rPr>
              <w:t>В рамках реализации данного проекта планируется развитие путевого хозяйства ОАО «РЖД» и строительства подъездных путей и новых остановочных пунктов.</w:t>
            </w:r>
          </w:p>
          <w:p w:rsidR="007758BA" w:rsidRDefault="00A97300" w:rsidP="007758BA">
            <w:pPr>
              <w:shd w:val="clear" w:color="auto" w:fill="FFFFFF"/>
              <w:autoSpaceDE w:val="0"/>
              <w:autoSpaceDN w:val="0"/>
              <w:adjustRightInd w:val="0"/>
              <w:spacing w:after="0" w:line="240" w:lineRule="auto"/>
              <w:ind w:firstLine="9"/>
              <w:rPr>
                <w:rFonts w:ascii="Times New Roman" w:eastAsia="Calibri" w:hAnsi="Times New Roman" w:cs="Times New Roman"/>
                <w:sz w:val="24"/>
                <w:szCs w:val="24"/>
                <w:lang/>
              </w:rPr>
            </w:pPr>
            <w:r w:rsidRPr="001B3DB2">
              <w:rPr>
                <w:rFonts w:ascii="Times New Roman" w:eastAsia="Calibri" w:hAnsi="Times New Roman" w:cs="Times New Roman"/>
                <w:sz w:val="24"/>
                <w:szCs w:val="24"/>
                <w:lang/>
              </w:rPr>
              <w:lastRenderedPageBreak/>
              <w:t>На территории г.о. Тольятти планируется строительство ТПУ «Тольятти - Южное» (западнее ТЦ «Мэтро» на пересечении Южного и Хрящевского шоссе).</w:t>
            </w:r>
          </w:p>
          <w:p w:rsidR="00CC31BD" w:rsidRPr="00532401" w:rsidRDefault="00A97300" w:rsidP="00532401">
            <w:pPr>
              <w:shd w:val="clear" w:color="auto" w:fill="FFFFFF"/>
              <w:autoSpaceDE w:val="0"/>
              <w:autoSpaceDN w:val="0"/>
              <w:adjustRightInd w:val="0"/>
              <w:spacing w:after="0" w:line="240" w:lineRule="auto"/>
              <w:ind w:firstLine="9"/>
              <w:jc w:val="both"/>
              <w:rPr>
                <w:rFonts w:ascii="Times New Roman" w:eastAsia="Calibri" w:hAnsi="Times New Roman" w:cs="Times New Roman"/>
                <w:sz w:val="24"/>
                <w:szCs w:val="24"/>
              </w:rPr>
            </w:pPr>
            <w:r w:rsidRPr="001B3DB2">
              <w:rPr>
                <w:rFonts w:ascii="Times New Roman" w:eastAsia="Calibri" w:hAnsi="Times New Roman" w:cs="Times New Roman"/>
                <w:sz w:val="24"/>
                <w:szCs w:val="24"/>
                <w:lang/>
              </w:rPr>
              <w:t xml:space="preserve">2. </w:t>
            </w:r>
            <w:r w:rsidRPr="001B3DB2">
              <w:rPr>
                <w:rFonts w:ascii="Times New Roman" w:eastAsia="Calibri" w:hAnsi="Times New Roman" w:cs="Times New Roman"/>
                <w:sz w:val="24"/>
                <w:szCs w:val="24"/>
              </w:rPr>
              <w:t>С 11.06.2021 г. между городами Самара, Тольятти, Жигулевск организовано скоростное железнодорожное сообщение. На линии курсирует электропоезд «Ласточка».</w:t>
            </w:r>
            <w:r w:rsidR="00CC31BD" w:rsidRPr="00CC31BD">
              <w:rPr>
                <w:rFonts w:ascii="Times New Roman" w:eastAsia="Calibri" w:hAnsi="Times New Roman" w:cs="Times New Roman"/>
                <w:sz w:val="24"/>
                <w:szCs w:val="24"/>
              </w:rPr>
              <w:t>С 01.10.2022 г. организована работа скоростного электропоезда «Ласточка» по маршруту «Тольятти (ж/д станция Тольятти) – Тольятти (ж/д станция Жигулевское море) – Самара».</w:t>
            </w:r>
          </w:p>
        </w:tc>
      </w:tr>
      <w:tr w:rsidR="00D20FA0" w:rsidRPr="001B3DB2" w:rsidTr="00BE028C">
        <w:trPr>
          <w:trHeight w:val="326"/>
        </w:trPr>
        <w:tc>
          <w:tcPr>
            <w:tcW w:w="196" w:type="pct"/>
            <w:shd w:val="clear" w:color="auto" w:fill="auto"/>
          </w:tcPr>
          <w:p w:rsidR="00D20FA0" w:rsidRPr="001B3DB2" w:rsidRDefault="00D20FA0" w:rsidP="00D20FA0">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lastRenderedPageBreak/>
              <w:t>2.17.</w:t>
            </w:r>
          </w:p>
        </w:tc>
        <w:tc>
          <w:tcPr>
            <w:tcW w:w="1651" w:type="pct"/>
            <w:shd w:val="clear" w:color="auto" w:fill="auto"/>
          </w:tcPr>
          <w:p w:rsidR="00D20FA0" w:rsidRPr="001B3DB2" w:rsidRDefault="00D20FA0" w:rsidP="00D20FA0">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Проектирование и строительство на территории СТА сети автовокзалов и транспортно-пересадочных узлов</w:t>
            </w:r>
          </w:p>
        </w:tc>
        <w:tc>
          <w:tcPr>
            <w:tcW w:w="609" w:type="pct"/>
            <w:shd w:val="clear" w:color="auto" w:fill="auto"/>
          </w:tcPr>
          <w:p w:rsidR="00D20FA0" w:rsidRPr="001B3DB2" w:rsidRDefault="00D20FA0" w:rsidP="00D20FA0">
            <w:pPr>
              <w:shd w:val="clear" w:color="auto" w:fill="FFFFFF"/>
              <w:autoSpaceDE w:val="0"/>
              <w:autoSpaceDN w:val="0"/>
              <w:adjustRightInd w:val="0"/>
              <w:spacing w:after="0" w:line="240" w:lineRule="auto"/>
              <w:jc w:val="center"/>
              <w:rPr>
                <w:rFonts w:ascii="Times New Roman" w:eastAsia="Times New Roman" w:hAnsi="Times New Roman" w:cs="Times New Roman"/>
                <w:spacing w:val="-4"/>
                <w:sz w:val="24"/>
                <w:szCs w:val="24"/>
                <w:lang w:eastAsia="ru-RU"/>
              </w:rPr>
            </w:pPr>
            <w:r w:rsidRPr="001B3DB2">
              <w:rPr>
                <w:rFonts w:ascii="Times New Roman" w:eastAsia="Times New Roman" w:hAnsi="Times New Roman" w:cs="Times New Roman"/>
                <w:spacing w:val="-4"/>
                <w:sz w:val="24"/>
                <w:szCs w:val="24"/>
                <w:lang w:eastAsia="ru-RU"/>
              </w:rPr>
              <w:t>2021– 2030 годы</w:t>
            </w:r>
          </w:p>
          <w:p w:rsidR="00D20FA0" w:rsidRPr="001B3DB2" w:rsidRDefault="00D20FA0" w:rsidP="00D20FA0">
            <w:pPr>
              <w:shd w:val="clear" w:color="auto" w:fill="FFFFFF"/>
              <w:autoSpaceDE w:val="0"/>
              <w:autoSpaceDN w:val="0"/>
              <w:adjustRightInd w:val="0"/>
              <w:spacing w:after="0" w:line="240" w:lineRule="auto"/>
              <w:jc w:val="center"/>
              <w:rPr>
                <w:rFonts w:ascii="Times New Roman" w:eastAsia="Times New Roman" w:hAnsi="Times New Roman" w:cs="Times New Roman"/>
                <w:spacing w:val="-4"/>
                <w:sz w:val="24"/>
                <w:szCs w:val="24"/>
                <w:lang w:eastAsia="ru-RU"/>
              </w:rPr>
            </w:pPr>
          </w:p>
        </w:tc>
        <w:tc>
          <w:tcPr>
            <w:tcW w:w="2544" w:type="pct"/>
          </w:tcPr>
          <w:p w:rsidR="00D20FA0" w:rsidRPr="000B05E7" w:rsidRDefault="00237777" w:rsidP="00ED722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 настоящее время на рассмотрении в</w:t>
            </w:r>
            <w:r w:rsidR="007A1148">
              <w:rPr>
                <w:rFonts w:ascii="Times New Roman" w:hAnsi="Times New Roman" w:cs="Times New Roman"/>
                <w:sz w:val="24"/>
                <w:szCs w:val="24"/>
              </w:rPr>
              <w:t xml:space="preserve"> министерств</w:t>
            </w:r>
            <w:r>
              <w:rPr>
                <w:rFonts w:ascii="Times New Roman" w:hAnsi="Times New Roman" w:cs="Times New Roman"/>
                <w:sz w:val="24"/>
                <w:szCs w:val="24"/>
              </w:rPr>
              <w:t>е</w:t>
            </w:r>
            <w:r w:rsidR="007A1148">
              <w:rPr>
                <w:rFonts w:ascii="Times New Roman" w:hAnsi="Times New Roman" w:cs="Times New Roman"/>
                <w:sz w:val="24"/>
                <w:szCs w:val="24"/>
              </w:rPr>
              <w:t xml:space="preserve"> транспорта и автомобильных дорог Самарской области</w:t>
            </w:r>
            <w:r>
              <w:rPr>
                <w:rFonts w:ascii="Times New Roman" w:hAnsi="Times New Roman" w:cs="Times New Roman"/>
                <w:sz w:val="24"/>
                <w:szCs w:val="24"/>
              </w:rPr>
              <w:t xml:space="preserve"> находятся</w:t>
            </w:r>
            <w:r w:rsidR="007A1148">
              <w:rPr>
                <w:rFonts w:ascii="Times New Roman" w:hAnsi="Times New Roman" w:cs="Times New Roman"/>
                <w:sz w:val="24"/>
                <w:szCs w:val="24"/>
              </w:rPr>
              <w:t xml:space="preserve"> предложени</w:t>
            </w:r>
            <w:r>
              <w:rPr>
                <w:rFonts w:ascii="Times New Roman" w:hAnsi="Times New Roman" w:cs="Times New Roman"/>
                <w:sz w:val="24"/>
                <w:szCs w:val="24"/>
              </w:rPr>
              <w:t>я администрации г.о. Тольятти об</w:t>
            </w:r>
            <w:r w:rsidR="00404738">
              <w:rPr>
                <w:rFonts w:ascii="Times New Roman" w:hAnsi="Times New Roman" w:cs="Times New Roman"/>
                <w:sz w:val="24"/>
                <w:szCs w:val="24"/>
              </w:rPr>
              <w:t xml:space="preserve"> организации следующих</w:t>
            </w:r>
            <w:r w:rsidR="00D20FA0" w:rsidRPr="000B05E7">
              <w:rPr>
                <w:rFonts w:ascii="Times New Roman" w:hAnsi="Times New Roman" w:cs="Times New Roman"/>
                <w:sz w:val="24"/>
                <w:szCs w:val="24"/>
              </w:rPr>
              <w:t xml:space="preserve"> транспортно-пересадочных узлов (ТПУ) на территории г.о. Тольятти:</w:t>
            </w:r>
          </w:p>
          <w:p w:rsidR="00D20FA0" w:rsidRPr="000B05E7" w:rsidRDefault="00D20FA0" w:rsidP="00D20FA0">
            <w:pPr>
              <w:widowControl w:val="0"/>
              <w:autoSpaceDE w:val="0"/>
              <w:autoSpaceDN w:val="0"/>
              <w:adjustRightInd w:val="0"/>
              <w:spacing w:after="0" w:line="240" w:lineRule="auto"/>
              <w:ind w:left="-40" w:firstLine="175"/>
              <w:jc w:val="both"/>
              <w:rPr>
                <w:rFonts w:ascii="Times New Roman" w:hAnsi="Times New Roman" w:cs="Times New Roman"/>
                <w:sz w:val="24"/>
                <w:szCs w:val="24"/>
              </w:rPr>
            </w:pPr>
            <w:r w:rsidRPr="000B05E7">
              <w:rPr>
                <w:rFonts w:ascii="Times New Roman" w:hAnsi="Times New Roman" w:cs="Times New Roman"/>
                <w:sz w:val="24"/>
                <w:szCs w:val="24"/>
              </w:rPr>
              <w:t xml:space="preserve">- ТПУ «Западная» в районе ТЦ «Вега» по ул. Спортивная (конечный пункт городских автобусных маршрутов, остановки общественного транспорта с необходимой инфраструктурой, а также крупная диспетчерская станция, обслуживающая большое количество маршрутов, схемы которых проходят по всей территории города). </w:t>
            </w:r>
          </w:p>
          <w:p w:rsidR="00D20FA0" w:rsidRPr="000B05E7" w:rsidRDefault="00D20FA0" w:rsidP="00D20FA0">
            <w:pPr>
              <w:widowControl w:val="0"/>
              <w:autoSpaceDE w:val="0"/>
              <w:autoSpaceDN w:val="0"/>
              <w:adjustRightInd w:val="0"/>
              <w:spacing w:after="0" w:line="240" w:lineRule="auto"/>
              <w:ind w:left="-40" w:firstLine="175"/>
              <w:jc w:val="both"/>
              <w:rPr>
                <w:rFonts w:ascii="Times New Roman" w:hAnsi="Times New Roman" w:cs="Times New Roman"/>
                <w:sz w:val="24"/>
                <w:szCs w:val="24"/>
              </w:rPr>
            </w:pPr>
            <w:r w:rsidRPr="000B05E7">
              <w:rPr>
                <w:rFonts w:ascii="Times New Roman" w:hAnsi="Times New Roman" w:cs="Times New Roman"/>
                <w:sz w:val="24"/>
                <w:szCs w:val="24"/>
              </w:rPr>
              <w:t xml:space="preserve">- ТПУ «КВЦ» (конечный пункт городских автобусных маршрутов, остановки общественного транспорта с необходимой инфраструктурой, а также крупная диспетчерская станция, обслуживающая большое количество маршрутов, схемы которых проходят по всей территории города). </w:t>
            </w:r>
          </w:p>
          <w:p w:rsidR="00D20FA0" w:rsidRDefault="00D20FA0" w:rsidP="00D20FA0">
            <w:pPr>
              <w:widowControl w:val="0"/>
              <w:tabs>
                <w:tab w:val="left" w:pos="0"/>
                <w:tab w:val="left" w:pos="709"/>
                <w:tab w:val="left" w:pos="992"/>
              </w:tabs>
              <w:suppressAutoHyphens/>
              <w:autoSpaceDE w:val="0"/>
              <w:autoSpaceDN w:val="0"/>
              <w:adjustRightInd w:val="0"/>
              <w:spacing w:after="0" w:line="240" w:lineRule="auto"/>
              <w:ind w:firstLine="135"/>
              <w:jc w:val="both"/>
              <w:rPr>
                <w:rFonts w:ascii="Times New Roman" w:hAnsi="Times New Roman" w:cs="Times New Roman"/>
                <w:sz w:val="24"/>
                <w:szCs w:val="24"/>
              </w:rPr>
            </w:pPr>
            <w:r w:rsidRPr="000B05E7">
              <w:rPr>
                <w:rFonts w:ascii="Times New Roman" w:hAnsi="Times New Roman" w:cs="Times New Roman"/>
                <w:sz w:val="24"/>
                <w:szCs w:val="24"/>
              </w:rPr>
              <w:t>- ТПУ «Жигулевское море» в районе ж</w:t>
            </w:r>
            <w:r>
              <w:rPr>
                <w:rFonts w:ascii="Times New Roman" w:hAnsi="Times New Roman" w:cs="Times New Roman"/>
                <w:sz w:val="24"/>
                <w:szCs w:val="24"/>
              </w:rPr>
              <w:t>/</w:t>
            </w:r>
            <w:r w:rsidRPr="000B05E7">
              <w:rPr>
                <w:rFonts w:ascii="Times New Roman" w:hAnsi="Times New Roman" w:cs="Times New Roman"/>
                <w:sz w:val="24"/>
                <w:szCs w:val="24"/>
              </w:rPr>
              <w:t xml:space="preserve">д станции «Жигулевское море» в микрорайоне Шлюзовой (реконструкциясуществующего железнодорожного вокзала, вокзал скоростных пригородных электропоездов, конечная </w:t>
            </w:r>
            <w:r w:rsidR="007758BA" w:rsidRPr="000B05E7">
              <w:rPr>
                <w:rFonts w:ascii="Times New Roman" w:hAnsi="Times New Roman" w:cs="Times New Roman"/>
                <w:sz w:val="24"/>
                <w:szCs w:val="24"/>
              </w:rPr>
              <w:t>остановка скоростного</w:t>
            </w:r>
            <w:r w:rsidRPr="000B05E7">
              <w:rPr>
                <w:rFonts w:ascii="Times New Roman" w:hAnsi="Times New Roman" w:cs="Times New Roman"/>
                <w:sz w:val="24"/>
                <w:szCs w:val="24"/>
              </w:rPr>
              <w:t xml:space="preserve"> автобуса, остановки общественного транспорта с необходимой инфраструктурой). </w:t>
            </w:r>
          </w:p>
          <w:p w:rsidR="00D20FA0" w:rsidRPr="00023571" w:rsidRDefault="00023571" w:rsidP="00023571">
            <w:pPr>
              <w:shd w:val="clear" w:color="auto" w:fill="FFFFFF"/>
              <w:autoSpaceDE w:val="0"/>
              <w:autoSpaceDN w:val="0"/>
              <w:adjustRightInd w:val="0"/>
              <w:spacing w:after="0" w:line="240" w:lineRule="auto"/>
              <w:rPr>
                <w:rFonts w:ascii="Times New Roman" w:eastAsia="Calibri" w:hAnsi="Times New Roman" w:cs="Times New Roman"/>
                <w:sz w:val="24"/>
                <w:szCs w:val="24"/>
                <w:lang/>
              </w:rPr>
            </w:pPr>
            <w:r>
              <w:rPr>
                <w:rFonts w:ascii="Times New Roman" w:eastAsia="Calibri" w:hAnsi="Times New Roman" w:cs="Times New Roman"/>
                <w:sz w:val="24"/>
                <w:szCs w:val="24"/>
                <w:lang/>
              </w:rPr>
              <w:t>В 2021 году м</w:t>
            </w:r>
            <w:r w:rsidRPr="001B3DB2">
              <w:rPr>
                <w:rFonts w:ascii="Times New Roman" w:eastAsia="Calibri" w:hAnsi="Times New Roman" w:cs="Times New Roman"/>
                <w:sz w:val="24"/>
                <w:szCs w:val="24"/>
                <w:lang/>
              </w:rPr>
              <w:t>ин</w:t>
            </w:r>
            <w:r>
              <w:rPr>
                <w:rFonts w:ascii="Times New Roman" w:eastAsia="Calibri" w:hAnsi="Times New Roman" w:cs="Times New Roman"/>
                <w:sz w:val="24"/>
                <w:szCs w:val="24"/>
                <w:lang/>
              </w:rPr>
              <w:t>истерством транспорта и автомобильных дорог Самарской области,</w:t>
            </w:r>
            <w:r w:rsidRPr="001B3DB2">
              <w:rPr>
                <w:rFonts w:ascii="Times New Roman" w:eastAsia="Calibri" w:hAnsi="Times New Roman" w:cs="Times New Roman"/>
                <w:sz w:val="24"/>
                <w:szCs w:val="24"/>
                <w:lang/>
              </w:rPr>
              <w:t xml:space="preserve"> совместно с администрацией г.о. Тольятти</w:t>
            </w:r>
            <w:r>
              <w:rPr>
                <w:rFonts w:ascii="Times New Roman" w:eastAsia="Calibri" w:hAnsi="Times New Roman" w:cs="Times New Roman"/>
                <w:sz w:val="24"/>
                <w:szCs w:val="24"/>
                <w:lang/>
              </w:rPr>
              <w:t xml:space="preserve">, </w:t>
            </w:r>
            <w:r w:rsidRPr="001B3DB2">
              <w:rPr>
                <w:rFonts w:ascii="Times New Roman" w:eastAsia="Calibri" w:hAnsi="Times New Roman" w:cs="Times New Roman"/>
                <w:sz w:val="24"/>
                <w:szCs w:val="24"/>
                <w:lang/>
              </w:rPr>
              <w:t>разработано</w:t>
            </w:r>
            <w:r>
              <w:rPr>
                <w:rFonts w:ascii="Times New Roman" w:eastAsia="Calibri" w:hAnsi="Times New Roman" w:cs="Times New Roman"/>
                <w:sz w:val="24"/>
                <w:szCs w:val="24"/>
                <w:lang/>
              </w:rPr>
              <w:t xml:space="preserve"> и согласованос филиалом ПАО «РЖД» </w:t>
            </w:r>
            <w:r>
              <w:rPr>
                <w:rFonts w:ascii="Times New Roman" w:eastAsia="Calibri" w:hAnsi="Times New Roman" w:cs="Times New Roman"/>
                <w:sz w:val="24"/>
                <w:szCs w:val="24"/>
                <w:lang/>
              </w:rPr>
              <w:lastRenderedPageBreak/>
              <w:t xml:space="preserve">«Кубышевскаяжелезная дорога» </w:t>
            </w:r>
            <w:r w:rsidRPr="001B3DB2">
              <w:rPr>
                <w:rFonts w:ascii="Times New Roman" w:eastAsia="Calibri" w:hAnsi="Times New Roman" w:cs="Times New Roman"/>
                <w:sz w:val="24"/>
                <w:szCs w:val="24"/>
                <w:lang/>
              </w:rPr>
              <w:t>техническое задание на проектирование и строительство ТПУ «Тольятти - Южное»</w:t>
            </w:r>
            <w:r w:rsidR="00D20FA0" w:rsidRPr="000B05E7">
              <w:rPr>
                <w:rFonts w:ascii="Times New Roman" w:hAnsi="Times New Roman" w:cs="Times New Roman"/>
                <w:sz w:val="24"/>
                <w:szCs w:val="24"/>
                <w:lang/>
              </w:rPr>
              <w:t xml:space="preserve">западнее ТЦ «Мэтро» на пересечении Южного и Хрящевского шоссе </w:t>
            </w:r>
            <w:r w:rsidR="00D20FA0" w:rsidRPr="000B05E7">
              <w:rPr>
                <w:rFonts w:ascii="Times New Roman" w:hAnsi="Times New Roman" w:cs="Times New Roman"/>
                <w:sz w:val="24"/>
                <w:szCs w:val="24"/>
              </w:rPr>
              <w:t xml:space="preserve">(железнодорожный вокзал, вокзал скоростных пригородных электропоездов, конечная остановка скоростного автобуса, остановка </w:t>
            </w:r>
            <w:r w:rsidR="002A2401" w:rsidRPr="000B05E7">
              <w:rPr>
                <w:rFonts w:ascii="Times New Roman" w:hAnsi="Times New Roman" w:cs="Times New Roman"/>
                <w:sz w:val="24"/>
                <w:szCs w:val="24"/>
              </w:rPr>
              <w:t>общественного пассажирского</w:t>
            </w:r>
            <w:r w:rsidR="00D20FA0" w:rsidRPr="000B05E7">
              <w:rPr>
                <w:rFonts w:ascii="Times New Roman" w:hAnsi="Times New Roman" w:cs="Times New Roman"/>
                <w:sz w:val="24"/>
                <w:szCs w:val="24"/>
              </w:rPr>
              <w:t xml:space="preserve"> транспорта, место отправления пригородных маршрутов). </w:t>
            </w:r>
          </w:p>
        </w:tc>
      </w:tr>
      <w:tr w:rsidR="002E034B" w:rsidRPr="001B3DB2" w:rsidTr="0094473B">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lastRenderedPageBreak/>
              <w:t>2.18.</w:t>
            </w:r>
          </w:p>
        </w:tc>
        <w:tc>
          <w:tcPr>
            <w:tcW w:w="1651" w:type="pct"/>
            <w:shd w:val="clear" w:color="auto" w:fill="auto"/>
          </w:tcPr>
          <w:p w:rsidR="002E034B" w:rsidRPr="001B3DB2" w:rsidRDefault="002E034B" w:rsidP="002E034B">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Выполнение дорожных работ на дорожной сети СТА в рамках регионального проекта «Дорожная сеть (Самарская область)» </w:t>
            </w:r>
          </w:p>
        </w:tc>
        <w:tc>
          <w:tcPr>
            <w:tcW w:w="609" w:type="pct"/>
            <w:shd w:val="clear" w:color="auto" w:fill="auto"/>
          </w:tcPr>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spacing w:val="-4"/>
                <w:sz w:val="24"/>
                <w:szCs w:val="24"/>
                <w:lang w:eastAsia="ru-RU"/>
              </w:rPr>
            </w:pPr>
            <w:r w:rsidRPr="001B3DB2">
              <w:rPr>
                <w:rFonts w:ascii="Times New Roman" w:eastAsia="Times New Roman" w:hAnsi="Times New Roman" w:cs="Times New Roman"/>
                <w:spacing w:val="-4"/>
                <w:sz w:val="24"/>
                <w:szCs w:val="24"/>
                <w:lang w:eastAsia="ru-RU"/>
              </w:rPr>
              <w:t>2021– 2030 годы</w:t>
            </w:r>
          </w:p>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spacing w:val="-4"/>
                <w:sz w:val="24"/>
                <w:szCs w:val="24"/>
                <w:lang w:eastAsia="ru-RU"/>
              </w:rPr>
            </w:pPr>
          </w:p>
        </w:tc>
        <w:tc>
          <w:tcPr>
            <w:tcW w:w="2544" w:type="pct"/>
            <w:tcBorders>
              <w:top w:val="single" w:sz="6" w:space="0" w:color="auto"/>
              <w:left w:val="single" w:sz="6" w:space="0" w:color="auto"/>
              <w:bottom w:val="single" w:sz="6" w:space="0" w:color="auto"/>
              <w:right w:val="single" w:sz="6" w:space="0" w:color="auto"/>
            </w:tcBorders>
          </w:tcPr>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1. Строительство автомобильных дорог общего пользования местного значения городского округа Тольятти на сумму 163 887 тыс. руб., в том числе: средства областного бюджета – 147 204 тыс. руб.; средства бюджета г.о. Тольятти – 16 683 тыс. руб.</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1.1. Строительство магистральной улицы районного значения транспортно-пешеходной ул. Механизаторов от ул. Лизы Чайкиной до ул. Громовой в Комсомольском районе города Тольятти.Решением Думы городского округа Тольятти от 22.06.2022 №1315 финансирование на сумму 7 196 тыс. руб. на выполнение строительно-монтажных работ отозвано.</w:t>
            </w:r>
            <w:r>
              <w:rPr>
                <w:rFonts w:ascii="Times New Roman" w:hAnsi="Times New Roman"/>
                <w:spacing w:val="-4"/>
                <w:sz w:val="24"/>
                <w:szCs w:val="24"/>
                <w:lang w:eastAsia="ru-RU"/>
              </w:rPr>
              <w:t xml:space="preserve"> Выполнение мероприятия запланировано в 2023 году.</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Проектом предусмотрено строительство магистральной улицы районного значения транспортно-пешеходной по ул. Механизаторов от ул. Лизы Чайкиной до ул. Громовой протяженностью 0,6 км.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1.2. Строительство бокового проезда к ФОК СДЮСШОР № 8 «Союз».Решением Думы городского округа Тольятти от 21.09.2022 №1354 финансирование на сумму 474 тыс. руб. отозвано. Выполнение мероприятия планируется в 2023 году. Проектом предусмотрено строительство подъездной дороги к ФОК СДЮСШОР № 8 </w:t>
            </w:r>
            <w:r w:rsidR="00DE5D6D">
              <w:rPr>
                <w:rFonts w:ascii="Times New Roman" w:hAnsi="Times New Roman"/>
                <w:spacing w:val="-4"/>
                <w:sz w:val="24"/>
                <w:szCs w:val="24"/>
                <w:lang w:eastAsia="ru-RU"/>
              </w:rPr>
              <w:t>«</w:t>
            </w:r>
            <w:r w:rsidRPr="00BD28E3">
              <w:rPr>
                <w:rFonts w:ascii="Times New Roman" w:hAnsi="Times New Roman"/>
                <w:spacing w:val="-4"/>
                <w:sz w:val="24"/>
                <w:szCs w:val="24"/>
                <w:lang w:eastAsia="ru-RU"/>
              </w:rPr>
              <w:t>Союз</w:t>
            </w:r>
            <w:r w:rsidR="00DE5D6D">
              <w:rPr>
                <w:rFonts w:ascii="Times New Roman" w:hAnsi="Times New Roman"/>
                <w:spacing w:val="-4"/>
                <w:sz w:val="24"/>
                <w:szCs w:val="24"/>
                <w:lang w:eastAsia="ru-RU"/>
              </w:rPr>
              <w:t>»</w:t>
            </w:r>
            <w:r w:rsidRPr="00BD28E3">
              <w:rPr>
                <w:rFonts w:ascii="Times New Roman" w:hAnsi="Times New Roman"/>
                <w:spacing w:val="-4"/>
                <w:sz w:val="24"/>
                <w:szCs w:val="24"/>
                <w:lang w:eastAsia="ru-RU"/>
              </w:rPr>
              <w:t xml:space="preserve"> протяженностью 0,9 км. </w:t>
            </w:r>
          </w:p>
          <w:p w:rsidR="002E034B"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1.3. Строительство дороги по улице Владимира Высоцкого.</w:t>
            </w:r>
            <w:r>
              <w:rPr>
                <w:rFonts w:ascii="Times New Roman" w:hAnsi="Times New Roman"/>
                <w:spacing w:val="-4"/>
                <w:sz w:val="24"/>
                <w:szCs w:val="24"/>
                <w:lang w:eastAsia="ru-RU"/>
              </w:rPr>
              <w:t>Корректировка проектно-сметной документации запланирована на 2023 год.</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1.4. Строительство дороги местного значения и проездов в микрорайоне "Калина".</w:t>
            </w:r>
            <w:r w:rsidR="004B1C56">
              <w:rPr>
                <w:rFonts w:ascii="Times New Roman" w:hAnsi="Times New Roman"/>
                <w:spacing w:val="-4"/>
                <w:sz w:val="24"/>
                <w:szCs w:val="24"/>
                <w:lang w:eastAsia="ru-RU"/>
              </w:rPr>
              <w:t>Выполнены р</w:t>
            </w:r>
            <w:r w:rsidRPr="00BD28E3">
              <w:rPr>
                <w:rFonts w:ascii="Times New Roman" w:hAnsi="Times New Roman"/>
                <w:spacing w:val="-4"/>
                <w:sz w:val="24"/>
                <w:szCs w:val="24"/>
                <w:lang w:eastAsia="ru-RU"/>
              </w:rPr>
              <w:t xml:space="preserve">аботы по подключению объекта к сетям </w:t>
            </w:r>
            <w:r w:rsidRPr="00BD28E3">
              <w:rPr>
                <w:rFonts w:ascii="Times New Roman" w:hAnsi="Times New Roman"/>
                <w:spacing w:val="-4"/>
                <w:sz w:val="24"/>
                <w:szCs w:val="24"/>
                <w:lang w:eastAsia="ru-RU"/>
              </w:rPr>
              <w:lastRenderedPageBreak/>
              <w:t>электроснабжения</w:t>
            </w:r>
            <w:r w:rsidR="004B1C56">
              <w:rPr>
                <w:rFonts w:ascii="Times New Roman" w:hAnsi="Times New Roman"/>
                <w:spacing w:val="-4"/>
                <w:sz w:val="24"/>
                <w:szCs w:val="24"/>
                <w:lang w:eastAsia="ru-RU"/>
              </w:rPr>
              <w:t>.</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1.5. Строительство магистральной улицы общегородского значения регулируемого движения ул. Офицерской.31.05.2022 получен акт ввода объекта в эксплуатацию.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1.6. Строительство магистральной улицы общегородского значения регулируемого движения в продолжение ул. Фермерской до Южного шоссе.</w:t>
            </w:r>
            <w:r>
              <w:rPr>
                <w:rFonts w:ascii="Times New Roman" w:hAnsi="Times New Roman"/>
                <w:spacing w:val="-4"/>
                <w:sz w:val="24"/>
                <w:szCs w:val="24"/>
                <w:lang w:eastAsia="ru-RU"/>
              </w:rPr>
              <w:t>Получено положительное заключение ГАУ СО «Государственная экспертиза проектов в строительстве». Выполнение работ запланировано в 2023 году.</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2. Реконструкция автомобильных дорог общего пользования местного значения городского округа Тольятти на сумму 66 570 тыс. руб., в том числе:</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 средства областного бюджета – 62 709 тыс. руб.;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средства бюджета г.о. Тольятти – 3 861 тыс. руб.</w:t>
            </w:r>
          </w:p>
          <w:p w:rsidR="002E034B" w:rsidRPr="00BD28E3" w:rsidRDefault="002E034B" w:rsidP="00BA22F7">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2.1</w:t>
            </w:r>
            <w:r w:rsidR="004B1C56">
              <w:rPr>
                <w:rFonts w:ascii="Times New Roman" w:hAnsi="Times New Roman"/>
                <w:spacing w:val="-4"/>
                <w:sz w:val="24"/>
                <w:szCs w:val="24"/>
                <w:lang w:eastAsia="ru-RU"/>
              </w:rPr>
              <w:t>.Р</w:t>
            </w:r>
            <w:r w:rsidRPr="00BD28E3">
              <w:rPr>
                <w:rFonts w:ascii="Times New Roman" w:hAnsi="Times New Roman"/>
                <w:spacing w:val="-4"/>
                <w:sz w:val="24"/>
                <w:szCs w:val="24"/>
                <w:lang w:eastAsia="ru-RU"/>
              </w:rPr>
              <w:t>еконструкци</w:t>
            </w:r>
            <w:r w:rsidR="004B1C56">
              <w:rPr>
                <w:rFonts w:ascii="Times New Roman" w:hAnsi="Times New Roman"/>
                <w:spacing w:val="-4"/>
                <w:sz w:val="24"/>
                <w:szCs w:val="24"/>
                <w:lang w:eastAsia="ru-RU"/>
              </w:rPr>
              <w:t>я</w:t>
            </w:r>
            <w:r w:rsidRPr="00BD28E3">
              <w:rPr>
                <w:rFonts w:ascii="Times New Roman" w:hAnsi="Times New Roman"/>
                <w:spacing w:val="-4"/>
                <w:sz w:val="24"/>
                <w:szCs w:val="24"/>
                <w:lang w:eastAsia="ru-RU"/>
              </w:rPr>
              <w:t xml:space="preserve"> магистральной улицы районного значения транспортно-пешеходной по бульвару Приморский от Московского проспекта до обводной дороги пос. Приморский (I этап)</w:t>
            </w:r>
            <w:r w:rsidR="00BA22F7">
              <w:rPr>
                <w:rFonts w:ascii="Times New Roman" w:hAnsi="Times New Roman"/>
                <w:spacing w:val="-4"/>
                <w:sz w:val="24"/>
                <w:szCs w:val="24"/>
                <w:lang w:eastAsia="ru-RU"/>
              </w:rPr>
              <w:t>.</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Проектом предусмотрена реконструкция магистральной улицы районного значения транспортно-пешеходной по бульвару Приморский от Московского проспекта до обводной дороги пос. Приморский протяженностью 0,45 км.Выполнение мероприятия планируется в 2023 году.</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2.2. </w:t>
            </w:r>
            <w:r w:rsidR="00BA22F7">
              <w:rPr>
                <w:rFonts w:ascii="Times New Roman" w:hAnsi="Times New Roman"/>
                <w:spacing w:val="-4"/>
                <w:sz w:val="24"/>
                <w:szCs w:val="24"/>
                <w:lang w:eastAsia="ru-RU"/>
              </w:rPr>
              <w:t>Р</w:t>
            </w:r>
            <w:r w:rsidRPr="00BD28E3">
              <w:rPr>
                <w:rFonts w:ascii="Times New Roman" w:hAnsi="Times New Roman"/>
                <w:spacing w:val="-4"/>
                <w:sz w:val="24"/>
                <w:szCs w:val="24"/>
                <w:lang w:eastAsia="ru-RU"/>
              </w:rPr>
              <w:t>еконструкци</w:t>
            </w:r>
            <w:r w:rsidR="00BA22F7">
              <w:rPr>
                <w:rFonts w:ascii="Times New Roman" w:hAnsi="Times New Roman"/>
                <w:spacing w:val="-4"/>
                <w:sz w:val="24"/>
                <w:szCs w:val="24"/>
                <w:lang w:eastAsia="ru-RU"/>
              </w:rPr>
              <w:t>я</w:t>
            </w:r>
            <w:r w:rsidRPr="00BD28E3">
              <w:rPr>
                <w:rFonts w:ascii="Times New Roman" w:hAnsi="Times New Roman"/>
                <w:spacing w:val="-4"/>
                <w:sz w:val="24"/>
                <w:szCs w:val="24"/>
                <w:lang w:eastAsia="ru-RU"/>
              </w:rPr>
              <w:t xml:space="preserve"> Южного шоссе от ул. Заставной до ул. Цеховой с устройством парковочных автостоянок вдоль Южных проходных АО «АВТОВАЗ»</w:t>
            </w:r>
            <w:r w:rsidR="00D82B82">
              <w:rPr>
                <w:rFonts w:ascii="Times New Roman" w:hAnsi="Times New Roman"/>
                <w:spacing w:val="-4"/>
                <w:sz w:val="24"/>
                <w:szCs w:val="24"/>
                <w:lang w:eastAsia="ru-RU"/>
              </w:rPr>
              <w:t xml:space="preserve">. </w:t>
            </w:r>
            <w:r w:rsidRPr="00BD28E3">
              <w:rPr>
                <w:rFonts w:ascii="Times New Roman" w:hAnsi="Times New Roman"/>
                <w:spacing w:val="-4"/>
                <w:sz w:val="24"/>
                <w:szCs w:val="24"/>
                <w:lang w:eastAsia="ru-RU"/>
              </w:rPr>
              <w:t>Заключен договор от 03.10.2022 №718-дг/1 о намерениях передачи в собственность администрации городского округа Тольятти проектной документации и результатов инженерных изысканий вместе с положительным заключением ГАУ СО «Государственная экспертиза проектов в строительстве» в срок до 31.03.2023 года.</w:t>
            </w:r>
            <w:r>
              <w:rPr>
                <w:rFonts w:ascii="Times New Roman" w:hAnsi="Times New Roman"/>
                <w:spacing w:val="-4"/>
                <w:sz w:val="24"/>
                <w:szCs w:val="24"/>
                <w:lang w:eastAsia="ru-RU"/>
              </w:rPr>
              <w:t>Выполнение мероприятия запланировано в 2023 году.</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3. Выполнение проектно-изыскательских работ по строительству, </w:t>
            </w:r>
            <w:r w:rsidRPr="00BD28E3">
              <w:rPr>
                <w:rFonts w:ascii="Times New Roman" w:hAnsi="Times New Roman"/>
                <w:spacing w:val="-4"/>
                <w:sz w:val="24"/>
                <w:szCs w:val="24"/>
                <w:lang w:eastAsia="ru-RU"/>
              </w:rPr>
              <w:lastRenderedPageBreak/>
              <w:t>реконструкции, капитальному ремонту и ремонту автомобильных дорог общего пользования местного значения городского округа Тольятти на сумму 17 678 тыс. руб. (средства бюджета г.о. Тольятти)</w:t>
            </w:r>
            <w:r w:rsidR="004B58C9">
              <w:rPr>
                <w:rFonts w:ascii="Times New Roman" w:hAnsi="Times New Roman"/>
                <w:spacing w:val="-4"/>
                <w:sz w:val="24"/>
                <w:szCs w:val="24"/>
                <w:lang w:eastAsia="ru-RU"/>
              </w:rPr>
              <w:t>.</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3.1.</w:t>
            </w:r>
            <w:r w:rsidR="00D82B82">
              <w:rPr>
                <w:rFonts w:ascii="Times New Roman" w:hAnsi="Times New Roman"/>
                <w:spacing w:val="-4"/>
                <w:sz w:val="24"/>
                <w:szCs w:val="24"/>
                <w:lang w:eastAsia="ru-RU"/>
              </w:rPr>
              <w:t xml:space="preserve"> В</w:t>
            </w:r>
            <w:r w:rsidRPr="00BD28E3">
              <w:rPr>
                <w:rFonts w:ascii="Times New Roman" w:hAnsi="Times New Roman"/>
                <w:spacing w:val="-4"/>
                <w:sz w:val="24"/>
                <w:szCs w:val="24"/>
                <w:lang w:eastAsia="ru-RU"/>
              </w:rPr>
              <w:t>ыполнение проектно-изыскательских работ по объекту: Реконструкция ул.Спортивной на участке от ул.Степана Разина до ул. Юбилейная (строительство бокового проезда)</w:t>
            </w:r>
            <w:r w:rsidR="0049206E">
              <w:rPr>
                <w:rFonts w:ascii="Times New Roman" w:hAnsi="Times New Roman"/>
                <w:spacing w:val="-4"/>
                <w:sz w:val="24"/>
                <w:szCs w:val="24"/>
                <w:lang w:eastAsia="ru-RU"/>
              </w:rPr>
              <w:t>.У</w:t>
            </w:r>
            <w:r>
              <w:rPr>
                <w:rFonts w:ascii="Times New Roman" w:hAnsi="Times New Roman"/>
                <w:spacing w:val="-4"/>
                <w:sz w:val="24"/>
                <w:szCs w:val="24"/>
                <w:lang w:eastAsia="ru-RU"/>
              </w:rPr>
              <w:t>тверждены</w:t>
            </w:r>
            <w:r w:rsidRPr="00BD28E3">
              <w:rPr>
                <w:rFonts w:ascii="Times New Roman" w:hAnsi="Times New Roman"/>
                <w:spacing w:val="-4"/>
                <w:sz w:val="24"/>
                <w:szCs w:val="24"/>
                <w:lang w:eastAsia="ru-RU"/>
              </w:rPr>
              <w:t xml:space="preserve"> проект планировки и проект межевания. </w:t>
            </w:r>
            <w:r>
              <w:rPr>
                <w:rFonts w:ascii="Times New Roman" w:hAnsi="Times New Roman"/>
                <w:spacing w:val="-4"/>
                <w:sz w:val="24"/>
                <w:szCs w:val="24"/>
                <w:lang w:eastAsia="ru-RU"/>
              </w:rPr>
              <w:t>Завершение работ по проектированию запланировано в 2023 году.</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3.</w:t>
            </w:r>
            <w:r>
              <w:rPr>
                <w:rFonts w:ascii="Times New Roman" w:hAnsi="Times New Roman"/>
                <w:spacing w:val="-4"/>
                <w:sz w:val="24"/>
                <w:szCs w:val="24"/>
                <w:lang w:eastAsia="ru-RU"/>
              </w:rPr>
              <w:t>2</w:t>
            </w:r>
            <w:r w:rsidRPr="00BD28E3">
              <w:rPr>
                <w:rFonts w:ascii="Times New Roman" w:hAnsi="Times New Roman"/>
                <w:spacing w:val="-4"/>
                <w:sz w:val="24"/>
                <w:szCs w:val="24"/>
                <w:lang w:eastAsia="ru-RU"/>
              </w:rPr>
              <w:t xml:space="preserve">. </w:t>
            </w:r>
            <w:r w:rsidR="00B57034">
              <w:rPr>
                <w:rFonts w:ascii="Times New Roman" w:eastAsia="Calibri" w:hAnsi="Times New Roman" w:cs="Times New Roman"/>
                <w:spacing w:val="-4"/>
                <w:sz w:val="24"/>
                <w:szCs w:val="24"/>
                <w:lang w:eastAsia="ru-RU"/>
              </w:rPr>
              <w:t>В</w:t>
            </w:r>
            <w:r w:rsidR="00B57034" w:rsidRPr="00B57034">
              <w:rPr>
                <w:rFonts w:ascii="Times New Roman" w:eastAsia="Calibri" w:hAnsi="Times New Roman" w:cs="Times New Roman"/>
                <w:spacing w:val="-4"/>
                <w:sz w:val="24"/>
                <w:szCs w:val="24"/>
                <w:lang w:eastAsia="ru-RU"/>
              </w:rPr>
              <w:t>ыполнение проектно-изыскательских работ по строительству улично-дорожной сети в мкр. Тимофеевка-2 (1 этап)</w:t>
            </w:r>
            <w:r w:rsidR="00B57034">
              <w:rPr>
                <w:rFonts w:ascii="Times New Roman" w:hAnsi="Times New Roman"/>
                <w:spacing w:val="-4"/>
                <w:sz w:val="24"/>
                <w:szCs w:val="24"/>
                <w:lang w:eastAsia="ru-RU"/>
              </w:rPr>
              <w:t xml:space="preserve">. </w:t>
            </w:r>
            <w:r w:rsidR="00B57034" w:rsidRPr="00B57034">
              <w:rPr>
                <w:rFonts w:ascii="Times New Roman" w:eastAsia="Calibri" w:hAnsi="Times New Roman" w:cs="Times New Roman"/>
                <w:spacing w:val="-4"/>
                <w:sz w:val="24"/>
                <w:szCs w:val="24"/>
                <w:lang w:eastAsia="ru-RU"/>
              </w:rPr>
              <w:t>Решением Думы городского округа Тольятти от 21.09.2022 №1354 финансирование на сумму 780 тыс. руб. (средства бюджета г.о.Тольятти)отозвано.</w:t>
            </w:r>
            <w:r w:rsidRPr="00BD28E3">
              <w:rPr>
                <w:rFonts w:ascii="Times New Roman" w:hAnsi="Times New Roman"/>
                <w:spacing w:val="-4"/>
                <w:sz w:val="24"/>
                <w:szCs w:val="24"/>
                <w:lang w:eastAsia="ru-RU"/>
              </w:rPr>
              <w:t>Выполнение мероприятия запланировано в 2023 году.</w:t>
            </w:r>
          </w:p>
          <w:p w:rsidR="002776A2" w:rsidRPr="00BD28E3" w:rsidRDefault="002E034B" w:rsidP="002776A2">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3.</w:t>
            </w:r>
            <w:r>
              <w:rPr>
                <w:rFonts w:ascii="Times New Roman" w:hAnsi="Times New Roman"/>
                <w:spacing w:val="-4"/>
                <w:sz w:val="24"/>
                <w:szCs w:val="24"/>
                <w:lang w:eastAsia="ru-RU"/>
              </w:rPr>
              <w:t>3</w:t>
            </w:r>
            <w:r w:rsidRPr="00BD28E3">
              <w:rPr>
                <w:rFonts w:ascii="Times New Roman" w:hAnsi="Times New Roman"/>
                <w:spacing w:val="-4"/>
                <w:sz w:val="24"/>
                <w:szCs w:val="24"/>
                <w:lang w:eastAsia="ru-RU"/>
              </w:rPr>
              <w:t xml:space="preserve">. </w:t>
            </w:r>
            <w:r w:rsidR="002776A2">
              <w:rPr>
                <w:rFonts w:ascii="Times New Roman" w:hAnsi="Times New Roman"/>
                <w:spacing w:val="-4"/>
                <w:sz w:val="24"/>
                <w:szCs w:val="24"/>
                <w:lang w:eastAsia="ru-RU"/>
              </w:rPr>
              <w:t>В</w:t>
            </w:r>
            <w:r w:rsidR="002776A2" w:rsidRPr="00BD28E3">
              <w:rPr>
                <w:rFonts w:ascii="Times New Roman" w:hAnsi="Times New Roman"/>
                <w:spacing w:val="-4"/>
                <w:sz w:val="24"/>
                <w:szCs w:val="24"/>
                <w:lang w:eastAsia="ru-RU"/>
              </w:rPr>
              <w:t>ыполнение проектно-изыскательских работ по строительству улично-дорожной сети в мкр. Новоматюшкино (1 этап)</w:t>
            </w:r>
            <w:r w:rsidR="00961685">
              <w:rPr>
                <w:rFonts w:ascii="Times New Roman" w:hAnsi="Times New Roman"/>
                <w:spacing w:val="-4"/>
                <w:sz w:val="24"/>
                <w:szCs w:val="24"/>
                <w:lang w:eastAsia="ru-RU"/>
              </w:rPr>
              <w:t>.</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Решением Думы городского округа Тольятти от 21.09.2022 №1354 финансирование</w:t>
            </w:r>
            <w:r w:rsidR="002776A2">
              <w:rPr>
                <w:rFonts w:ascii="Times New Roman" w:hAnsi="Times New Roman"/>
                <w:spacing w:val="-4"/>
                <w:sz w:val="24"/>
                <w:szCs w:val="24"/>
                <w:lang w:eastAsia="ru-RU"/>
              </w:rPr>
              <w:t xml:space="preserve"> на сумму 476 тыс. руб. (средства бюджета г.о. Тольятти) отозвано. </w:t>
            </w:r>
            <w:r w:rsidRPr="00BD28E3">
              <w:rPr>
                <w:rFonts w:ascii="Times New Roman" w:hAnsi="Times New Roman"/>
                <w:spacing w:val="-4"/>
                <w:sz w:val="24"/>
                <w:szCs w:val="24"/>
                <w:lang w:eastAsia="ru-RU"/>
              </w:rPr>
              <w:t>Выполнение мероприятия запланировано в 2023 году.</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3.</w:t>
            </w:r>
            <w:r>
              <w:rPr>
                <w:rFonts w:ascii="Times New Roman" w:hAnsi="Times New Roman"/>
                <w:spacing w:val="-4"/>
                <w:sz w:val="24"/>
                <w:szCs w:val="24"/>
                <w:lang w:eastAsia="ru-RU"/>
              </w:rPr>
              <w:t>4</w:t>
            </w:r>
            <w:r w:rsidRPr="00BD28E3">
              <w:rPr>
                <w:rFonts w:ascii="Times New Roman" w:hAnsi="Times New Roman"/>
                <w:spacing w:val="-4"/>
                <w:sz w:val="24"/>
                <w:szCs w:val="24"/>
                <w:lang w:eastAsia="ru-RU"/>
              </w:rPr>
              <w:t>.</w:t>
            </w:r>
            <w:r w:rsidR="00907469">
              <w:rPr>
                <w:rFonts w:ascii="Times New Roman" w:hAnsi="Times New Roman"/>
                <w:spacing w:val="-4"/>
                <w:sz w:val="24"/>
                <w:szCs w:val="24"/>
                <w:lang w:eastAsia="ru-RU"/>
              </w:rPr>
              <w:t xml:space="preserve"> В</w:t>
            </w:r>
            <w:r w:rsidRPr="00BD28E3">
              <w:rPr>
                <w:rFonts w:ascii="Times New Roman" w:hAnsi="Times New Roman"/>
                <w:spacing w:val="-4"/>
                <w:sz w:val="24"/>
                <w:szCs w:val="24"/>
                <w:lang w:eastAsia="ru-RU"/>
              </w:rPr>
              <w:t>ыполнение проектно-изыскательских работ по объекту «Реконструкция магистральной улицы районного значения транспортно-пешеходной по бульвару Приморский от Московского проспекта до обводной дороги пос. Приморский» (1 этап)</w:t>
            </w:r>
            <w:r w:rsidR="00907469">
              <w:rPr>
                <w:rFonts w:ascii="Times New Roman" w:hAnsi="Times New Roman"/>
                <w:spacing w:val="-4"/>
                <w:sz w:val="24"/>
                <w:szCs w:val="24"/>
                <w:lang w:eastAsia="ru-RU"/>
              </w:rPr>
              <w:t>.</w:t>
            </w:r>
            <w:r w:rsidRPr="00BD28E3">
              <w:rPr>
                <w:rFonts w:ascii="Times New Roman" w:hAnsi="Times New Roman"/>
                <w:spacing w:val="-4"/>
                <w:sz w:val="24"/>
                <w:szCs w:val="24"/>
                <w:lang w:eastAsia="ru-RU"/>
              </w:rPr>
              <w:t xml:space="preserve"> 10.06.2022 проект получил положительное заключение ГАУ СО «Государственная экспертиза проектов в строительстве».</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3.</w:t>
            </w:r>
            <w:r>
              <w:rPr>
                <w:rFonts w:ascii="Times New Roman" w:hAnsi="Times New Roman"/>
                <w:spacing w:val="-4"/>
                <w:sz w:val="24"/>
                <w:szCs w:val="24"/>
                <w:lang w:eastAsia="ru-RU"/>
              </w:rPr>
              <w:t>5</w:t>
            </w:r>
            <w:r w:rsidRPr="00BD28E3">
              <w:rPr>
                <w:rFonts w:ascii="Times New Roman" w:hAnsi="Times New Roman"/>
                <w:spacing w:val="-4"/>
                <w:sz w:val="24"/>
                <w:szCs w:val="24"/>
                <w:lang w:eastAsia="ru-RU"/>
              </w:rPr>
              <w:t xml:space="preserve">. </w:t>
            </w:r>
            <w:r w:rsidR="00907469">
              <w:rPr>
                <w:rFonts w:ascii="Times New Roman" w:hAnsi="Times New Roman"/>
                <w:spacing w:val="-4"/>
                <w:sz w:val="24"/>
                <w:szCs w:val="24"/>
                <w:lang w:eastAsia="ru-RU"/>
              </w:rPr>
              <w:t>В</w:t>
            </w:r>
            <w:r w:rsidRPr="00BD28E3">
              <w:rPr>
                <w:rFonts w:ascii="Times New Roman" w:hAnsi="Times New Roman"/>
                <w:spacing w:val="-4"/>
                <w:sz w:val="24"/>
                <w:szCs w:val="24"/>
                <w:lang w:eastAsia="ru-RU"/>
              </w:rPr>
              <w:t>ыполнение проектно-изыскательских работ по корректировке проектно-сметной документации «Строительство магистральной улицы районного значения транспортно-пешеходной ул. Механизаторов от ул. Лизы Чайкиной до ул. Громовой в Комсомольском районе города Тольятти»</w:t>
            </w:r>
            <w:r w:rsidR="00907469">
              <w:rPr>
                <w:rFonts w:ascii="Times New Roman" w:hAnsi="Times New Roman"/>
                <w:spacing w:val="-4"/>
                <w:sz w:val="24"/>
                <w:szCs w:val="24"/>
                <w:lang w:eastAsia="ru-RU"/>
              </w:rPr>
              <w:t>.</w:t>
            </w:r>
            <w:r w:rsidRPr="00BD28E3">
              <w:rPr>
                <w:rFonts w:ascii="Times New Roman" w:hAnsi="Times New Roman"/>
                <w:spacing w:val="-4"/>
                <w:sz w:val="24"/>
                <w:szCs w:val="24"/>
                <w:lang w:eastAsia="ru-RU"/>
              </w:rPr>
              <w:t xml:space="preserve"> Работы завершены. Проект получил положительное заключение экспертизы 28.01.2022</w:t>
            </w:r>
            <w:r w:rsidR="00332C0D">
              <w:rPr>
                <w:rFonts w:ascii="Times New Roman" w:hAnsi="Times New Roman"/>
                <w:spacing w:val="-4"/>
                <w:sz w:val="24"/>
                <w:szCs w:val="24"/>
                <w:lang w:eastAsia="ru-RU"/>
              </w:rPr>
              <w:t>.</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lastRenderedPageBreak/>
              <w:t>3.</w:t>
            </w:r>
            <w:r>
              <w:rPr>
                <w:rFonts w:ascii="Times New Roman" w:hAnsi="Times New Roman"/>
                <w:spacing w:val="-4"/>
                <w:sz w:val="24"/>
                <w:szCs w:val="24"/>
                <w:lang w:eastAsia="ru-RU"/>
              </w:rPr>
              <w:t>6</w:t>
            </w:r>
            <w:r w:rsidR="00907469">
              <w:rPr>
                <w:rFonts w:ascii="Times New Roman" w:hAnsi="Times New Roman"/>
                <w:spacing w:val="-4"/>
                <w:sz w:val="24"/>
                <w:szCs w:val="24"/>
                <w:lang w:eastAsia="ru-RU"/>
              </w:rPr>
              <w:t>.В</w:t>
            </w:r>
            <w:r w:rsidRPr="00BD28E3">
              <w:rPr>
                <w:rFonts w:ascii="Times New Roman" w:hAnsi="Times New Roman"/>
                <w:spacing w:val="-4"/>
                <w:sz w:val="24"/>
                <w:szCs w:val="24"/>
                <w:lang w:eastAsia="ru-RU"/>
              </w:rPr>
              <w:t>ыполнение проектно-изыскательских работ по объекту: «Строительство магистральной улицы общегородского значения регулируемого движения в продолжение ул. Фермерской до Южного шоссе»</w:t>
            </w:r>
            <w:r w:rsidR="00332C0D">
              <w:rPr>
                <w:rFonts w:ascii="Times New Roman" w:hAnsi="Times New Roman"/>
                <w:spacing w:val="-4"/>
                <w:sz w:val="24"/>
                <w:szCs w:val="24"/>
                <w:lang w:eastAsia="ru-RU"/>
              </w:rPr>
              <w:t xml:space="preserve">. </w:t>
            </w:r>
            <w:r w:rsidRPr="00BD28E3">
              <w:rPr>
                <w:rFonts w:ascii="Times New Roman" w:hAnsi="Times New Roman"/>
                <w:spacing w:val="-4"/>
                <w:sz w:val="24"/>
                <w:szCs w:val="24"/>
                <w:lang w:eastAsia="ru-RU"/>
              </w:rPr>
              <w:t xml:space="preserve">Работы </w:t>
            </w:r>
            <w:r>
              <w:rPr>
                <w:rFonts w:ascii="Times New Roman" w:hAnsi="Times New Roman"/>
                <w:spacing w:val="-4"/>
                <w:sz w:val="24"/>
                <w:szCs w:val="24"/>
                <w:lang w:eastAsia="ru-RU"/>
              </w:rPr>
              <w:t xml:space="preserve">завершены. Проект получил </w:t>
            </w:r>
            <w:r w:rsidRPr="00A445CD">
              <w:rPr>
                <w:rFonts w:ascii="Times New Roman" w:hAnsi="Times New Roman"/>
                <w:spacing w:val="-4"/>
                <w:sz w:val="24"/>
                <w:szCs w:val="24"/>
                <w:lang w:eastAsia="ru-RU"/>
              </w:rPr>
              <w:t>положительн</w:t>
            </w:r>
            <w:r>
              <w:rPr>
                <w:rFonts w:ascii="Times New Roman" w:hAnsi="Times New Roman"/>
                <w:spacing w:val="-4"/>
                <w:sz w:val="24"/>
                <w:szCs w:val="24"/>
                <w:lang w:eastAsia="ru-RU"/>
              </w:rPr>
              <w:t>ое</w:t>
            </w:r>
            <w:r w:rsidRPr="00A445CD">
              <w:rPr>
                <w:rFonts w:ascii="Times New Roman" w:hAnsi="Times New Roman"/>
                <w:spacing w:val="-4"/>
                <w:sz w:val="24"/>
                <w:szCs w:val="24"/>
                <w:lang w:eastAsia="ru-RU"/>
              </w:rPr>
              <w:t xml:space="preserve"> заключение ГАУ СО «Государственная экспертиза проектов в строительстве»</w:t>
            </w:r>
            <w:r>
              <w:rPr>
                <w:rFonts w:ascii="Times New Roman" w:hAnsi="Times New Roman"/>
                <w:spacing w:val="-4"/>
                <w:sz w:val="24"/>
                <w:szCs w:val="24"/>
                <w:lang w:eastAsia="ru-RU"/>
              </w:rPr>
              <w:t>.</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4. Выполнение работ по капитальному ремонту автомобильных дорог общего пользования местного значения городского округа Тольятти на сумму 228 197 тыс. руб., в том числе:</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 средства областного бюджета – 202 149 тыс. руб.;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средства бюджета г.о. Тольятти – 26 329 тыс. руб.</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4.1. </w:t>
            </w:r>
            <w:r w:rsidR="00CF2707">
              <w:rPr>
                <w:rFonts w:ascii="Times New Roman" w:hAnsi="Times New Roman"/>
                <w:spacing w:val="-4"/>
                <w:sz w:val="24"/>
                <w:szCs w:val="24"/>
                <w:lang w:eastAsia="ru-RU"/>
              </w:rPr>
              <w:t>В</w:t>
            </w:r>
            <w:r w:rsidRPr="00BD28E3">
              <w:rPr>
                <w:rFonts w:ascii="Times New Roman" w:hAnsi="Times New Roman"/>
                <w:spacing w:val="-4"/>
                <w:sz w:val="24"/>
                <w:szCs w:val="24"/>
                <w:lang w:eastAsia="ru-RU"/>
              </w:rPr>
              <w:t>ыполнен</w:t>
            </w:r>
            <w:r w:rsidR="004B58C9">
              <w:rPr>
                <w:rFonts w:ascii="Times New Roman" w:hAnsi="Times New Roman"/>
                <w:spacing w:val="-4"/>
                <w:sz w:val="24"/>
                <w:szCs w:val="24"/>
                <w:lang w:eastAsia="ru-RU"/>
              </w:rPr>
              <w:t>ы</w:t>
            </w:r>
            <w:r w:rsidRPr="00BD28E3">
              <w:rPr>
                <w:rFonts w:ascii="Times New Roman" w:hAnsi="Times New Roman"/>
                <w:spacing w:val="-4"/>
                <w:sz w:val="24"/>
                <w:szCs w:val="24"/>
                <w:lang w:eastAsia="ru-RU"/>
              </w:rPr>
              <w:t xml:space="preserve"> работ</w:t>
            </w:r>
            <w:r w:rsidR="004B58C9">
              <w:rPr>
                <w:rFonts w:ascii="Times New Roman" w:hAnsi="Times New Roman"/>
                <w:spacing w:val="-4"/>
                <w:sz w:val="24"/>
                <w:szCs w:val="24"/>
                <w:lang w:eastAsia="ru-RU"/>
              </w:rPr>
              <w:t>ы</w:t>
            </w:r>
            <w:r w:rsidRPr="00BD28E3">
              <w:rPr>
                <w:rFonts w:ascii="Times New Roman" w:hAnsi="Times New Roman"/>
                <w:spacing w:val="-4"/>
                <w:sz w:val="24"/>
                <w:szCs w:val="24"/>
                <w:lang w:eastAsia="ru-RU"/>
              </w:rPr>
              <w:t xml:space="preserve"> по капитальному ремонту автодороги по ул. Никонова в рамках реализации нацпроекта «Безопасные качественные дороги»</w:t>
            </w:r>
            <w:r w:rsidR="00CF2707">
              <w:rPr>
                <w:rFonts w:ascii="Times New Roman" w:hAnsi="Times New Roman"/>
                <w:spacing w:val="-4"/>
                <w:sz w:val="24"/>
                <w:szCs w:val="24"/>
                <w:lang w:eastAsia="ru-RU"/>
              </w:rPr>
              <w:t>: в</w:t>
            </w:r>
            <w:r>
              <w:rPr>
                <w:rFonts w:ascii="Times New Roman" w:hAnsi="Times New Roman"/>
                <w:spacing w:val="-4"/>
                <w:sz w:val="24"/>
                <w:szCs w:val="24"/>
                <w:lang w:eastAsia="ru-RU"/>
              </w:rPr>
              <w:t>ыполнен</w:t>
            </w:r>
            <w:r w:rsidRPr="00BD28E3">
              <w:rPr>
                <w:rFonts w:ascii="Times New Roman" w:hAnsi="Times New Roman"/>
                <w:spacing w:val="-4"/>
                <w:sz w:val="24"/>
                <w:szCs w:val="24"/>
                <w:lang w:eastAsia="ru-RU"/>
              </w:rPr>
              <w:t xml:space="preserve"> капиталь</w:t>
            </w:r>
            <w:r>
              <w:rPr>
                <w:rFonts w:ascii="Times New Roman" w:hAnsi="Times New Roman"/>
                <w:spacing w:val="-4"/>
                <w:sz w:val="24"/>
                <w:szCs w:val="24"/>
                <w:lang w:eastAsia="ru-RU"/>
              </w:rPr>
              <w:t>ный</w:t>
            </w:r>
            <w:r w:rsidRPr="00BD28E3">
              <w:rPr>
                <w:rFonts w:ascii="Times New Roman" w:hAnsi="Times New Roman"/>
                <w:spacing w:val="-4"/>
                <w:sz w:val="24"/>
                <w:szCs w:val="24"/>
                <w:lang w:eastAsia="ru-RU"/>
              </w:rPr>
              <w:t xml:space="preserve"> ремонт автомобильной дороги по ул. Никонова на участке от ул.Железнодорожная до ул. Ингельберга, протяженностью 4,25 км, площадью 40,97 тыс. м2.</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4.2. </w:t>
            </w:r>
            <w:r w:rsidR="00CF2707">
              <w:rPr>
                <w:rFonts w:ascii="Times New Roman" w:hAnsi="Times New Roman"/>
                <w:spacing w:val="-4"/>
                <w:sz w:val="24"/>
                <w:szCs w:val="24"/>
                <w:lang w:eastAsia="ru-RU"/>
              </w:rPr>
              <w:t>О</w:t>
            </w:r>
            <w:r w:rsidRPr="00BD28E3">
              <w:rPr>
                <w:rFonts w:ascii="Times New Roman" w:hAnsi="Times New Roman"/>
                <w:spacing w:val="-4"/>
                <w:sz w:val="24"/>
                <w:szCs w:val="24"/>
                <w:lang w:eastAsia="ru-RU"/>
              </w:rPr>
              <w:t>казан</w:t>
            </w:r>
            <w:r w:rsidR="004B58C9">
              <w:rPr>
                <w:rFonts w:ascii="Times New Roman" w:hAnsi="Times New Roman"/>
                <w:spacing w:val="-4"/>
                <w:sz w:val="24"/>
                <w:szCs w:val="24"/>
                <w:lang w:eastAsia="ru-RU"/>
              </w:rPr>
              <w:t>ы</w:t>
            </w:r>
            <w:r w:rsidRPr="00BD28E3">
              <w:rPr>
                <w:rFonts w:ascii="Times New Roman" w:hAnsi="Times New Roman"/>
                <w:spacing w:val="-4"/>
                <w:sz w:val="24"/>
                <w:szCs w:val="24"/>
                <w:lang w:eastAsia="ru-RU"/>
              </w:rPr>
              <w:t xml:space="preserve"> услуг</w:t>
            </w:r>
            <w:r w:rsidR="004B58C9">
              <w:rPr>
                <w:rFonts w:ascii="Times New Roman" w:hAnsi="Times New Roman"/>
                <w:spacing w:val="-4"/>
                <w:sz w:val="24"/>
                <w:szCs w:val="24"/>
                <w:lang w:eastAsia="ru-RU"/>
              </w:rPr>
              <w:t>и</w:t>
            </w:r>
            <w:r w:rsidRPr="00BD28E3">
              <w:rPr>
                <w:rFonts w:ascii="Times New Roman" w:hAnsi="Times New Roman"/>
                <w:spacing w:val="-4"/>
                <w:sz w:val="24"/>
                <w:szCs w:val="24"/>
                <w:lang w:eastAsia="ru-RU"/>
              </w:rPr>
              <w:t xml:space="preserve"> по осуществлению строительного контроля</w:t>
            </w:r>
            <w:r w:rsidR="00C51642">
              <w:rPr>
                <w:rFonts w:ascii="Times New Roman" w:hAnsi="Times New Roman"/>
                <w:spacing w:val="-4"/>
                <w:sz w:val="24"/>
                <w:szCs w:val="24"/>
                <w:lang w:eastAsia="ru-RU"/>
              </w:rPr>
              <w:t>:</w:t>
            </w:r>
            <w:r w:rsidRPr="00BD28E3">
              <w:rPr>
                <w:rFonts w:ascii="Times New Roman" w:hAnsi="Times New Roman"/>
                <w:spacing w:val="-4"/>
                <w:sz w:val="24"/>
                <w:szCs w:val="24"/>
                <w:lang w:eastAsia="ru-RU"/>
              </w:rPr>
              <w:t xml:space="preserve"> предусмотрено финансирование на сумму 532 тыс. руб. (средства бюджета г.о.Тольятти).Заключен муниципальный контракт от 13.05.2022 с ООО «Аккурат Строй» на сумму 300 тыс. руб. (средства бюджета г.о.Тольятти). Работы </w:t>
            </w:r>
            <w:r>
              <w:rPr>
                <w:rFonts w:ascii="Times New Roman" w:hAnsi="Times New Roman"/>
                <w:spacing w:val="-4"/>
                <w:sz w:val="24"/>
                <w:szCs w:val="24"/>
                <w:lang w:eastAsia="ru-RU"/>
              </w:rPr>
              <w:t>завершены.</w:t>
            </w:r>
          </w:p>
          <w:p w:rsidR="002E034B" w:rsidRPr="00BD28E3" w:rsidRDefault="002E034B" w:rsidP="009F476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 Ремонт автомобильных дорог общего пользования местного значения городского округа Тольятти на сумму 936 812 тыс. руб., в том числе:</w:t>
            </w:r>
          </w:p>
          <w:p w:rsidR="002E034B" w:rsidRPr="00BD28E3" w:rsidRDefault="002E034B" w:rsidP="009F476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 средства областного бюджета   – 877 804 тыс. руб.; </w:t>
            </w:r>
          </w:p>
          <w:p w:rsidR="002E034B" w:rsidRPr="00BD28E3" w:rsidRDefault="002E034B" w:rsidP="009F476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средства бюджета г.о. Тольятти – 59 008 тыс. руб.</w:t>
            </w:r>
          </w:p>
          <w:p w:rsidR="00A81846" w:rsidRPr="009F476B" w:rsidRDefault="002E034B" w:rsidP="009F476B">
            <w:pPr>
              <w:shd w:val="clear" w:color="auto" w:fill="FFFFFF"/>
              <w:autoSpaceDE w:val="0"/>
              <w:autoSpaceDN w:val="0"/>
              <w:adjustRightInd w:val="0"/>
              <w:spacing w:after="0" w:line="240" w:lineRule="auto"/>
              <w:jc w:val="both"/>
              <w:rPr>
                <w:rFonts w:ascii="Times New Roman" w:eastAsia="Calibri" w:hAnsi="Times New Roman" w:cs="Times New Roman"/>
                <w:spacing w:val="-4"/>
                <w:sz w:val="24"/>
                <w:szCs w:val="24"/>
                <w:lang w:eastAsia="ru-RU"/>
              </w:rPr>
            </w:pPr>
            <w:r w:rsidRPr="00BD28E3">
              <w:rPr>
                <w:rFonts w:ascii="Times New Roman" w:hAnsi="Times New Roman"/>
                <w:spacing w:val="-4"/>
                <w:sz w:val="24"/>
                <w:szCs w:val="24"/>
                <w:lang w:eastAsia="ru-RU"/>
              </w:rPr>
              <w:t xml:space="preserve">5.1. </w:t>
            </w:r>
            <w:r w:rsidR="00A81846" w:rsidRPr="00A81846">
              <w:rPr>
                <w:rFonts w:ascii="Times New Roman" w:eastAsia="Calibri" w:hAnsi="Times New Roman" w:cs="Times New Roman"/>
                <w:spacing w:val="-4"/>
                <w:sz w:val="24"/>
                <w:szCs w:val="24"/>
                <w:lang w:eastAsia="ru-RU"/>
              </w:rPr>
              <w:t>На ремонт автомобильных дорог в рамках реализации нацпроекта «Безопасные качественные дороги» предусмотрено финансирование на сумму 851 821 тыс. руб., в том числе: средства областного бюджета – 802 415 тыс. руб.; средства бюджета г.о. Тольятти – 49 406 тыс. руб.</w:t>
            </w:r>
          </w:p>
          <w:p w:rsidR="001267ED" w:rsidRPr="001267ED" w:rsidRDefault="00041F68" w:rsidP="009F476B">
            <w:pPr>
              <w:shd w:val="clear" w:color="auto" w:fill="FFFFFF"/>
              <w:autoSpaceDE w:val="0"/>
              <w:autoSpaceDN w:val="0"/>
              <w:adjustRightInd w:val="0"/>
              <w:spacing w:after="0" w:line="240" w:lineRule="auto"/>
              <w:jc w:val="both"/>
              <w:rPr>
                <w:rFonts w:ascii="Times New Roman" w:eastAsia="Calibri" w:hAnsi="Times New Roman" w:cs="Times New Roman"/>
                <w:spacing w:val="-4"/>
                <w:sz w:val="24"/>
                <w:szCs w:val="24"/>
                <w:lang w:eastAsia="ru-RU"/>
              </w:rPr>
            </w:pPr>
            <w:r>
              <w:rPr>
                <w:rFonts w:ascii="Times New Roman" w:eastAsia="Calibri" w:hAnsi="Times New Roman" w:cs="Times New Roman"/>
                <w:spacing w:val="-4"/>
                <w:sz w:val="24"/>
                <w:szCs w:val="24"/>
                <w:lang w:eastAsia="ru-RU"/>
              </w:rPr>
              <w:t>В рамках 2-х муниципальных контрактов</w:t>
            </w:r>
            <w:r w:rsidR="00F50EE3">
              <w:rPr>
                <w:rFonts w:ascii="Times New Roman" w:eastAsia="Calibri" w:hAnsi="Times New Roman" w:cs="Times New Roman"/>
                <w:spacing w:val="-4"/>
                <w:sz w:val="24"/>
                <w:szCs w:val="24"/>
                <w:lang w:eastAsia="ru-RU"/>
              </w:rPr>
              <w:t xml:space="preserve">, заключенных администрацией г.о. Тольятти с </w:t>
            </w:r>
            <w:r w:rsidR="00F45FD0">
              <w:rPr>
                <w:rFonts w:ascii="Times New Roman" w:eastAsia="Calibri" w:hAnsi="Times New Roman" w:cs="Times New Roman"/>
                <w:spacing w:val="-4"/>
                <w:sz w:val="24"/>
                <w:szCs w:val="24"/>
                <w:lang w:eastAsia="ru-RU"/>
              </w:rPr>
              <w:t>ООО «БСК-СПБ» и с АО «БСК»</w:t>
            </w:r>
            <w:r>
              <w:rPr>
                <w:rFonts w:ascii="Times New Roman" w:eastAsia="Calibri" w:hAnsi="Times New Roman" w:cs="Times New Roman"/>
                <w:spacing w:val="-4"/>
                <w:sz w:val="24"/>
                <w:szCs w:val="24"/>
                <w:lang w:eastAsia="ru-RU"/>
              </w:rPr>
              <w:t>на общую сумму 846 974 руб.</w:t>
            </w:r>
            <w:r w:rsidR="00653C44">
              <w:rPr>
                <w:rFonts w:ascii="Times New Roman" w:eastAsia="Calibri" w:hAnsi="Times New Roman" w:cs="Times New Roman"/>
                <w:spacing w:val="-4"/>
                <w:sz w:val="24"/>
                <w:szCs w:val="24"/>
                <w:lang w:eastAsia="ru-RU"/>
              </w:rPr>
              <w:t>,</w:t>
            </w:r>
            <w:r w:rsidR="00F50EE3">
              <w:rPr>
                <w:rFonts w:ascii="Times New Roman" w:hAnsi="Times New Roman"/>
                <w:spacing w:val="-4"/>
                <w:sz w:val="24"/>
                <w:szCs w:val="24"/>
                <w:lang w:eastAsia="ru-RU"/>
              </w:rPr>
              <w:t>в</w:t>
            </w:r>
            <w:r w:rsidR="002E034B" w:rsidRPr="00BD28E3">
              <w:rPr>
                <w:rFonts w:ascii="Times New Roman" w:hAnsi="Times New Roman"/>
                <w:spacing w:val="-4"/>
                <w:sz w:val="24"/>
                <w:szCs w:val="24"/>
                <w:lang w:eastAsia="ru-RU"/>
              </w:rPr>
              <w:t>ыполнен ремонт на следующих объектах:</w:t>
            </w:r>
          </w:p>
          <w:p w:rsidR="002E034B" w:rsidRPr="00BD28E3" w:rsidRDefault="002E034B" w:rsidP="009F476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lastRenderedPageBreak/>
              <w:t>1. ул. Громовойот ул. Матросова до ул. Куйбышева, северо-западнее объекта недвижимости, имеющего адрес: улица Громовой, 92;</w:t>
            </w:r>
          </w:p>
          <w:p w:rsidR="002E034B" w:rsidRPr="00BD28E3" w:rsidRDefault="002E034B" w:rsidP="009F476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2. ул. Железнодорожнаяот ул. Никонова до М-5 Урал;</w:t>
            </w:r>
          </w:p>
          <w:p w:rsidR="002E034B" w:rsidRPr="00BD28E3" w:rsidRDefault="002E034B" w:rsidP="009F476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3. ул. Коммунальнаяот ул. Борковская до Обводного шоссе;</w:t>
            </w:r>
          </w:p>
          <w:p w:rsidR="002E034B" w:rsidRPr="00BD28E3" w:rsidRDefault="002E034B" w:rsidP="009F476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4. ул. Мичуринаот ул. Ленина до Енисейского проезда;</w:t>
            </w:r>
          </w:p>
          <w:p w:rsidR="002E034B" w:rsidRPr="00BD28E3" w:rsidRDefault="002E034B" w:rsidP="009F476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 ул. Октябрьскаяот ул. Комсомольская до здания №55 по ул. Октябрьская;</w:t>
            </w:r>
          </w:p>
          <w:p w:rsidR="002E034B" w:rsidRPr="00BD28E3" w:rsidRDefault="002E034B" w:rsidP="009F476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6. ул. Офицерскаяот ул. Борковская до ул. Ботаническая;</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7. проезд Дорофееваот ул. Железнодорожная до ул. Гидротехническая;</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8. ул. Родиныот ул. Баныкина до ул. Комзина;</w:t>
            </w:r>
          </w:p>
          <w:p w:rsidR="00FF18E5"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9. ул. Ушаковаот ул. Мира до ул. Баныкина</w:t>
            </w:r>
            <w:r w:rsidR="00FF18E5">
              <w:rPr>
                <w:rFonts w:ascii="Times New Roman" w:hAnsi="Times New Roman"/>
                <w:spacing w:val="-4"/>
                <w:sz w:val="24"/>
                <w:szCs w:val="24"/>
                <w:lang w:eastAsia="ru-RU"/>
              </w:rPr>
              <w:t>;</w:t>
            </w:r>
          </w:p>
          <w:p w:rsidR="002E034B" w:rsidRPr="00BD28E3" w:rsidRDefault="00FF18E5"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Pr>
                <w:rFonts w:ascii="Times New Roman" w:hAnsi="Times New Roman"/>
                <w:spacing w:val="-4"/>
                <w:sz w:val="24"/>
                <w:szCs w:val="24"/>
                <w:lang w:eastAsia="ru-RU"/>
              </w:rPr>
              <w:t xml:space="preserve">10. </w:t>
            </w:r>
            <w:r w:rsidR="002E034B" w:rsidRPr="00BD28E3">
              <w:rPr>
                <w:rFonts w:ascii="Times New Roman" w:hAnsi="Times New Roman"/>
                <w:spacing w:val="-4"/>
                <w:sz w:val="24"/>
                <w:szCs w:val="24"/>
                <w:lang w:eastAsia="ru-RU"/>
              </w:rPr>
              <w:t>ул.Дзержинского от световой опоры №84(89) до пр-та Степана Разина;</w:t>
            </w:r>
          </w:p>
          <w:p w:rsidR="002E034B" w:rsidRPr="00BD28E3" w:rsidRDefault="00FF18E5"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Pr>
                <w:rFonts w:ascii="Times New Roman" w:hAnsi="Times New Roman"/>
                <w:spacing w:val="-4"/>
                <w:sz w:val="24"/>
                <w:szCs w:val="24"/>
                <w:lang w:eastAsia="ru-RU"/>
              </w:rPr>
              <w:t>11.</w:t>
            </w:r>
            <w:r w:rsidR="002E034B" w:rsidRPr="00BD28E3">
              <w:rPr>
                <w:rFonts w:ascii="Times New Roman" w:hAnsi="Times New Roman"/>
                <w:spacing w:val="-4"/>
                <w:sz w:val="24"/>
                <w:szCs w:val="24"/>
                <w:lang w:eastAsia="ru-RU"/>
              </w:rPr>
              <w:t xml:space="preserve"> ул.Ботаническая от Южного шоссе до ул.Дзержинского;</w:t>
            </w:r>
          </w:p>
          <w:p w:rsidR="002E034B" w:rsidRDefault="00FF18E5"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Pr>
                <w:rFonts w:ascii="Times New Roman" w:hAnsi="Times New Roman"/>
                <w:spacing w:val="-4"/>
                <w:sz w:val="24"/>
                <w:szCs w:val="24"/>
                <w:lang w:eastAsia="ru-RU"/>
              </w:rPr>
              <w:t>12.</w:t>
            </w:r>
            <w:r w:rsidR="002E034B" w:rsidRPr="00BD28E3">
              <w:rPr>
                <w:rFonts w:ascii="Times New Roman" w:hAnsi="Times New Roman"/>
                <w:spacing w:val="-4"/>
                <w:sz w:val="24"/>
                <w:szCs w:val="24"/>
                <w:lang w:eastAsia="ru-RU"/>
              </w:rPr>
              <w:t xml:space="preserve"> ул.Борковская от Южного шоссе до ул.Дзержинского.</w:t>
            </w:r>
          </w:p>
          <w:p w:rsidR="00FF18E5" w:rsidRPr="00BD28E3" w:rsidRDefault="00FF18E5"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Общаяплощадь</w:t>
            </w:r>
            <w:r w:rsidR="00EB61D7">
              <w:rPr>
                <w:rFonts w:ascii="Times New Roman" w:hAnsi="Times New Roman"/>
                <w:spacing w:val="-4"/>
                <w:sz w:val="24"/>
                <w:szCs w:val="24"/>
                <w:lang w:eastAsia="ru-RU"/>
              </w:rPr>
              <w:t xml:space="preserve"> ремонта дорог составила 323,31 тыс. кв.</w:t>
            </w:r>
            <w:r w:rsidR="00653C44">
              <w:rPr>
                <w:rFonts w:ascii="Times New Roman" w:hAnsi="Times New Roman"/>
                <w:spacing w:val="-4"/>
                <w:sz w:val="24"/>
                <w:szCs w:val="24"/>
                <w:lang w:eastAsia="ru-RU"/>
              </w:rPr>
              <w:t>м.</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w:t>
            </w:r>
            <w:r>
              <w:rPr>
                <w:rFonts w:ascii="Times New Roman" w:hAnsi="Times New Roman"/>
                <w:spacing w:val="-4"/>
                <w:sz w:val="24"/>
                <w:szCs w:val="24"/>
                <w:lang w:eastAsia="ru-RU"/>
              </w:rPr>
              <w:t>2</w:t>
            </w:r>
            <w:r w:rsidRPr="00BD28E3">
              <w:rPr>
                <w:rFonts w:ascii="Times New Roman" w:hAnsi="Times New Roman"/>
                <w:spacing w:val="-4"/>
                <w:sz w:val="24"/>
                <w:szCs w:val="24"/>
                <w:lang w:eastAsia="ru-RU"/>
              </w:rPr>
              <w:t xml:space="preserve">. </w:t>
            </w:r>
            <w:r w:rsidR="00BE0A7B">
              <w:rPr>
                <w:rFonts w:ascii="Times New Roman" w:hAnsi="Times New Roman"/>
                <w:spacing w:val="-4"/>
                <w:sz w:val="24"/>
                <w:szCs w:val="24"/>
                <w:lang w:eastAsia="ru-RU"/>
              </w:rPr>
              <w:t>О</w:t>
            </w:r>
            <w:r w:rsidRPr="00BD28E3">
              <w:rPr>
                <w:rFonts w:ascii="Times New Roman" w:hAnsi="Times New Roman"/>
                <w:spacing w:val="-4"/>
                <w:sz w:val="24"/>
                <w:szCs w:val="24"/>
                <w:lang w:eastAsia="ru-RU"/>
              </w:rPr>
              <w:t>казание услуг по подготовке экспертных заключений по результатам проведения лабораторных испытаний асфальтобетонных покрытий проезжей части автодорог и тротуаров на объектах ремонта дорог предусмотрено финансирование на сумму 1 920 тыс. руб. (средства бюджета г.о.Тольятти)</w:t>
            </w:r>
            <w:r w:rsidR="005A7E62">
              <w:rPr>
                <w:rFonts w:ascii="Times New Roman" w:hAnsi="Times New Roman"/>
                <w:spacing w:val="-4"/>
                <w:sz w:val="24"/>
                <w:szCs w:val="24"/>
                <w:lang w:eastAsia="ru-RU"/>
              </w:rPr>
              <w:t>.</w:t>
            </w:r>
            <w:r w:rsidRPr="00BD28E3">
              <w:rPr>
                <w:rFonts w:ascii="Times New Roman" w:hAnsi="Times New Roman"/>
                <w:spacing w:val="-4"/>
                <w:sz w:val="24"/>
                <w:szCs w:val="24"/>
                <w:lang w:eastAsia="ru-RU"/>
              </w:rPr>
              <w:t xml:space="preserve"> Заключен</w:t>
            </w:r>
            <w:r w:rsidR="00F1710F">
              <w:rPr>
                <w:rFonts w:ascii="Times New Roman" w:hAnsi="Times New Roman"/>
                <w:spacing w:val="-4"/>
                <w:sz w:val="24"/>
                <w:szCs w:val="24"/>
                <w:lang w:eastAsia="ru-RU"/>
              </w:rPr>
              <w:t>ы муниципальные контракты:</w:t>
            </w:r>
            <w:r w:rsidRPr="00BD28E3">
              <w:rPr>
                <w:rFonts w:ascii="Times New Roman" w:hAnsi="Times New Roman"/>
                <w:spacing w:val="-4"/>
                <w:sz w:val="24"/>
                <w:szCs w:val="24"/>
                <w:lang w:eastAsia="ru-RU"/>
              </w:rPr>
              <w:t xml:space="preserve"> с ООО «Эксперт» на сумму 1110 тыс. руб.</w:t>
            </w:r>
            <w:r w:rsidR="005A7E62">
              <w:rPr>
                <w:rFonts w:ascii="Times New Roman" w:hAnsi="Times New Roman"/>
                <w:spacing w:val="-4"/>
                <w:sz w:val="24"/>
                <w:szCs w:val="24"/>
                <w:lang w:eastAsia="ru-RU"/>
              </w:rPr>
              <w:t>;</w:t>
            </w:r>
            <w:r w:rsidRPr="00BD28E3">
              <w:rPr>
                <w:rFonts w:ascii="Times New Roman" w:hAnsi="Times New Roman"/>
                <w:spacing w:val="-4"/>
                <w:sz w:val="24"/>
                <w:szCs w:val="24"/>
                <w:lang w:eastAsia="ru-RU"/>
              </w:rPr>
              <w:t xml:space="preserve"> с ООО «АБЗ-1» на сумму 395 тыс. руб.с ООО «ЦДСК» на сумму 184 тыс. руб. </w:t>
            </w:r>
          </w:p>
          <w:p w:rsidR="00C174B7"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w:t>
            </w:r>
            <w:r>
              <w:rPr>
                <w:rFonts w:ascii="Times New Roman" w:hAnsi="Times New Roman"/>
                <w:spacing w:val="-4"/>
                <w:sz w:val="24"/>
                <w:szCs w:val="24"/>
                <w:lang w:eastAsia="ru-RU"/>
              </w:rPr>
              <w:t>3</w:t>
            </w:r>
            <w:r w:rsidRPr="00BD28E3">
              <w:rPr>
                <w:rFonts w:ascii="Times New Roman" w:hAnsi="Times New Roman"/>
                <w:spacing w:val="-4"/>
                <w:sz w:val="24"/>
                <w:szCs w:val="24"/>
                <w:lang w:eastAsia="ru-RU"/>
              </w:rPr>
              <w:t>. На выполнение работ по устройству съездов для инвалидов предусмотрено финансирование на сумму 837 тыс. руб. (средства бюджета г.о.Тольятти).</w:t>
            </w:r>
          </w:p>
          <w:p w:rsidR="002E034B" w:rsidRPr="00BD28E3" w:rsidRDefault="005A7E62"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Pr>
                <w:rFonts w:ascii="Times New Roman" w:hAnsi="Times New Roman"/>
                <w:spacing w:val="-4"/>
                <w:sz w:val="24"/>
                <w:szCs w:val="24"/>
                <w:lang w:eastAsia="ru-RU"/>
              </w:rPr>
              <w:t>З</w:t>
            </w:r>
            <w:r w:rsidR="002E034B" w:rsidRPr="00BD28E3">
              <w:rPr>
                <w:rFonts w:ascii="Times New Roman" w:hAnsi="Times New Roman"/>
                <w:spacing w:val="-4"/>
                <w:sz w:val="24"/>
                <w:szCs w:val="24"/>
                <w:lang w:eastAsia="ru-RU"/>
              </w:rPr>
              <w:t>аключен муниципальный контракт от 11.01.202</w:t>
            </w:r>
            <w:r>
              <w:rPr>
                <w:rFonts w:ascii="Times New Roman" w:hAnsi="Times New Roman"/>
                <w:spacing w:val="-4"/>
                <w:sz w:val="24"/>
                <w:szCs w:val="24"/>
                <w:lang w:eastAsia="ru-RU"/>
              </w:rPr>
              <w:t>2</w:t>
            </w:r>
            <w:r w:rsidR="002E034B" w:rsidRPr="00BD28E3">
              <w:rPr>
                <w:rFonts w:ascii="Times New Roman" w:hAnsi="Times New Roman"/>
                <w:spacing w:val="-4"/>
                <w:sz w:val="24"/>
                <w:szCs w:val="24"/>
                <w:lang w:eastAsia="ru-RU"/>
              </w:rPr>
              <w:t xml:space="preserve"> с ООО «ОСТО» на сумму 697 тыс. руб. Контрактом предусмотрено устройство 82 съездов.Срок завершения работ – 31.07.2022 г.Контракт расторгнут по решению об одностороннем отказе от исполнения условий контракта со стороны заказчика 14.06.2022, сведения направлены УФАС для включения подрядной организации в реестр недобросовестных </w:t>
            </w:r>
            <w:r w:rsidR="002E034B" w:rsidRPr="00BD28E3">
              <w:rPr>
                <w:rFonts w:ascii="Times New Roman" w:hAnsi="Times New Roman"/>
                <w:spacing w:val="-4"/>
                <w:sz w:val="24"/>
                <w:szCs w:val="24"/>
                <w:lang w:eastAsia="ru-RU"/>
              </w:rPr>
              <w:lastRenderedPageBreak/>
              <w:t xml:space="preserve">подрядчиков.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Заключен муниципальный контракт от 03.08.2022 с ООО «СК Гевард» на сумму 834 тыс. руб. Контрактом предусмотрено устройство 81 съезда.</w:t>
            </w:r>
            <w:r>
              <w:rPr>
                <w:rFonts w:ascii="Times New Roman" w:hAnsi="Times New Roman"/>
                <w:spacing w:val="-4"/>
                <w:sz w:val="24"/>
                <w:szCs w:val="24"/>
                <w:lang w:eastAsia="ru-RU"/>
              </w:rPr>
              <w:t>Работы завершены в полном объеме.</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w:t>
            </w:r>
            <w:r>
              <w:rPr>
                <w:rFonts w:ascii="Times New Roman" w:hAnsi="Times New Roman"/>
                <w:spacing w:val="-4"/>
                <w:sz w:val="24"/>
                <w:szCs w:val="24"/>
                <w:lang w:eastAsia="ru-RU"/>
              </w:rPr>
              <w:t>4</w:t>
            </w:r>
            <w:r w:rsidRPr="00BD28E3">
              <w:rPr>
                <w:rFonts w:ascii="Times New Roman" w:hAnsi="Times New Roman"/>
                <w:spacing w:val="-4"/>
                <w:sz w:val="24"/>
                <w:szCs w:val="24"/>
                <w:lang w:eastAsia="ru-RU"/>
              </w:rPr>
              <w:t>. На оказание услуг по проведению экспертизы проектов предусмотрено финансирование на сумму 300 тыс. руб. (средства бюджета г.о.Тольятти).</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Заключен договор от 09.08.2022 №671-дг/2.2 с ООО «Экспертиза и Ко-ПФО РО ООО «ЭКСПЕРТИЗА И КО» на сумму 37 тыс. руб.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w:t>
            </w:r>
            <w:r>
              <w:rPr>
                <w:rFonts w:ascii="Times New Roman" w:hAnsi="Times New Roman"/>
                <w:spacing w:val="-4"/>
                <w:sz w:val="24"/>
                <w:szCs w:val="24"/>
                <w:lang w:eastAsia="ru-RU"/>
              </w:rPr>
              <w:t>5</w:t>
            </w:r>
            <w:r w:rsidRPr="00BD28E3">
              <w:rPr>
                <w:rFonts w:ascii="Times New Roman" w:hAnsi="Times New Roman"/>
                <w:spacing w:val="-4"/>
                <w:sz w:val="24"/>
                <w:szCs w:val="24"/>
                <w:lang w:eastAsia="ru-RU"/>
              </w:rPr>
              <w:t>. На выполнение работ по диагностике и оценке транспортно-эксплуатационного состояния автомобильных дорог предусмотрено финансирование на сумму 142 тыс. руб. (средства бюджета г.о.Тольятти).</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Заключен муниципальный контракт от 09.08.2022 №748979 с ООО «Центр дорожного проектирования» на сумму 141 тыс. руб. Работы выполнены. Подписан акт о приемке выполненных работ.</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w:t>
            </w:r>
            <w:r>
              <w:rPr>
                <w:rFonts w:ascii="Times New Roman" w:hAnsi="Times New Roman"/>
                <w:spacing w:val="-4"/>
                <w:sz w:val="24"/>
                <w:szCs w:val="24"/>
                <w:lang w:eastAsia="ru-RU"/>
              </w:rPr>
              <w:t>6</w:t>
            </w:r>
            <w:r w:rsidRPr="00BD28E3">
              <w:rPr>
                <w:rFonts w:ascii="Times New Roman" w:hAnsi="Times New Roman"/>
                <w:spacing w:val="-4"/>
                <w:sz w:val="24"/>
                <w:szCs w:val="24"/>
                <w:lang w:eastAsia="ru-RU"/>
              </w:rPr>
              <w:t>. На выполнение работ по техническому учету и паспортизации автомобильных дорог предусмотрено финансирование на сумму 565 тыс. руб. (средства бюджета г.о.Тольятти).</w:t>
            </w:r>
          </w:p>
          <w:p w:rsidR="002E034B"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Заключен муниципальный контракт от 18.08.2022 №750847 с ООО «Центр дорожного проектирования» на сумму 21 тыс. руб. </w:t>
            </w:r>
            <w:r w:rsidRPr="00655283">
              <w:rPr>
                <w:rFonts w:ascii="Times New Roman" w:hAnsi="Times New Roman"/>
                <w:spacing w:val="-4"/>
                <w:sz w:val="24"/>
                <w:szCs w:val="24"/>
                <w:lang w:eastAsia="ru-RU"/>
              </w:rPr>
              <w:t>Работы выполнены. Подписан акт о приемке выполненных работ.</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w:t>
            </w:r>
            <w:r>
              <w:rPr>
                <w:rFonts w:ascii="Times New Roman" w:hAnsi="Times New Roman"/>
                <w:spacing w:val="-4"/>
                <w:sz w:val="24"/>
                <w:szCs w:val="24"/>
                <w:lang w:eastAsia="ru-RU"/>
              </w:rPr>
              <w:t>7</w:t>
            </w:r>
            <w:r w:rsidRPr="00BD28E3">
              <w:rPr>
                <w:rFonts w:ascii="Times New Roman" w:hAnsi="Times New Roman"/>
                <w:spacing w:val="-4"/>
                <w:sz w:val="24"/>
                <w:szCs w:val="24"/>
                <w:lang w:eastAsia="ru-RU"/>
              </w:rPr>
              <w:t>. На выполнение работ по ремонту автомобильной дороги по ул. Громовой от ул. Матросова до ул.Куйбышева предусмотрено финансирование на сумму 872 тыс. руб. (средства бюджета г.о.Тольятти).</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По муниципальному контракту от 11.10.2021 с ООО «СтройГрад» на сумму 22 945 тыс. руб. (в том числе: 1 101 тыс. руб. – средства бюджета городского округа Тольятти, 21 844 тыс. руб. – средства областного бюджета) в 2021 году не выполнены работы по устройству дорожных знаков и ограждений. В настоящее время работы завершены. Оплата произведена 13.04.2022 года.</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w:t>
            </w:r>
            <w:r>
              <w:rPr>
                <w:rFonts w:ascii="Times New Roman" w:hAnsi="Times New Roman"/>
                <w:spacing w:val="-4"/>
                <w:sz w:val="24"/>
                <w:szCs w:val="24"/>
                <w:lang w:eastAsia="ru-RU"/>
              </w:rPr>
              <w:t>8</w:t>
            </w:r>
            <w:r w:rsidRPr="00BD28E3">
              <w:rPr>
                <w:rFonts w:ascii="Times New Roman" w:hAnsi="Times New Roman"/>
                <w:spacing w:val="-4"/>
                <w:sz w:val="24"/>
                <w:szCs w:val="24"/>
                <w:lang w:eastAsia="ru-RU"/>
              </w:rPr>
              <w:t xml:space="preserve">. На выполнение работ по ремонту съездов с Поволжского шоссе на </w:t>
            </w:r>
            <w:r w:rsidRPr="00BD28E3">
              <w:rPr>
                <w:rFonts w:ascii="Times New Roman" w:hAnsi="Times New Roman"/>
                <w:spacing w:val="-4"/>
                <w:sz w:val="24"/>
                <w:szCs w:val="24"/>
                <w:lang w:eastAsia="ru-RU"/>
              </w:rPr>
              <w:lastRenderedPageBreak/>
              <w:t>Обводное шоссе предусмотрено финансирование на сумму 48 832 тыс. руб., в том числе:</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 средства областного бюджета – 46 000 тыс. руб.;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средства бюджета г.о. Тольятти – 2 832 тыс. руб.</w:t>
            </w:r>
          </w:p>
          <w:p w:rsidR="002E034B" w:rsidRPr="00BD28E3" w:rsidRDefault="002E034B" w:rsidP="007D7954">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Заключен муниципальный контракт от 04.07.2</w:t>
            </w:r>
            <w:r w:rsidR="007D7954">
              <w:rPr>
                <w:rFonts w:ascii="Times New Roman" w:hAnsi="Times New Roman"/>
                <w:spacing w:val="-4"/>
                <w:sz w:val="24"/>
                <w:szCs w:val="24"/>
                <w:lang w:eastAsia="ru-RU"/>
              </w:rPr>
              <w:t>022</w:t>
            </w:r>
            <w:r w:rsidRPr="00BD28E3">
              <w:rPr>
                <w:rFonts w:ascii="Times New Roman" w:hAnsi="Times New Roman"/>
                <w:spacing w:val="-4"/>
                <w:sz w:val="24"/>
                <w:szCs w:val="24"/>
                <w:lang w:eastAsia="ru-RU"/>
              </w:rPr>
              <w:t xml:space="preserve"> с ООО «МАКАНТОН»</w:t>
            </w:r>
            <w:r w:rsidR="007D7954">
              <w:rPr>
                <w:rFonts w:ascii="Times New Roman" w:hAnsi="Times New Roman"/>
                <w:spacing w:val="-4"/>
                <w:sz w:val="24"/>
                <w:szCs w:val="24"/>
                <w:lang w:eastAsia="ru-RU"/>
              </w:rPr>
              <w:t>.</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Техническим заданием предусмотрен ремонт съездов, общей площадью 21,39 тыс. м2.Работы выполнены и оплачены.</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w:t>
            </w:r>
            <w:r>
              <w:rPr>
                <w:rFonts w:ascii="Times New Roman" w:hAnsi="Times New Roman"/>
                <w:spacing w:val="-4"/>
                <w:sz w:val="24"/>
                <w:szCs w:val="24"/>
                <w:lang w:eastAsia="ru-RU"/>
              </w:rPr>
              <w:t>9</w:t>
            </w:r>
            <w:r w:rsidRPr="00BD28E3">
              <w:rPr>
                <w:rFonts w:ascii="Times New Roman" w:hAnsi="Times New Roman"/>
                <w:spacing w:val="-4"/>
                <w:sz w:val="24"/>
                <w:szCs w:val="24"/>
                <w:lang w:eastAsia="ru-RU"/>
              </w:rPr>
              <w:t>. На выполнение работ по ремонту автодороги от ул. Спортивная до Набережной Автозаводского района предусмотрено финансирование на сумму 31 199 тыс. руб., в том числе:</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 средства областного бюджета – 29 389 тыс. руб.;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средства бюджета г.о. Тольятти – 1 810 тыс. руб.</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Заключен</w:t>
            </w:r>
            <w:r w:rsidR="00225A2E">
              <w:rPr>
                <w:rFonts w:ascii="Times New Roman" w:hAnsi="Times New Roman"/>
                <w:spacing w:val="-4"/>
                <w:sz w:val="24"/>
                <w:szCs w:val="24"/>
                <w:lang w:eastAsia="ru-RU"/>
              </w:rPr>
              <w:t xml:space="preserve"> муниципальный контракт</w:t>
            </w:r>
            <w:r w:rsidRPr="00BD28E3">
              <w:rPr>
                <w:rFonts w:ascii="Times New Roman" w:hAnsi="Times New Roman"/>
                <w:spacing w:val="-4"/>
                <w:sz w:val="24"/>
                <w:szCs w:val="24"/>
                <w:lang w:eastAsia="ru-RU"/>
              </w:rPr>
              <w:t xml:space="preserve"> от 29.08.2022 с АО «БСК-СПБ»</w:t>
            </w:r>
            <w:r w:rsidR="00FB48D1">
              <w:rPr>
                <w:rFonts w:ascii="Times New Roman" w:hAnsi="Times New Roman"/>
                <w:spacing w:val="-4"/>
                <w:sz w:val="24"/>
                <w:szCs w:val="24"/>
                <w:lang w:eastAsia="ru-RU"/>
              </w:rPr>
              <w:t xml:space="preserve">. </w:t>
            </w:r>
            <w:r>
              <w:rPr>
                <w:rFonts w:ascii="Times New Roman" w:hAnsi="Times New Roman"/>
                <w:spacing w:val="-4"/>
                <w:sz w:val="24"/>
                <w:szCs w:val="24"/>
                <w:lang w:eastAsia="ru-RU"/>
              </w:rPr>
              <w:t>Работы завершены.</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5.1</w:t>
            </w:r>
            <w:r>
              <w:rPr>
                <w:rFonts w:ascii="Times New Roman" w:hAnsi="Times New Roman"/>
                <w:spacing w:val="-4"/>
                <w:sz w:val="24"/>
                <w:szCs w:val="24"/>
                <w:lang w:eastAsia="ru-RU"/>
              </w:rPr>
              <w:t>0</w:t>
            </w:r>
            <w:r w:rsidRPr="00BD28E3">
              <w:rPr>
                <w:rFonts w:ascii="Times New Roman" w:hAnsi="Times New Roman"/>
                <w:spacing w:val="-4"/>
                <w:sz w:val="24"/>
                <w:szCs w:val="24"/>
                <w:lang w:eastAsia="ru-RU"/>
              </w:rPr>
              <w:t xml:space="preserve">. На выполнение проектно-изыскательских работ по устройству пункта автоматического весогабаритного контроля в районе ул. Новозаводская, 2-А предусмотрено финансирование на сумму 6 277 тыс. руб. (средства бюджета г.о.Тольятти) с оплатой в 2023 году.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Заключен муниципальный контракт от 14.06.202</w:t>
            </w:r>
            <w:r w:rsidR="00FB48D1">
              <w:rPr>
                <w:rFonts w:ascii="Times New Roman" w:hAnsi="Times New Roman"/>
                <w:spacing w:val="-4"/>
                <w:sz w:val="24"/>
                <w:szCs w:val="24"/>
                <w:lang w:eastAsia="ru-RU"/>
              </w:rPr>
              <w:t>2</w:t>
            </w:r>
            <w:r w:rsidRPr="00BD28E3">
              <w:rPr>
                <w:rFonts w:ascii="Times New Roman" w:hAnsi="Times New Roman"/>
                <w:spacing w:val="-4"/>
                <w:sz w:val="24"/>
                <w:szCs w:val="24"/>
                <w:lang w:eastAsia="ru-RU"/>
              </w:rPr>
              <w:t xml:space="preserve"> с ООО «Нефтепромпроект» на сумму 5 125 тыс. руб. (средства бюджета г.о.Тольятти).</w:t>
            </w:r>
            <w:r>
              <w:rPr>
                <w:rFonts w:ascii="Times New Roman" w:hAnsi="Times New Roman"/>
                <w:spacing w:val="-4"/>
                <w:sz w:val="24"/>
                <w:szCs w:val="24"/>
                <w:lang w:eastAsia="ru-RU"/>
              </w:rPr>
              <w:t>Работы завершены.</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5.1</w:t>
            </w:r>
            <w:r>
              <w:rPr>
                <w:rFonts w:ascii="Times New Roman" w:hAnsi="Times New Roman"/>
                <w:spacing w:val="-4"/>
                <w:sz w:val="24"/>
                <w:szCs w:val="24"/>
                <w:lang w:eastAsia="ru-RU"/>
              </w:rPr>
              <w:t>1</w:t>
            </w:r>
            <w:r w:rsidRPr="00BD28E3">
              <w:rPr>
                <w:rFonts w:ascii="Times New Roman" w:hAnsi="Times New Roman"/>
                <w:spacing w:val="-4"/>
                <w:sz w:val="24"/>
                <w:szCs w:val="24"/>
                <w:lang w:eastAsia="ru-RU"/>
              </w:rPr>
              <w:t>. На продолжение работ по капитальному ремонту объекта: «Подземный пешеходный переход: подземный переход через автомобильную дорогу по адресу: Самарская область, г. Тольятти, ул. Свердлова, в районе дома №80 (капитальный ремонт)» предусмотрено финансирование на сумму 12 561 тыс. руб. (средства бюджета г.о.Тольятти).</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11.07.2022 г.  принято решение об одностороннем отказе со стороны заказчика от исполнения муниципального контракта от 23.06.202</w:t>
            </w:r>
            <w:r w:rsidR="00FB48D1">
              <w:rPr>
                <w:rFonts w:ascii="Times New Roman" w:hAnsi="Times New Roman"/>
                <w:spacing w:val="-4"/>
                <w:sz w:val="24"/>
                <w:szCs w:val="24"/>
                <w:lang w:eastAsia="ru-RU"/>
              </w:rPr>
              <w:t>1</w:t>
            </w:r>
            <w:r w:rsidRPr="00BD28E3">
              <w:rPr>
                <w:rFonts w:ascii="Times New Roman" w:hAnsi="Times New Roman"/>
                <w:spacing w:val="-4"/>
                <w:sz w:val="24"/>
                <w:szCs w:val="24"/>
                <w:lang w:eastAsia="ru-RU"/>
              </w:rPr>
              <w:t>, заключенного с ООО «СТРОЙГРАД», в связи с необоснованно медленным и некачественным выполнением работ подрядчиком.</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lastRenderedPageBreak/>
              <w:t>10.08.2022 г. проведено заседание ФАС. По итогам заседания подрядчик в реестр недобросовестных поставщиков не включен.</w:t>
            </w:r>
            <w:r>
              <w:rPr>
                <w:rFonts w:ascii="Times New Roman" w:hAnsi="Times New Roman"/>
                <w:spacing w:val="-4"/>
                <w:sz w:val="24"/>
                <w:szCs w:val="24"/>
                <w:lang w:eastAsia="ru-RU"/>
              </w:rPr>
              <w:t>Работы выполнены в рамках заключенного муниципального контракта.</w:t>
            </w:r>
          </w:p>
          <w:p w:rsidR="002E034B" w:rsidRPr="00BD28E3" w:rsidRDefault="009661B7"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Pr>
                <w:rFonts w:ascii="Times New Roman" w:hAnsi="Times New Roman"/>
                <w:spacing w:val="-4"/>
                <w:sz w:val="24"/>
                <w:szCs w:val="24"/>
                <w:lang w:eastAsia="ru-RU"/>
              </w:rPr>
              <w:t>6</w:t>
            </w:r>
            <w:r w:rsidR="002E034B" w:rsidRPr="00BD28E3">
              <w:rPr>
                <w:rFonts w:ascii="Times New Roman" w:hAnsi="Times New Roman"/>
                <w:spacing w:val="-4"/>
                <w:sz w:val="24"/>
                <w:szCs w:val="24"/>
                <w:lang w:eastAsia="ru-RU"/>
              </w:rPr>
              <w:t>. Отсыпка асфальтогранулятом автомобильных дорог с невысокой транспортной нагрузкой, дворовых территорий многоквартирных домов, проездов к дворовым территориям многоквартирных домов, а также дорог в зоне застройки индивидуальными жилыми домами в городском округе Тольятти на сумму 1 380 тыс. руб. (средства бюджета г.о. Тольятти).</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В настоящее время разработана аукционная документация на отсыпку асфальтогранулятом автомобильных дорог в зоне застройки индивидуальными жилыми домами в городском округе Тольятти:</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в 2022 году:мкр. Тимофеевка-2 (ул. Викторова, проезд от Хрящевского шоссе до ул. Грачева, ул. Грачева от д.30 по ул. Грачева до д.46 по ул. Грачева);мкр. Федоровка (ул. Подгорная);</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в 2023 году:мкр. Тимофеевка-2 (ул. Непорожнего);мкр. Новоматюшкино (ул. Автомобилистов);мкр. Федоровка (ул. Орловская).</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 xml:space="preserve">Для рассмотрения на заседании рабочей группы по бюджету направлено предложение об открытии лимитов. </w:t>
            </w:r>
          </w:p>
          <w:p w:rsidR="002E034B" w:rsidRPr="00BD28E3" w:rsidRDefault="002E034B" w:rsidP="002E034B">
            <w:pPr>
              <w:shd w:val="clear" w:color="auto" w:fill="FFFFFF"/>
              <w:autoSpaceDE w:val="0"/>
              <w:autoSpaceDN w:val="0"/>
              <w:adjustRightInd w:val="0"/>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Согласно протоколу заседания рабочей группы по бюджету от 20.05.2022 №61-прт/1 открытие лимитов на указанные цели не подтверждено.</w:t>
            </w:r>
          </w:p>
          <w:p w:rsidR="002E034B" w:rsidRDefault="002E034B" w:rsidP="002E034B">
            <w:pPr>
              <w:spacing w:after="0" w:line="240" w:lineRule="auto"/>
              <w:jc w:val="both"/>
              <w:rPr>
                <w:rFonts w:ascii="Times New Roman" w:hAnsi="Times New Roman"/>
                <w:spacing w:val="-4"/>
                <w:sz w:val="24"/>
                <w:szCs w:val="24"/>
                <w:lang w:eastAsia="ru-RU"/>
              </w:rPr>
            </w:pPr>
            <w:r w:rsidRPr="00BD28E3">
              <w:rPr>
                <w:rFonts w:ascii="Times New Roman" w:hAnsi="Times New Roman"/>
                <w:spacing w:val="-4"/>
                <w:sz w:val="24"/>
                <w:szCs w:val="24"/>
                <w:lang w:eastAsia="ru-RU"/>
              </w:rPr>
              <w:t>Выполнение мероприятия запланировано в 2023 году.</w:t>
            </w:r>
          </w:p>
          <w:p w:rsidR="002E034B" w:rsidRPr="0064146A" w:rsidRDefault="009661B7" w:rsidP="002E034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2E034B" w:rsidRPr="0064146A">
              <w:rPr>
                <w:rFonts w:ascii="Times New Roman" w:hAnsi="Times New Roman" w:cs="Times New Roman"/>
                <w:sz w:val="24"/>
                <w:szCs w:val="24"/>
              </w:rPr>
              <w:t>. Выполнение работ по содержанию автомобильных дорог местного значения и внутриквартальных проездов на сумму 212 314 тыс. руб. (в т. ч. средства областного бюджета – 200 000 тыс. руб., средства бюджета городского округа Тольятти – 12 314 тыс. руб.)</w:t>
            </w:r>
          </w:p>
          <w:p w:rsidR="002E034B" w:rsidRPr="0064146A" w:rsidRDefault="002E034B" w:rsidP="002E034B">
            <w:pPr>
              <w:spacing w:after="0" w:line="240" w:lineRule="auto"/>
              <w:jc w:val="both"/>
              <w:rPr>
                <w:rFonts w:ascii="Times New Roman" w:hAnsi="Times New Roman" w:cs="Times New Roman"/>
                <w:sz w:val="24"/>
                <w:szCs w:val="24"/>
              </w:rPr>
            </w:pPr>
            <w:r w:rsidRPr="0064146A">
              <w:rPr>
                <w:rFonts w:ascii="Times New Roman" w:hAnsi="Times New Roman" w:cs="Times New Roman"/>
                <w:sz w:val="24"/>
                <w:szCs w:val="24"/>
              </w:rPr>
              <w:t>Продолжаются работы по заключенном</w:t>
            </w:r>
            <w:r w:rsidR="00B30BF7">
              <w:rPr>
                <w:rFonts w:ascii="Times New Roman" w:hAnsi="Times New Roman" w:cs="Times New Roman"/>
                <w:sz w:val="24"/>
                <w:szCs w:val="24"/>
              </w:rPr>
              <w:t>у муниципальному контракту</w:t>
            </w:r>
            <w:r w:rsidRPr="0064146A">
              <w:rPr>
                <w:rFonts w:ascii="Times New Roman" w:hAnsi="Times New Roman" w:cs="Times New Roman"/>
                <w:sz w:val="24"/>
                <w:szCs w:val="24"/>
              </w:rPr>
              <w:t xml:space="preserve"> от 22.09.2021 с ООО «ДРСУ» на выполнение работ по содержанию автомобильных дорог городского округа Тольятти в 2021-2023 гг. </w:t>
            </w:r>
          </w:p>
          <w:p w:rsidR="002E034B" w:rsidRPr="0064146A" w:rsidRDefault="002E034B" w:rsidP="002E034B">
            <w:pPr>
              <w:spacing w:after="0" w:line="240" w:lineRule="auto"/>
              <w:jc w:val="both"/>
              <w:rPr>
                <w:rFonts w:ascii="Times New Roman" w:hAnsi="Times New Roman" w:cs="Times New Roman"/>
                <w:sz w:val="24"/>
                <w:szCs w:val="24"/>
              </w:rPr>
            </w:pPr>
            <w:r w:rsidRPr="0064146A">
              <w:rPr>
                <w:rFonts w:ascii="Times New Roman" w:hAnsi="Times New Roman" w:cs="Times New Roman"/>
                <w:sz w:val="24"/>
                <w:szCs w:val="24"/>
              </w:rPr>
              <w:t xml:space="preserve">За 8 месяцев 2022 года департаментом дорожного хозяйства и транспорта администрации городского округа Тольятти </w:t>
            </w:r>
            <w:r w:rsidRPr="0064146A">
              <w:rPr>
                <w:rFonts w:ascii="Times New Roman" w:hAnsi="Times New Roman" w:cs="Times New Roman"/>
                <w:sz w:val="24"/>
                <w:szCs w:val="24"/>
              </w:rPr>
              <w:lastRenderedPageBreak/>
              <w:t>обеспечивалось содержание автомобильных дорог на площади 6 296,923 тыс. м2, в том числе магистральных – 5 087,091 тыс. м2, внутриквартальных – 1 209,832 тыс. м2.</w:t>
            </w:r>
          </w:p>
          <w:p w:rsidR="002E034B" w:rsidRPr="0064146A" w:rsidRDefault="002E034B" w:rsidP="002E034B">
            <w:pPr>
              <w:spacing w:after="0" w:line="240" w:lineRule="auto"/>
              <w:jc w:val="both"/>
              <w:rPr>
                <w:rFonts w:ascii="Times New Roman" w:hAnsi="Times New Roman" w:cs="Times New Roman"/>
                <w:sz w:val="24"/>
                <w:szCs w:val="24"/>
              </w:rPr>
            </w:pPr>
            <w:r w:rsidRPr="0064146A">
              <w:rPr>
                <w:rFonts w:ascii="Times New Roman" w:hAnsi="Times New Roman" w:cs="Times New Roman"/>
                <w:sz w:val="24"/>
                <w:szCs w:val="24"/>
              </w:rPr>
              <w:t>В состав работ по содержанию автомобильных дорог за 8 месяцев 2022 года, кроме автодорог, входили работы по содержанию остановок общественного транспорта. Департаментом дорожного хозяйства и транспорта администрации городского округа Тольятти обеспечивалось содержание остановок общественного транспорта на площади 146,426 тыс. м2, в том числе по районам: Автозаводский район – 90,157 тыс. м2, Центральный район – 34,287 тыс. м2, Комсомольский район – 21,982 тыс. м2.</w:t>
            </w:r>
          </w:p>
          <w:p w:rsidR="002E034B" w:rsidRPr="0064146A" w:rsidRDefault="002E034B" w:rsidP="002E034B">
            <w:pPr>
              <w:spacing w:after="0" w:line="240" w:lineRule="auto"/>
              <w:jc w:val="both"/>
              <w:rPr>
                <w:rFonts w:ascii="Times New Roman" w:hAnsi="Times New Roman" w:cs="Times New Roman"/>
                <w:sz w:val="24"/>
                <w:szCs w:val="24"/>
              </w:rPr>
            </w:pPr>
            <w:r w:rsidRPr="0064146A">
              <w:rPr>
                <w:rFonts w:ascii="Times New Roman" w:hAnsi="Times New Roman" w:cs="Times New Roman"/>
                <w:sz w:val="24"/>
                <w:szCs w:val="24"/>
              </w:rPr>
              <w:t xml:space="preserve">На автодорогах городского округа Тольятти обеспечивалось содержание дождеприемных колодцев в количестве 2 795 шт. </w:t>
            </w:r>
          </w:p>
          <w:p w:rsidR="002E034B" w:rsidRPr="0064146A" w:rsidRDefault="002E034B" w:rsidP="002E034B">
            <w:pPr>
              <w:spacing w:after="0" w:line="240" w:lineRule="auto"/>
              <w:jc w:val="both"/>
              <w:rPr>
                <w:rFonts w:ascii="Times New Roman" w:hAnsi="Times New Roman" w:cs="Times New Roman"/>
                <w:sz w:val="24"/>
                <w:szCs w:val="24"/>
              </w:rPr>
            </w:pPr>
            <w:r w:rsidRPr="0064146A">
              <w:rPr>
                <w:rFonts w:ascii="Times New Roman" w:hAnsi="Times New Roman" w:cs="Times New Roman"/>
                <w:sz w:val="24"/>
                <w:szCs w:val="24"/>
              </w:rPr>
              <w:t>Производилась расчистка тротуаров, тротуаров через разделительные полосы и подходах к ним в объеме 236,427 тыс. м2.</w:t>
            </w:r>
          </w:p>
          <w:p w:rsidR="002E034B" w:rsidRPr="001B3DB2" w:rsidRDefault="002E034B" w:rsidP="002E034B">
            <w:pPr>
              <w:shd w:val="clear" w:color="auto" w:fill="FFFFFF"/>
              <w:autoSpaceDE w:val="0"/>
              <w:autoSpaceDN w:val="0"/>
              <w:adjustRightInd w:val="0"/>
              <w:spacing w:after="0" w:line="240" w:lineRule="auto"/>
              <w:ind w:firstLine="9"/>
              <w:jc w:val="both"/>
              <w:rPr>
                <w:rFonts w:ascii="Times New Roman" w:hAnsi="Times New Roman" w:cs="Times New Roman"/>
                <w:spacing w:val="-4"/>
                <w:sz w:val="24"/>
                <w:szCs w:val="24"/>
                <w:lang w:eastAsia="ru-RU"/>
              </w:rPr>
            </w:pPr>
            <w:r w:rsidRPr="0064146A">
              <w:rPr>
                <w:rFonts w:ascii="Times New Roman" w:hAnsi="Times New Roman" w:cs="Times New Roman"/>
                <w:sz w:val="24"/>
                <w:szCs w:val="24"/>
              </w:rPr>
              <w:t>За 8 месяцев 2022 года на содержании департамента дорожного хозяйства и транспорта администрации городского округа Тольятти находилось шесть подземных пешеходных переходов (мостов), в т.ч.: в Автозаводском районе три подземных пешеходных переходов; один подземный пешеходный переход и один пешеходный мост в Центральном районе; один пешеходный мост на трассе «М-5» в Комсомольском районе.</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lastRenderedPageBreak/>
              <w:t>2.19.</w:t>
            </w:r>
          </w:p>
        </w:tc>
        <w:tc>
          <w:tcPr>
            <w:tcW w:w="1651" w:type="pct"/>
            <w:shd w:val="clear" w:color="auto" w:fill="auto"/>
          </w:tcPr>
          <w:p w:rsidR="002E034B" w:rsidRPr="001B3DB2" w:rsidRDefault="002E034B" w:rsidP="002E034B">
            <w:pPr>
              <w:shd w:val="clear" w:color="auto" w:fill="FFFFFF"/>
              <w:spacing w:after="0" w:line="240" w:lineRule="auto"/>
              <w:jc w:val="both"/>
              <w:rPr>
                <w:rFonts w:ascii="Times New Roman" w:eastAsia="Times New Roman" w:hAnsi="Times New Roman" w:cs="Times New Roman"/>
                <w:sz w:val="24"/>
                <w:szCs w:val="24"/>
                <w:highlight w:val="yellow"/>
              </w:rPr>
            </w:pPr>
            <w:r w:rsidRPr="001B3DB2">
              <w:rPr>
                <w:rFonts w:ascii="Times New Roman" w:eastAsia="Times New Roman" w:hAnsi="Times New Roman" w:cs="Times New Roman"/>
                <w:sz w:val="24"/>
                <w:szCs w:val="24"/>
                <w:lang w:eastAsia="ru-RU"/>
              </w:rPr>
              <w:t>Разработка Комплексных схем организации дорожного движения территорий муниципальных образований, расположенных в границах СТА, в составе комплексных схем организации дорожного движения для сетей дорог и стратегии развития дорожного движения на территориях муниципальных образований, расположенных в границах Самарской области</w:t>
            </w:r>
          </w:p>
        </w:tc>
        <w:tc>
          <w:tcPr>
            <w:tcW w:w="609" w:type="pct"/>
            <w:shd w:val="clear" w:color="auto" w:fill="auto"/>
          </w:tcPr>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2021 год</w:t>
            </w:r>
          </w:p>
        </w:tc>
        <w:tc>
          <w:tcPr>
            <w:tcW w:w="2544" w:type="pct"/>
          </w:tcPr>
          <w:p w:rsidR="002E034B" w:rsidRPr="001B3DB2" w:rsidRDefault="002E034B" w:rsidP="002E034B">
            <w:pPr>
              <w:shd w:val="clear" w:color="auto" w:fill="FFFFFF"/>
              <w:autoSpaceDE w:val="0"/>
              <w:autoSpaceDN w:val="0"/>
              <w:adjustRightInd w:val="0"/>
              <w:spacing w:after="0" w:line="240" w:lineRule="auto"/>
              <w:ind w:firstLine="9"/>
              <w:rPr>
                <w:rFonts w:ascii="Times New Roman" w:hAnsi="Times New Roman" w:cs="Times New Roman"/>
                <w:sz w:val="24"/>
                <w:szCs w:val="24"/>
                <w:lang/>
              </w:rPr>
            </w:pPr>
            <w:r w:rsidRPr="001B3DB2">
              <w:rPr>
                <w:rFonts w:ascii="Times New Roman" w:hAnsi="Times New Roman" w:cs="Times New Roman"/>
                <w:sz w:val="24"/>
                <w:szCs w:val="24"/>
                <w:lang/>
              </w:rPr>
              <w:t>Мин</w:t>
            </w:r>
            <w:r w:rsidR="00B30BF7">
              <w:rPr>
                <w:rFonts w:ascii="Times New Roman" w:hAnsi="Times New Roman" w:cs="Times New Roman"/>
                <w:sz w:val="24"/>
                <w:szCs w:val="24"/>
                <w:lang/>
              </w:rPr>
              <w:t>истерством транспорта и автомобильных дорог Самарской области</w:t>
            </w:r>
            <w:r w:rsidRPr="001B3DB2">
              <w:rPr>
                <w:rFonts w:ascii="Times New Roman" w:hAnsi="Times New Roman" w:cs="Times New Roman"/>
                <w:sz w:val="24"/>
                <w:szCs w:val="24"/>
                <w:lang/>
              </w:rPr>
              <w:t xml:space="preserve"> разработана Комплексная схема организации дорожного движения СТА на 2</w:t>
            </w:r>
            <w:r w:rsidR="00B30BF7">
              <w:rPr>
                <w:rFonts w:ascii="Times New Roman" w:hAnsi="Times New Roman" w:cs="Times New Roman"/>
                <w:sz w:val="24"/>
                <w:szCs w:val="24"/>
                <w:lang/>
              </w:rPr>
              <w:t>0</w:t>
            </w:r>
            <w:r w:rsidRPr="001B3DB2">
              <w:rPr>
                <w:rFonts w:ascii="Times New Roman" w:hAnsi="Times New Roman" w:cs="Times New Roman"/>
                <w:sz w:val="24"/>
                <w:szCs w:val="24"/>
                <w:lang/>
              </w:rPr>
              <w:t>19-2021 годы и на период срок до 2038 года с учетом набора мероприятий транспортной инфраструктуры на территории г.о. Тольятти.</w:t>
            </w:r>
          </w:p>
          <w:p w:rsidR="002E034B" w:rsidRPr="001B3DB2" w:rsidRDefault="001E55C5" w:rsidP="002E034B">
            <w:pPr>
              <w:shd w:val="clear" w:color="auto" w:fill="FFFFFF"/>
              <w:autoSpaceDE w:val="0"/>
              <w:autoSpaceDN w:val="0"/>
              <w:adjustRightInd w:val="0"/>
              <w:spacing w:after="0" w:line="240" w:lineRule="auto"/>
              <w:ind w:firstLine="9"/>
              <w:rPr>
                <w:rFonts w:ascii="Times New Roman" w:eastAsia="Times New Roman" w:hAnsi="Times New Roman" w:cs="Times New Roman"/>
                <w:iCs/>
                <w:sz w:val="24"/>
                <w:szCs w:val="24"/>
                <w:highlight w:val="yellow"/>
              </w:rPr>
            </w:pPr>
            <w:r>
              <w:rPr>
                <w:rFonts w:ascii="Times New Roman" w:eastAsia="Calibri" w:hAnsi="Times New Roman" w:cs="Times New Roman"/>
                <w:sz w:val="24"/>
                <w:szCs w:val="24"/>
              </w:rPr>
              <w:t>П</w:t>
            </w:r>
            <w:r w:rsidRPr="001B3DB2">
              <w:rPr>
                <w:rFonts w:ascii="Times New Roman" w:eastAsia="Calibri" w:hAnsi="Times New Roman" w:cs="Times New Roman"/>
                <w:sz w:val="24"/>
                <w:szCs w:val="24"/>
              </w:rPr>
              <w:t>остановление</w:t>
            </w:r>
            <w:r>
              <w:rPr>
                <w:rFonts w:ascii="Times New Roman" w:eastAsia="Calibri" w:hAnsi="Times New Roman" w:cs="Times New Roman"/>
                <w:sz w:val="24"/>
                <w:szCs w:val="24"/>
              </w:rPr>
              <w:t>м</w:t>
            </w:r>
            <w:r w:rsidRPr="001B3DB2">
              <w:rPr>
                <w:rFonts w:ascii="Times New Roman" w:eastAsia="Calibri" w:hAnsi="Times New Roman" w:cs="Times New Roman"/>
                <w:sz w:val="24"/>
                <w:szCs w:val="24"/>
              </w:rPr>
              <w:t xml:space="preserve"> администрации г.о. Тольятти от 06.11.2019№ 3003-п/1)</w:t>
            </w:r>
            <w:r w:rsidR="002E034B" w:rsidRPr="001B3DB2">
              <w:rPr>
                <w:rFonts w:ascii="Times New Roman" w:hAnsi="Times New Roman" w:cs="Times New Roman"/>
                <w:sz w:val="24"/>
                <w:szCs w:val="24"/>
                <w:lang/>
              </w:rPr>
              <w:t xml:space="preserve"> утверждена Комплексная схема организации дорожного движения</w:t>
            </w:r>
            <w:r w:rsidR="002E034B" w:rsidRPr="001B3DB2">
              <w:rPr>
                <w:rFonts w:ascii="Times New Roman" w:hAnsi="Times New Roman" w:cs="Times New Roman"/>
                <w:sz w:val="24"/>
                <w:szCs w:val="24"/>
              </w:rPr>
              <w:t xml:space="preserve"> г.о.Тольятти</w:t>
            </w:r>
            <w:r w:rsidR="000C7D2F">
              <w:rPr>
                <w:rFonts w:ascii="Times New Roman" w:eastAsia="Calibri" w:hAnsi="Times New Roman" w:cs="Times New Roman"/>
                <w:sz w:val="24"/>
                <w:szCs w:val="24"/>
              </w:rPr>
              <w:t xml:space="preserve">(КСОДД) </w:t>
            </w:r>
            <w:r w:rsidR="002E034B" w:rsidRPr="001B3DB2">
              <w:rPr>
                <w:rFonts w:ascii="Times New Roman" w:eastAsia="Calibri" w:hAnsi="Times New Roman" w:cs="Times New Roman"/>
                <w:sz w:val="24"/>
                <w:szCs w:val="24"/>
              </w:rPr>
              <w:t>на 2019-2021</w:t>
            </w:r>
            <w:r>
              <w:rPr>
                <w:rFonts w:ascii="Times New Roman" w:eastAsia="Calibri" w:hAnsi="Times New Roman" w:cs="Times New Roman"/>
                <w:sz w:val="24"/>
                <w:szCs w:val="24"/>
              </w:rPr>
              <w:t xml:space="preserve"> годы</w:t>
            </w:r>
            <w:r w:rsidR="002E034B" w:rsidRPr="001B3DB2">
              <w:rPr>
                <w:rFonts w:ascii="Times New Roman" w:eastAsia="Calibri" w:hAnsi="Times New Roman" w:cs="Times New Roman"/>
                <w:sz w:val="24"/>
                <w:szCs w:val="24"/>
              </w:rPr>
              <w:t xml:space="preserve"> и на период до 2038 года</w:t>
            </w:r>
            <w:r w:rsidR="000C7D2F">
              <w:rPr>
                <w:rFonts w:ascii="Times New Roman" w:eastAsia="Calibri" w:hAnsi="Times New Roman" w:cs="Times New Roman"/>
                <w:sz w:val="24"/>
                <w:szCs w:val="24"/>
              </w:rPr>
              <w:t>.</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lastRenderedPageBreak/>
              <w:t xml:space="preserve">2.20. </w:t>
            </w:r>
          </w:p>
        </w:tc>
        <w:tc>
          <w:tcPr>
            <w:tcW w:w="1651" w:type="pct"/>
            <w:shd w:val="clear" w:color="auto" w:fill="auto"/>
          </w:tcPr>
          <w:p w:rsidR="002E034B" w:rsidRPr="001B3DB2" w:rsidRDefault="002E034B" w:rsidP="002E034B">
            <w:pPr>
              <w:shd w:val="clear" w:color="auto" w:fill="FFFFFF"/>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1B3DB2">
              <w:rPr>
                <w:rFonts w:ascii="Times New Roman" w:eastAsia="Times New Roman" w:hAnsi="Times New Roman" w:cs="Times New Roman"/>
                <w:sz w:val="24"/>
                <w:szCs w:val="24"/>
                <w:lang w:eastAsia="ru-RU"/>
              </w:rPr>
              <w:t>Внедрение системы управления пассажирским транспортом – создание и применение интеллектуальных транспортных систем с использованием современных технологий и глобальной навигационной системы ГЛОНАСС, технологий управления транспортными средствами и потоками</w:t>
            </w:r>
          </w:p>
        </w:tc>
        <w:tc>
          <w:tcPr>
            <w:tcW w:w="609" w:type="pct"/>
            <w:shd w:val="clear" w:color="auto" w:fill="auto"/>
          </w:tcPr>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spacing w:val="-4"/>
                <w:sz w:val="24"/>
                <w:szCs w:val="24"/>
                <w:lang w:eastAsia="ru-RU"/>
              </w:rPr>
            </w:pPr>
            <w:r w:rsidRPr="001B3DB2">
              <w:rPr>
                <w:rFonts w:ascii="Times New Roman" w:eastAsia="Times New Roman" w:hAnsi="Times New Roman" w:cs="Times New Roman"/>
                <w:spacing w:val="-4"/>
                <w:sz w:val="24"/>
                <w:szCs w:val="24"/>
                <w:lang w:eastAsia="ru-RU"/>
              </w:rPr>
              <w:t>2021 –2024 годы</w:t>
            </w:r>
          </w:p>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p>
        </w:tc>
        <w:tc>
          <w:tcPr>
            <w:tcW w:w="2544" w:type="pct"/>
          </w:tcPr>
          <w:p w:rsidR="001500BE" w:rsidRPr="001500BE" w:rsidRDefault="001500BE" w:rsidP="001500BE">
            <w:pPr>
              <w:shd w:val="clear" w:color="auto" w:fill="FFFFFF"/>
              <w:autoSpaceDE w:val="0"/>
              <w:autoSpaceDN w:val="0"/>
              <w:adjustRightInd w:val="0"/>
              <w:spacing w:after="0" w:line="240" w:lineRule="auto"/>
              <w:ind w:firstLine="243"/>
              <w:jc w:val="both"/>
              <w:rPr>
                <w:rFonts w:ascii="Times New Roman" w:eastAsia="Calibri" w:hAnsi="Times New Roman" w:cs="Times New Roman"/>
                <w:spacing w:val="-4"/>
                <w:sz w:val="24"/>
                <w:szCs w:val="24"/>
                <w:lang w:eastAsia="ru-RU"/>
              </w:rPr>
            </w:pPr>
            <w:r w:rsidRPr="001500BE">
              <w:rPr>
                <w:rFonts w:ascii="Times New Roman" w:eastAsia="Calibri" w:hAnsi="Times New Roman" w:cs="Times New Roman"/>
                <w:spacing w:val="-4"/>
                <w:sz w:val="24"/>
                <w:szCs w:val="24"/>
                <w:lang w:eastAsia="ru-RU"/>
              </w:rPr>
              <w:t xml:space="preserve">1. В г.о. Тольятти внедрена и применяется система управления транспортом с использованием ГЛОНАСС – Автоматизированная информационная система </w:t>
            </w:r>
            <w:r w:rsidRPr="001500BE">
              <w:rPr>
                <w:rFonts w:ascii="Times New Roman" w:eastAsia="Calibri" w:hAnsi="Times New Roman" w:cs="Times New Roman"/>
                <w:sz w:val="24"/>
                <w:szCs w:val="24"/>
              </w:rPr>
              <w:t>сбора информационных материалов (АИС СИМ)</w:t>
            </w:r>
            <w:r w:rsidRPr="001500BE">
              <w:rPr>
                <w:rFonts w:ascii="Times New Roman" w:eastAsia="Calibri" w:hAnsi="Times New Roman" w:cs="Times New Roman"/>
                <w:spacing w:val="-4"/>
                <w:sz w:val="24"/>
                <w:szCs w:val="24"/>
                <w:lang w:eastAsia="ru-RU"/>
              </w:rPr>
              <w:t xml:space="preserve">. </w:t>
            </w:r>
          </w:p>
          <w:p w:rsidR="001500BE" w:rsidRPr="001500BE" w:rsidRDefault="001500BE" w:rsidP="001500BE">
            <w:pPr>
              <w:shd w:val="clear" w:color="auto" w:fill="FFFFFF"/>
              <w:autoSpaceDE w:val="0"/>
              <w:autoSpaceDN w:val="0"/>
              <w:adjustRightInd w:val="0"/>
              <w:spacing w:after="0" w:line="240" w:lineRule="auto"/>
              <w:ind w:firstLine="243"/>
              <w:jc w:val="both"/>
              <w:rPr>
                <w:rFonts w:ascii="Times New Roman" w:eastAsia="Calibri" w:hAnsi="Times New Roman" w:cs="Times New Roman"/>
                <w:spacing w:val="-4"/>
                <w:sz w:val="24"/>
                <w:szCs w:val="24"/>
                <w:lang w:eastAsia="ru-RU"/>
              </w:rPr>
            </w:pPr>
            <w:r w:rsidRPr="001500BE">
              <w:rPr>
                <w:rFonts w:ascii="Times New Roman" w:eastAsia="Calibri" w:hAnsi="Times New Roman" w:cs="Times New Roman"/>
                <w:spacing w:val="-4"/>
                <w:sz w:val="24"/>
                <w:szCs w:val="24"/>
                <w:lang w:eastAsia="ru-RU"/>
              </w:rPr>
              <w:t xml:space="preserve">2. В целях оптимизации транспортного потока в г.о. Тольятти проводятся мероприятия по внедрению на улично-дорожной сети г.о. Тольятти Автоматической системы управления дорожным движением (АСУДД) на базе уже действующего аналогичного комплекса управления дорожным движением (КСУДД). Поэтапное внедрение АСУДД запланировано на магистральных улицах районного значения и регулируемых перекрестках Автозаводского и Центрального районов в рамках реализации КСОДД г.о. Тольятти на 2019-2021 гг. и на период до 2038 года. </w:t>
            </w:r>
          </w:p>
          <w:p w:rsidR="001500BE" w:rsidRPr="001500BE" w:rsidRDefault="001500BE" w:rsidP="001500BE">
            <w:pPr>
              <w:spacing w:after="0" w:line="240" w:lineRule="auto"/>
              <w:ind w:firstLine="243"/>
              <w:jc w:val="both"/>
              <w:rPr>
                <w:rFonts w:ascii="Times New Roman" w:eastAsia="Calibri" w:hAnsi="Times New Roman" w:cs="Times New Roman"/>
                <w:sz w:val="24"/>
                <w:szCs w:val="24"/>
              </w:rPr>
            </w:pPr>
            <w:r w:rsidRPr="001500BE">
              <w:rPr>
                <w:rFonts w:ascii="Times New Roman" w:eastAsia="Calibri" w:hAnsi="Times New Roman" w:cs="Times New Roman"/>
                <w:spacing w:val="-4"/>
                <w:sz w:val="24"/>
                <w:szCs w:val="24"/>
                <w:lang w:eastAsia="ru-RU"/>
              </w:rPr>
              <w:t>3. В г.о. Тольятти  в</w:t>
            </w:r>
            <w:r w:rsidRPr="001500BE">
              <w:rPr>
                <w:rFonts w:ascii="Times New Roman" w:eastAsia="Calibri" w:hAnsi="Times New Roman" w:cs="Times New Roman"/>
                <w:sz w:val="24"/>
                <w:szCs w:val="24"/>
              </w:rPr>
              <w:t xml:space="preserve">недрена система «Яндекс. Транспорт», которая позволяет в режиме реального времени определить местоположение транспортного средства интересующего маршрута и ориентировочное время прибытия его на остановку. </w:t>
            </w:r>
          </w:p>
          <w:p w:rsidR="001500BE" w:rsidRPr="001500BE" w:rsidRDefault="001500BE" w:rsidP="001500BE">
            <w:pPr>
              <w:spacing w:after="0" w:line="240" w:lineRule="auto"/>
              <w:ind w:firstLine="243"/>
              <w:jc w:val="both"/>
              <w:rPr>
                <w:rFonts w:ascii="Times New Roman" w:eastAsia="Calibri" w:hAnsi="Times New Roman" w:cs="Times New Roman"/>
                <w:sz w:val="24"/>
                <w:szCs w:val="24"/>
              </w:rPr>
            </w:pPr>
            <w:r w:rsidRPr="001500BE">
              <w:rPr>
                <w:rFonts w:ascii="Times New Roman" w:eastAsia="Calibri" w:hAnsi="Times New Roman" w:cs="Times New Roman"/>
                <w:sz w:val="24"/>
                <w:szCs w:val="24"/>
                <w:lang/>
              </w:rPr>
              <w:t xml:space="preserve">4. </w:t>
            </w:r>
            <w:r w:rsidR="00E023AF">
              <w:rPr>
                <w:rFonts w:ascii="Times New Roman" w:eastAsia="Calibri" w:hAnsi="Times New Roman" w:cs="Times New Roman"/>
                <w:sz w:val="24"/>
                <w:szCs w:val="24"/>
                <w:lang/>
              </w:rPr>
              <w:t>По заказу м</w:t>
            </w:r>
            <w:r w:rsidRPr="001500BE">
              <w:rPr>
                <w:rFonts w:ascii="Times New Roman" w:eastAsia="Calibri" w:hAnsi="Times New Roman" w:cs="Times New Roman"/>
                <w:sz w:val="24"/>
                <w:szCs w:val="24"/>
                <w:lang/>
              </w:rPr>
              <w:t>ин</w:t>
            </w:r>
            <w:r w:rsidR="0023622A">
              <w:rPr>
                <w:rFonts w:ascii="Times New Roman" w:eastAsia="Calibri" w:hAnsi="Times New Roman" w:cs="Times New Roman"/>
                <w:sz w:val="24"/>
                <w:szCs w:val="24"/>
                <w:lang/>
              </w:rPr>
              <w:t>истерств</w:t>
            </w:r>
            <w:r w:rsidR="00E023AF">
              <w:rPr>
                <w:rFonts w:ascii="Times New Roman" w:eastAsia="Calibri" w:hAnsi="Times New Roman" w:cs="Times New Roman"/>
                <w:sz w:val="24"/>
                <w:szCs w:val="24"/>
                <w:lang/>
              </w:rPr>
              <w:t>а</w:t>
            </w:r>
            <w:r w:rsidR="0023622A">
              <w:rPr>
                <w:rFonts w:ascii="Times New Roman" w:eastAsia="Calibri" w:hAnsi="Times New Roman" w:cs="Times New Roman"/>
                <w:sz w:val="24"/>
                <w:szCs w:val="24"/>
                <w:lang/>
              </w:rPr>
              <w:t xml:space="preserve"> транспорта и автомобильных дорог Самарской област</w:t>
            </w:r>
            <w:r w:rsidR="00E023AF">
              <w:rPr>
                <w:rFonts w:ascii="Times New Roman" w:eastAsia="Calibri" w:hAnsi="Times New Roman" w:cs="Times New Roman"/>
                <w:sz w:val="24"/>
                <w:szCs w:val="24"/>
                <w:lang/>
              </w:rPr>
              <w:t>и в 2020 году</w:t>
            </w:r>
            <w:r w:rsidR="003C7E67">
              <w:rPr>
                <w:rFonts w:ascii="Times New Roman" w:eastAsia="Calibri" w:hAnsi="Times New Roman" w:cs="Times New Roman"/>
                <w:sz w:val="24"/>
                <w:szCs w:val="24"/>
                <w:lang/>
              </w:rPr>
              <w:t xml:space="preserve"> ФАУ «РОСДОРНИИ» выполнена научно-исследовательская работа</w:t>
            </w:r>
            <w:r w:rsidR="00D909FD">
              <w:rPr>
                <w:rFonts w:ascii="Times New Roman" w:eastAsia="Calibri" w:hAnsi="Times New Roman" w:cs="Times New Roman"/>
                <w:sz w:val="24"/>
                <w:szCs w:val="24"/>
                <w:lang/>
              </w:rPr>
              <w:t xml:space="preserve"> (НИР)</w:t>
            </w:r>
            <w:r w:rsidRPr="001500BE">
              <w:rPr>
                <w:rFonts w:ascii="Times New Roman" w:eastAsia="Calibri" w:hAnsi="Times New Roman" w:cs="Times New Roman"/>
                <w:sz w:val="24"/>
                <w:szCs w:val="24"/>
              </w:rPr>
              <w:t xml:space="preserve"> «Разработка документов транспортного планирования Самарской области (ПКРТИ, КСОТ), актуализация документов транспортного планирования Самарско-Тольяттинской агломерации (ПКРТИ, КСОТ), разработка регионального проекта создания и внедрения элементов интеллектуальной транспортной системы (ИТС) Самарской области, предусматривающих автоматизацию процессов управления дорожным движением в Самарско-Тольяттинской агломерации». </w:t>
            </w:r>
          </w:p>
          <w:p w:rsidR="002E034B" w:rsidRPr="002E7E53" w:rsidRDefault="00D909FD" w:rsidP="001500BE">
            <w:pPr>
              <w:shd w:val="clear" w:color="auto" w:fill="FFFFFF"/>
              <w:autoSpaceDE w:val="0"/>
              <w:autoSpaceDN w:val="0"/>
              <w:adjustRightInd w:val="0"/>
              <w:spacing w:after="0" w:line="240" w:lineRule="auto"/>
              <w:ind w:firstLine="9"/>
              <w:rPr>
                <w:rFonts w:ascii="Times New Roman" w:eastAsia="Times New Roman" w:hAnsi="Times New Roman" w:cs="Times New Roman"/>
                <w:sz w:val="24"/>
                <w:szCs w:val="24"/>
              </w:rPr>
            </w:pPr>
            <w:r>
              <w:rPr>
                <w:rFonts w:ascii="Times New Roman" w:eastAsia="Calibri" w:hAnsi="Times New Roman" w:cs="Times New Roman"/>
                <w:sz w:val="24"/>
                <w:szCs w:val="24"/>
              </w:rPr>
              <w:t>П</w:t>
            </w:r>
            <w:r w:rsidR="001500BE" w:rsidRPr="001500BE">
              <w:rPr>
                <w:rFonts w:ascii="Times New Roman" w:eastAsia="Calibri" w:hAnsi="Times New Roman" w:cs="Times New Roman"/>
                <w:sz w:val="24"/>
                <w:szCs w:val="24"/>
              </w:rPr>
              <w:t>редложен</w:t>
            </w:r>
            <w:r>
              <w:rPr>
                <w:rFonts w:ascii="Times New Roman" w:eastAsia="Calibri" w:hAnsi="Times New Roman" w:cs="Times New Roman"/>
                <w:sz w:val="24"/>
                <w:szCs w:val="24"/>
              </w:rPr>
              <w:t>ные в отчете оНИР</w:t>
            </w:r>
            <w:r w:rsidR="00536F8C">
              <w:rPr>
                <w:rFonts w:ascii="Times New Roman" w:eastAsia="Calibri" w:hAnsi="Times New Roman" w:cs="Times New Roman"/>
                <w:sz w:val="24"/>
                <w:szCs w:val="24"/>
              </w:rPr>
              <w:t xml:space="preserve"> мероприятия</w:t>
            </w:r>
            <w:r w:rsidR="001500BE" w:rsidRPr="001500BE">
              <w:rPr>
                <w:rFonts w:ascii="Times New Roman" w:eastAsia="Calibri" w:hAnsi="Times New Roman" w:cs="Times New Roman"/>
                <w:sz w:val="24"/>
                <w:szCs w:val="24"/>
              </w:rPr>
              <w:t xml:space="preserve"> по внедрению элементов ИТС в муниципальных образованиях Самарской области, в том числе и г.о. Тольятти</w:t>
            </w:r>
            <w:r w:rsidR="002E7E53">
              <w:rPr>
                <w:rFonts w:ascii="Times New Roman" w:eastAsia="Calibri" w:hAnsi="Times New Roman" w:cs="Times New Roman"/>
                <w:sz w:val="24"/>
                <w:szCs w:val="24"/>
              </w:rPr>
              <w:t>, планируется реализовывать по мере выделения на эти цели средств из бюджетаг.о. Тольятти.</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lastRenderedPageBreak/>
              <w:t>2.21.</w:t>
            </w:r>
          </w:p>
        </w:tc>
        <w:tc>
          <w:tcPr>
            <w:tcW w:w="1651" w:type="pct"/>
            <w:shd w:val="clear" w:color="auto" w:fill="auto"/>
          </w:tcPr>
          <w:p w:rsidR="002E034B" w:rsidRPr="001B3DB2" w:rsidRDefault="002E034B" w:rsidP="002E034B">
            <w:pPr>
              <w:shd w:val="clear" w:color="auto" w:fill="FFFFFF"/>
              <w:autoSpaceDE w:val="0"/>
              <w:autoSpaceDN w:val="0"/>
              <w:adjustRightInd w:val="0"/>
              <w:spacing w:after="0" w:line="240" w:lineRule="auto"/>
              <w:jc w:val="both"/>
              <w:rPr>
                <w:rFonts w:ascii="Times New Roman" w:eastAsia="Times New Roman" w:hAnsi="Times New Roman" w:cs="Times New Roman"/>
                <w:i/>
                <w:sz w:val="24"/>
                <w:szCs w:val="24"/>
                <w:lang w:eastAsia="ru-RU"/>
              </w:rPr>
            </w:pPr>
            <w:r w:rsidRPr="001B3DB2">
              <w:rPr>
                <w:rFonts w:ascii="Times New Roman" w:eastAsia="Times New Roman" w:hAnsi="Times New Roman" w:cs="Times New Roman"/>
                <w:sz w:val="24"/>
                <w:szCs w:val="24"/>
                <w:lang w:eastAsia="ru-RU"/>
              </w:rPr>
              <w:t>Проведение мероприятий в СТА по комплексному развитию систем городского общественного транспорта (автомобильного и электрического)</w:t>
            </w:r>
          </w:p>
        </w:tc>
        <w:tc>
          <w:tcPr>
            <w:tcW w:w="609" w:type="pct"/>
            <w:shd w:val="clear" w:color="auto" w:fill="auto"/>
          </w:tcPr>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spacing w:val="-4"/>
                <w:sz w:val="24"/>
                <w:szCs w:val="24"/>
                <w:lang w:eastAsia="ru-RU"/>
              </w:rPr>
            </w:pPr>
            <w:r w:rsidRPr="001B3DB2">
              <w:rPr>
                <w:rFonts w:ascii="Times New Roman" w:eastAsia="Times New Roman" w:hAnsi="Times New Roman" w:cs="Times New Roman"/>
                <w:spacing w:val="-4"/>
                <w:sz w:val="24"/>
                <w:szCs w:val="24"/>
                <w:lang w:eastAsia="ru-RU"/>
              </w:rPr>
              <w:t>2021– 2030 годы</w:t>
            </w:r>
          </w:p>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spacing w:val="-4"/>
                <w:sz w:val="24"/>
                <w:szCs w:val="24"/>
                <w:lang w:eastAsia="ru-RU"/>
              </w:rPr>
            </w:pPr>
          </w:p>
        </w:tc>
        <w:tc>
          <w:tcPr>
            <w:tcW w:w="2544" w:type="pct"/>
          </w:tcPr>
          <w:p w:rsidR="002E034B" w:rsidRPr="00B304A6" w:rsidRDefault="00EB5E0A" w:rsidP="00B304A6">
            <w:pPr>
              <w:spacing w:after="0" w:line="240" w:lineRule="auto"/>
              <w:ind w:firstLine="9"/>
              <w:rPr>
                <w:rFonts w:ascii="Times New Roman" w:hAnsi="Times New Roman" w:cs="Times New Roman"/>
                <w:sz w:val="24"/>
                <w:szCs w:val="24"/>
              </w:rPr>
            </w:pPr>
            <w:r>
              <w:rPr>
                <w:rFonts w:ascii="Times New Roman" w:hAnsi="Times New Roman" w:cs="Times New Roman"/>
                <w:sz w:val="24"/>
                <w:szCs w:val="24"/>
                <w:lang/>
              </w:rPr>
              <w:t>В рамках вышеуказанной</w:t>
            </w:r>
            <w:r w:rsidR="002E034B" w:rsidRPr="001B3DB2">
              <w:rPr>
                <w:rFonts w:ascii="Times New Roman" w:hAnsi="Times New Roman" w:cs="Times New Roman"/>
                <w:sz w:val="24"/>
                <w:szCs w:val="24"/>
              </w:rPr>
              <w:t>НИР «Разработка документов транспортного планирования Самарской области (ПКРТИ, КСОТ), актуализация документов транспортного планирования Самарско-Тольяттинской агломерации (ПКРТИ, КСОТ), разработка регионального проекта создания и внедрения элементов интеллектуальной транспортной системы (ИТС) Самарской области, предусматривающих автоматизацию процессов управления дорожным движением в Самарско-Тольяттинской агломерации»</w:t>
            </w:r>
            <w:r w:rsidR="00B304A6">
              <w:rPr>
                <w:rFonts w:ascii="Times New Roman" w:hAnsi="Times New Roman" w:cs="Times New Roman"/>
                <w:sz w:val="24"/>
                <w:szCs w:val="24"/>
              </w:rPr>
              <w:t xml:space="preserve"> предложены</w:t>
            </w:r>
            <w:r w:rsidR="004D6CC4">
              <w:rPr>
                <w:rFonts w:ascii="Times New Roman" w:hAnsi="Times New Roman" w:cs="Times New Roman"/>
                <w:sz w:val="24"/>
                <w:szCs w:val="24"/>
              </w:rPr>
              <w:t>решения</w:t>
            </w:r>
            <w:r w:rsidR="002E034B" w:rsidRPr="001B3DB2">
              <w:rPr>
                <w:rFonts w:ascii="Times New Roman" w:hAnsi="Times New Roman" w:cs="Times New Roman"/>
                <w:sz w:val="24"/>
                <w:szCs w:val="24"/>
              </w:rPr>
              <w:t xml:space="preserve"> по развитию системы городского пассажирского транспорта г.о. Тольятти, направленные на повышение привлекательности муниципального транспорта и повышение доли транспорта большой вместимости (как наиболее экономичного и эффективного), обеспечение стандарта качества транспортного обслуживания, снижение экологического влияния пассажирского транспорта,  обеспечение пространственной доступности, а также мероприятия по внедрению элементов ИТС в г.о. Тольятти</w:t>
            </w:r>
            <w:r w:rsidR="004D6CC4">
              <w:rPr>
                <w:rFonts w:ascii="Times New Roman" w:hAnsi="Times New Roman" w:cs="Times New Roman"/>
                <w:sz w:val="24"/>
                <w:szCs w:val="24"/>
              </w:rPr>
              <w:t>.М</w:t>
            </w:r>
            <w:r>
              <w:rPr>
                <w:rFonts w:ascii="Times New Roman" w:hAnsi="Times New Roman" w:cs="Times New Roman"/>
                <w:sz w:val="24"/>
                <w:szCs w:val="24"/>
              </w:rPr>
              <w:t>ероприятия</w:t>
            </w:r>
            <w:r w:rsidR="004D6CC4">
              <w:rPr>
                <w:rFonts w:ascii="Times New Roman" w:hAnsi="Times New Roman" w:cs="Times New Roman"/>
                <w:sz w:val="24"/>
                <w:szCs w:val="24"/>
              </w:rPr>
              <w:t>, направленные на внедрение вышеуказанных решений, будут осуществляться по мере выделения средств из бюджета г.о. Тольятти.</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2.22.</w:t>
            </w:r>
          </w:p>
        </w:tc>
        <w:tc>
          <w:tcPr>
            <w:tcW w:w="1651" w:type="pct"/>
            <w:shd w:val="clear" w:color="auto" w:fill="auto"/>
          </w:tcPr>
          <w:p w:rsidR="002E034B" w:rsidRPr="001B3DB2" w:rsidRDefault="002E034B" w:rsidP="002E034B">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 xml:space="preserve">Разработка и реализация системы единого проездного билета </w:t>
            </w:r>
          </w:p>
        </w:tc>
        <w:tc>
          <w:tcPr>
            <w:tcW w:w="609" w:type="pct"/>
            <w:shd w:val="clear" w:color="auto" w:fill="auto"/>
          </w:tcPr>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 xml:space="preserve">2021 </w:t>
            </w:r>
            <w:r w:rsidRPr="001B3DB2">
              <w:rPr>
                <w:rFonts w:ascii="Times New Roman" w:eastAsia="Times New Roman" w:hAnsi="Times New Roman" w:cs="Times New Roman"/>
                <w:sz w:val="24"/>
                <w:szCs w:val="24"/>
                <w:lang w:eastAsia="ru-RU"/>
              </w:rPr>
              <w:t xml:space="preserve">– </w:t>
            </w:r>
            <w:r w:rsidRPr="001B3DB2">
              <w:rPr>
                <w:rFonts w:ascii="Times New Roman" w:eastAsia="Times New Roman" w:hAnsi="Times New Roman" w:cs="Times New Roman"/>
                <w:sz w:val="24"/>
                <w:szCs w:val="24"/>
              </w:rPr>
              <w:t>2030 годы</w:t>
            </w:r>
          </w:p>
        </w:tc>
        <w:tc>
          <w:tcPr>
            <w:tcW w:w="2544" w:type="pct"/>
          </w:tcPr>
          <w:p w:rsidR="002E034B" w:rsidRPr="001B3DB2" w:rsidRDefault="002E034B" w:rsidP="002E034B">
            <w:pPr>
              <w:shd w:val="clear" w:color="auto" w:fill="FFFFFF"/>
              <w:spacing w:after="0" w:line="240" w:lineRule="auto"/>
              <w:ind w:firstLine="9"/>
              <w:jc w:val="both"/>
              <w:rPr>
                <w:rFonts w:ascii="Times New Roman" w:eastAsia="Times New Roman" w:hAnsi="Times New Roman" w:cs="Times New Roman"/>
                <w:sz w:val="24"/>
                <w:szCs w:val="24"/>
              </w:rPr>
            </w:pPr>
            <w:r w:rsidRPr="001B3DB2">
              <w:rPr>
                <w:rFonts w:ascii="Times New Roman" w:hAnsi="Times New Roman" w:cs="Times New Roman"/>
                <w:sz w:val="24"/>
                <w:szCs w:val="24"/>
              </w:rPr>
              <w:t> </w:t>
            </w:r>
            <w:r w:rsidR="00D23187" w:rsidRPr="00D23187">
              <w:rPr>
                <w:rFonts w:ascii="Times New Roman" w:eastAsia="Calibri" w:hAnsi="Times New Roman" w:cs="Times New Roman"/>
                <w:sz w:val="24"/>
                <w:szCs w:val="24"/>
              </w:rPr>
              <w:t xml:space="preserve">С 01.06.2019 г. в г.о. Тольятти внедрена </w:t>
            </w:r>
            <w:r w:rsidR="00D23187" w:rsidRPr="00D23187">
              <w:rPr>
                <w:rFonts w:ascii="Times New Roman" w:eastAsia="Calibri" w:hAnsi="Times New Roman" w:cs="Times New Roman"/>
                <w:bCs/>
                <w:sz w:val="24"/>
                <w:szCs w:val="24"/>
              </w:rPr>
              <w:t>Автоматизированная система учета поездок «Электронный проездной Транспортная карта» ООО «Объединенная Транспортная Карта».</w:t>
            </w:r>
          </w:p>
        </w:tc>
      </w:tr>
      <w:tr w:rsidR="002E034B" w:rsidRPr="001B3DB2" w:rsidTr="00BE028C">
        <w:trPr>
          <w:trHeight w:val="326"/>
        </w:trPr>
        <w:tc>
          <w:tcPr>
            <w:tcW w:w="196" w:type="pct"/>
            <w:shd w:val="clear" w:color="auto" w:fill="auto"/>
            <w:vAlign w:val="center"/>
          </w:tcPr>
          <w:p w:rsidR="002E034B" w:rsidRPr="001B3DB2" w:rsidRDefault="002E034B" w:rsidP="002E034B">
            <w:pPr>
              <w:shd w:val="clear" w:color="auto" w:fill="FFFFFF"/>
              <w:autoSpaceDE w:val="0"/>
              <w:autoSpaceDN w:val="0"/>
              <w:adjustRightInd w:val="0"/>
              <w:spacing w:after="0" w:line="240" w:lineRule="auto"/>
              <w:contextualSpacing/>
              <w:rPr>
                <w:rFonts w:ascii="Times New Roman" w:eastAsia="Times New Roman" w:hAnsi="Times New Roman" w:cs="Times New Roman"/>
                <w:b/>
                <w:bCs/>
                <w:sz w:val="24"/>
                <w:szCs w:val="24"/>
                <w:lang w:eastAsia="ru-RU"/>
              </w:rPr>
            </w:pPr>
            <w:r w:rsidRPr="001B3DB2">
              <w:rPr>
                <w:rFonts w:ascii="Times New Roman" w:eastAsia="Times New Roman" w:hAnsi="Times New Roman" w:cs="Times New Roman"/>
                <w:b/>
                <w:bCs/>
                <w:sz w:val="24"/>
                <w:szCs w:val="24"/>
                <w:lang w:eastAsia="ru-RU"/>
              </w:rPr>
              <w:t>3.</w:t>
            </w:r>
          </w:p>
        </w:tc>
        <w:tc>
          <w:tcPr>
            <w:tcW w:w="4804" w:type="pct"/>
            <w:gridSpan w:val="3"/>
            <w:shd w:val="clear" w:color="auto" w:fill="auto"/>
          </w:tcPr>
          <w:p w:rsidR="002E034B" w:rsidRPr="001B3DB2" w:rsidRDefault="002E034B" w:rsidP="002E034B">
            <w:pPr>
              <w:shd w:val="clear" w:color="auto" w:fill="FFFFFF"/>
              <w:autoSpaceDE w:val="0"/>
              <w:autoSpaceDN w:val="0"/>
              <w:adjustRightInd w:val="0"/>
              <w:spacing w:after="0" w:line="240" w:lineRule="auto"/>
              <w:ind w:left="360"/>
              <w:contextualSpacing/>
              <w:jc w:val="center"/>
              <w:rPr>
                <w:rFonts w:ascii="Times New Roman" w:eastAsia="Times New Roman" w:hAnsi="Times New Roman" w:cs="Times New Roman"/>
                <w:b/>
                <w:sz w:val="24"/>
                <w:szCs w:val="24"/>
                <w:lang w:eastAsia="ru-RU"/>
              </w:rPr>
            </w:pPr>
            <w:r w:rsidRPr="001B3DB2">
              <w:rPr>
                <w:rFonts w:ascii="Times New Roman" w:eastAsia="Times New Roman" w:hAnsi="Times New Roman" w:cs="Times New Roman"/>
                <w:b/>
                <w:sz w:val="24"/>
                <w:szCs w:val="24"/>
                <w:lang w:eastAsia="ru-RU"/>
              </w:rPr>
              <w:t>Экономическое развитие СТА</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000000"/>
                <w:sz w:val="24"/>
                <w:szCs w:val="24"/>
                <w:lang w:eastAsia="ru-RU"/>
              </w:rPr>
            </w:pPr>
            <w:r w:rsidRPr="001B3DB2">
              <w:rPr>
                <w:rFonts w:ascii="Times New Roman" w:eastAsia="Times New Roman" w:hAnsi="Times New Roman" w:cs="Times New Roman"/>
                <w:color w:val="000000"/>
                <w:sz w:val="24"/>
                <w:szCs w:val="24"/>
                <w:lang w:eastAsia="ru-RU"/>
              </w:rPr>
              <w:t>3.4.</w:t>
            </w:r>
          </w:p>
        </w:tc>
        <w:tc>
          <w:tcPr>
            <w:tcW w:w="1651" w:type="pct"/>
            <w:shd w:val="clear" w:color="auto" w:fill="auto"/>
          </w:tcPr>
          <w:p w:rsidR="002E034B" w:rsidRPr="001B3DB2" w:rsidRDefault="002E034B" w:rsidP="002E034B">
            <w:pPr>
              <w:shd w:val="clear" w:color="auto" w:fill="FFFFFF"/>
              <w:spacing w:after="0" w:line="240" w:lineRule="auto"/>
              <w:jc w:val="both"/>
              <w:rPr>
                <w:rFonts w:ascii="Times New Roman" w:eastAsia="Calibri" w:hAnsi="Times New Roman" w:cs="Times New Roman"/>
                <w:sz w:val="24"/>
                <w:szCs w:val="24"/>
                <w:lang w:eastAsia="ru-RU"/>
              </w:rPr>
            </w:pPr>
            <w:r w:rsidRPr="001B3DB2">
              <w:rPr>
                <w:rFonts w:ascii="Times New Roman" w:eastAsia="Calibri" w:hAnsi="Times New Roman" w:cs="Times New Roman"/>
                <w:sz w:val="24"/>
                <w:szCs w:val="24"/>
                <w:lang w:eastAsia="ru-RU"/>
              </w:rPr>
              <w:t xml:space="preserve">Создание и функционирование на территории СТА территорий опережающего социально-экономического развития, иных территорий с преференциальными условиями ведения предпринимательской деятельности </w:t>
            </w:r>
          </w:p>
        </w:tc>
        <w:tc>
          <w:tcPr>
            <w:tcW w:w="609" w:type="pct"/>
            <w:shd w:val="clear" w:color="auto" w:fill="auto"/>
          </w:tcPr>
          <w:p w:rsidR="002E034B" w:rsidRPr="001B3DB2" w:rsidRDefault="002E034B" w:rsidP="002E034B">
            <w:pPr>
              <w:shd w:val="clear" w:color="auto" w:fill="FFFFFF"/>
              <w:spacing w:after="0" w:line="240" w:lineRule="auto"/>
              <w:jc w:val="center"/>
              <w:rPr>
                <w:rFonts w:ascii="Times New Roman" w:eastAsia="Times New Roman" w:hAnsi="Times New Roman" w:cs="Times New Roman"/>
                <w:color w:val="000000"/>
                <w:sz w:val="24"/>
                <w:szCs w:val="24"/>
              </w:rPr>
            </w:pPr>
            <w:r w:rsidRPr="001B3DB2">
              <w:rPr>
                <w:rFonts w:ascii="Times New Roman" w:eastAsia="Times New Roman" w:hAnsi="Times New Roman" w:cs="Times New Roman"/>
                <w:color w:val="000000"/>
                <w:sz w:val="24"/>
                <w:szCs w:val="24"/>
              </w:rPr>
              <w:t>2021</w:t>
            </w:r>
            <w:r w:rsidRPr="001B3DB2">
              <w:rPr>
                <w:rFonts w:ascii="Times New Roman" w:eastAsia="Times New Roman" w:hAnsi="Times New Roman" w:cs="Times New Roman"/>
                <w:sz w:val="24"/>
                <w:szCs w:val="24"/>
                <w:lang w:eastAsia="ru-RU"/>
              </w:rPr>
              <w:t>–</w:t>
            </w:r>
            <w:r w:rsidRPr="001B3DB2">
              <w:rPr>
                <w:rFonts w:ascii="Times New Roman" w:eastAsia="Times New Roman" w:hAnsi="Times New Roman" w:cs="Times New Roman"/>
                <w:color w:val="000000"/>
                <w:sz w:val="24"/>
                <w:szCs w:val="24"/>
              </w:rPr>
              <w:t xml:space="preserve"> 2030 годы</w:t>
            </w:r>
          </w:p>
        </w:tc>
        <w:tc>
          <w:tcPr>
            <w:tcW w:w="2544" w:type="pct"/>
            <w:shd w:val="clear" w:color="auto" w:fill="auto"/>
          </w:tcPr>
          <w:p w:rsidR="002E034B" w:rsidRPr="001B3DB2" w:rsidRDefault="002E034B" w:rsidP="002E034B">
            <w:pPr>
              <w:spacing w:after="0" w:line="240" w:lineRule="auto"/>
              <w:rPr>
                <w:rFonts w:ascii="Times New Roman" w:eastAsia="Times New Roman" w:hAnsi="Times New Roman" w:cs="Times New Roman"/>
                <w:sz w:val="24"/>
                <w:szCs w:val="24"/>
                <w:lang w:eastAsia="ru-RU"/>
              </w:rPr>
            </w:pPr>
            <w:bookmarkStart w:id="0" w:name="_Hlk116045980"/>
            <w:r w:rsidRPr="001B3DB2">
              <w:rPr>
                <w:rFonts w:ascii="Times New Roman" w:eastAsia="Times New Roman" w:hAnsi="Times New Roman" w:cs="Times New Roman"/>
                <w:sz w:val="24"/>
                <w:szCs w:val="24"/>
                <w:lang w:eastAsia="ru-RU"/>
              </w:rPr>
              <w:t>По состоянию на 01.</w:t>
            </w:r>
            <w:r w:rsidR="004075F0">
              <w:rPr>
                <w:rFonts w:ascii="Times New Roman" w:eastAsia="Times New Roman" w:hAnsi="Times New Roman" w:cs="Times New Roman"/>
                <w:sz w:val="24"/>
                <w:szCs w:val="24"/>
                <w:lang w:eastAsia="ru-RU"/>
              </w:rPr>
              <w:t>10</w:t>
            </w:r>
            <w:r w:rsidRPr="001B3DB2">
              <w:rPr>
                <w:rFonts w:ascii="Times New Roman" w:eastAsia="Times New Roman" w:hAnsi="Times New Roman" w:cs="Times New Roman"/>
                <w:sz w:val="24"/>
                <w:szCs w:val="24"/>
                <w:lang w:eastAsia="ru-RU"/>
              </w:rPr>
              <w:t>.2022 осуществляли деятельность в качестве резидентов ТОСЭР «Тольятти» 6</w:t>
            </w:r>
            <w:r w:rsidR="004075F0">
              <w:rPr>
                <w:rFonts w:ascii="Times New Roman" w:eastAsia="Times New Roman" w:hAnsi="Times New Roman" w:cs="Times New Roman"/>
                <w:sz w:val="24"/>
                <w:szCs w:val="24"/>
                <w:lang w:eastAsia="ru-RU"/>
              </w:rPr>
              <w:t>3</w:t>
            </w:r>
            <w:r w:rsidRPr="001B3DB2">
              <w:rPr>
                <w:rFonts w:ascii="Times New Roman" w:eastAsia="Times New Roman" w:hAnsi="Times New Roman" w:cs="Times New Roman"/>
                <w:sz w:val="24"/>
                <w:szCs w:val="24"/>
                <w:lang w:eastAsia="ru-RU"/>
              </w:rPr>
              <w:t xml:space="preserve"> компании. Суммарный планируемый объем инвестиций по проектам составляет порядка 40 млрд. руб. (с НДС). В рамках реализации проектов планируется создать более 11 тыс. рабочих мест. Фактически за время функционирования ТОСЭР резидентами создано 8 143 рабочих мест</w:t>
            </w:r>
            <w:r w:rsidRPr="001B3DB2">
              <w:rPr>
                <w:rFonts w:ascii="Times New Roman" w:eastAsia="Times New Roman" w:hAnsi="Times New Roman" w:cs="Times New Roman"/>
                <w:color w:val="1F497D"/>
                <w:sz w:val="24"/>
                <w:szCs w:val="24"/>
                <w:lang w:eastAsia="ru-RU"/>
              </w:rPr>
              <w:t>а</w:t>
            </w:r>
            <w:r w:rsidRPr="001B3DB2">
              <w:rPr>
                <w:rFonts w:ascii="Times New Roman" w:eastAsia="Times New Roman" w:hAnsi="Times New Roman" w:cs="Times New Roman"/>
                <w:sz w:val="24"/>
                <w:szCs w:val="24"/>
                <w:lang w:eastAsia="ru-RU"/>
              </w:rPr>
              <w:t xml:space="preserve"> (из них в 2022 году  –  83 рабочих места) в различных отраслях экономики. Инвестировано в реализацию проектов резидентами ТОСЭР 26 917 млн. руб. (из них в 2022 году 2 607 млн. руб.).</w:t>
            </w:r>
            <w:bookmarkEnd w:id="0"/>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b/>
                <w:bCs/>
                <w:sz w:val="24"/>
                <w:szCs w:val="24"/>
                <w:lang w:eastAsia="ru-RU"/>
              </w:rPr>
              <w:lastRenderedPageBreak/>
              <w:t>4.</w:t>
            </w:r>
          </w:p>
        </w:tc>
        <w:tc>
          <w:tcPr>
            <w:tcW w:w="4804" w:type="pct"/>
            <w:gridSpan w:val="3"/>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b/>
                <w:sz w:val="24"/>
                <w:szCs w:val="24"/>
              </w:rPr>
              <w:t xml:space="preserve">Повышение качества и комфортности городской среды, улучшение экологической ситуации, развитие туризма на территории </w:t>
            </w:r>
            <w:r w:rsidRPr="001B3DB2">
              <w:rPr>
                <w:rFonts w:ascii="Times New Roman" w:eastAsia="Times New Roman" w:hAnsi="Times New Roman" w:cs="Times New Roman"/>
                <w:b/>
                <w:sz w:val="24"/>
                <w:szCs w:val="24"/>
                <w:lang w:eastAsia="ru-RU"/>
              </w:rPr>
              <w:t>СТА</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1B3DB2">
              <w:rPr>
                <w:rFonts w:ascii="Times New Roman" w:eastAsia="Times New Roman" w:hAnsi="Times New Roman" w:cs="Times New Roman"/>
                <w:color w:val="000000"/>
                <w:sz w:val="24"/>
                <w:szCs w:val="24"/>
                <w:lang w:eastAsia="ru-RU"/>
              </w:rPr>
              <w:t>4.1.</w:t>
            </w:r>
          </w:p>
        </w:tc>
        <w:tc>
          <w:tcPr>
            <w:tcW w:w="1651" w:type="pct"/>
            <w:shd w:val="clear" w:color="auto" w:fill="auto"/>
          </w:tcPr>
          <w:p w:rsidR="002E034B" w:rsidRPr="001B3DB2" w:rsidRDefault="002E034B" w:rsidP="002E034B">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B3DB2">
              <w:rPr>
                <w:rFonts w:ascii="Times New Roman" w:eastAsia="Times New Roman" w:hAnsi="Times New Roman" w:cs="Times New Roman"/>
                <w:color w:val="000000"/>
                <w:sz w:val="24"/>
                <w:szCs w:val="24"/>
                <w:lang w:eastAsia="ru-RU"/>
              </w:rPr>
              <w:t>Реализация мероприятий по формированию комфортной городской среды</w:t>
            </w:r>
          </w:p>
        </w:tc>
        <w:tc>
          <w:tcPr>
            <w:tcW w:w="609" w:type="pct"/>
            <w:shd w:val="clear" w:color="auto" w:fill="auto"/>
          </w:tcPr>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1B3DB2">
              <w:rPr>
                <w:rFonts w:ascii="Times New Roman" w:eastAsia="Times New Roman" w:hAnsi="Times New Roman" w:cs="Times New Roman"/>
                <w:color w:val="000000"/>
                <w:sz w:val="24"/>
                <w:szCs w:val="24"/>
              </w:rPr>
              <w:t>2021</w:t>
            </w:r>
            <w:r w:rsidRPr="001B3DB2">
              <w:rPr>
                <w:rFonts w:ascii="Times New Roman" w:eastAsia="Times New Roman" w:hAnsi="Times New Roman" w:cs="Times New Roman"/>
                <w:sz w:val="24"/>
                <w:szCs w:val="24"/>
                <w:lang w:eastAsia="ru-RU"/>
              </w:rPr>
              <w:t>–</w:t>
            </w:r>
            <w:r w:rsidRPr="001B3DB2">
              <w:rPr>
                <w:rFonts w:ascii="Times New Roman" w:eastAsia="Times New Roman" w:hAnsi="Times New Roman" w:cs="Times New Roman"/>
                <w:color w:val="000000"/>
                <w:sz w:val="24"/>
                <w:szCs w:val="24"/>
              </w:rPr>
              <w:t xml:space="preserve"> 2030 годы</w:t>
            </w:r>
          </w:p>
        </w:tc>
        <w:tc>
          <w:tcPr>
            <w:tcW w:w="2544" w:type="pct"/>
          </w:tcPr>
          <w:p w:rsidR="009B4AC1" w:rsidRPr="002E2BAE" w:rsidRDefault="009B4AC1" w:rsidP="009B4AC1">
            <w:pPr>
              <w:autoSpaceDE w:val="0"/>
              <w:autoSpaceDN w:val="0"/>
              <w:adjustRightInd w:val="0"/>
              <w:spacing w:after="0" w:line="240" w:lineRule="auto"/>
              <w:ind w:hanging="19"/>
              <w:jc w:val="both"/>
              <w:rPr>
                <w:rFonts w:ascii="Times New Roman" w:eastAsia="Times New Roman" w:hAnsi="Times New Roman" w:cs="Times New Roman"/>
                <w:sz w:val="24"/>
                <w:szCs w:val="24"/>
                <w:lang w:eastAsia="ru-RU"/>
              </w:rPr>
            </w:pPr>
            <w:r w:rsidRPr="002E2BAE">
              <w:rPr>
                <w:rFonts w:ascii="Times New Roman" w:eastAsia="Times New Roman" w:hAnsi="Times New Roman" w:cs="Times New Roman"/>
                <w:sz w:val="24"/>
                <w:szCs w:val="24"/>
                <w:lang w:eastAsia="ru-RU"/>
              </w:rPr>
              <w:t xml:space="preserve">В рамках муниципальной программы «Формирование современной городской среды на 2018 – 2024 годы», утвержденной постановлением администрации г.о. Тольятти от 11.12.2027 №4017-п/1 в 2022 году запланировано благоустройство 19 дворовых территорий, на сумму 44 927,21 тыс. руб. </w:t>
            </w:r>
          </w:p>
          <w:p w:rsidR="009B4AC1" w:rsidRPr="002E2BAE" w:rsidRDefault="009B4AC1" w:rsidP="009B4AC1">
            <w:pPr>
              <w:autoSpaceDE w:val="0"/>
              <w:autoSpaceDN w:val="0"/>
              <w:adjustRightInd w:val="0"/>
              <w:spacing w:after="0" w:line="240" w:lineRule="auto"/>
              <w:ind w:hanging="19"/>
              <w:jc w:val="both"/>
              <w:rPr>
                <w:rFonts w:ascii="Times New Roman" w:eastAsia="Times New Roman" w:hAnsi="Times New Roman" w:cs="Times New Roman"/>
                <w:sz w:val="24"/>
                <w:szCs w:val="24"/>
                <w:lang w:eastAsia="ru-RU"/>
              </w:rPr>
            </w:pPr>
            <w:r w:rsidRPr="002E2BAE">
              <w:rPr>
                <w:rFonts w:ascii="Times New Roman" w:eastAsia="Times New Roman" w:hAnsi="Times New Roman" w:cs="Times New Roman"/>
                <w:sz w:val="24"/>
                <w:szCs w:val="24"/>
                <w:lang w:eastAsia="ru-RU"/>
              </w:rPr>
              <w:t xml:space="preserve">Также в рамках реализации Программы в текущем году планируется выполнить благоустройство 4 общественных территорий на общую сумму </w:t>
            </w:r>
            <w:r w:rsidRPr="002E2BAE">
              <w:rPr>
                <w:rFonts w:ascii="Times New Roman" w:eastAsia="Calibri" w:hAnsi="Times New Roman" w:cs="Times New Roman"/>
                <w:sz w:val="24"/>
                <w:szCs w:val="24"/>
              </w:rPr>
              <w:t>105 819,940</w:t>
            </w:r>
            <w:r w:rsidRPr="002E2BAE">
              <w:rPr>
                <w:rFonts w:ascii="Times New Roman" w:eastAsia="Times New Roman" w:hAnsi="Times New Roman" w:cs="Times New Roman"/>
                <w:sz w:val="24"/>
                <w:szCs w:val="24"/>
                <w:lang w:eastAsia="ru-RU"/>
              </w:rPr>
              <w:t xml:space="preserve"> тыс. руб. по следующим адресам:</w:t>
            </w:r>
          </w:p>
          <w:p w:rsidR="009B4AC1" w:rsidRPr="002E2BAE" w:rsidRDefault="009B4AC1" w:rsidP="009B4AC1">
            <w:pPr>
              <w:autoSpaceDE w:val="0"/>
              <w:autoSpaceDN w:val="0"/>
              <w:adjustRightInd w:val="0"/>
              <w:spacing w:after="0" w:line="240" w:lineRule="auto"/>
              <w:ind w:hanging="19"/>
              <w:jc w:val="both"/>
              <w:rPr>
                <w:rFonts w:ascii="Times New Roman" w:eastAsia="Times New Roman" w:hAnsi="Times New Roman" w:cs="Times New Roman"/>
                <w:sz w:val="24"/>
                <w:szCs w:val="24"/>
                <w:lang w:eastAsia="ru-RU"/>
              </w:rPr>
            </w:pPr>
            <w:r w:rsidRPr="002E2BAE">
              <w:rPr>
                <w:rFonts w:ascii="Times New Roman" w:eastAsia="Times New Roman" w:hAnsi="Times New Roman" w:cs="Times New Roman"/>
                <w:sz w:val="24"/>
                <w:szCs w:val="24"/>
                <w:lang w:eastAsia="ru-RU"/>
              </w:rPr>
              <w:t xml:space="preserve">1. Центральная площадь - устройство тротуаров, устройство освещения, установка малых архитектурных форм, озеленение; </w:t>
            </w:r>
          </w:p>
          <w:p w:rsidR="009B4AC1" w:rsidRPr="002E2BAE" w:rsidRDefault="009B4AC1" w:rsidP="009B4AC1">
            <w:pPr>
              <w:autoSpaceDE w:val="0"/>
              <w:autoSpaceDN w:val="0"/>
              <w:adjustRightInd w:val="0"/>
              <w:spacing w:after="0" w:line="240" w:lineRule="auto"/>
              <w:ind w:hanging="19"/>
              <w:jc w:val="both"/>
              <w:rPr>
                <w:rFonts w:ascii="Times New Roman" w:eastAsia="Times New Roman" w:hAnsi="Times New Roman" w:cs="Times New Roman"/>
                <w:sz w:val="24"/>
                <w:szCs w:val="24"/>
                <w:lang w:eastAsia="ru-RU"/>
              </w:rPr>
            </w:pPr>
            <w:r w:rsidRPr="002E2BAE">
              <w:rPr>
                <w:rFonts w:ascii="Times New Roman" w:eastAsia="Times New Roman" w:hAnsi="Times New Roman" w:cs="Times New Roman"/>
                <w:sz w:val="24"/>
                <w:szCs w:val="24"/>
                <w:lang w:eastAsia="ru-RU"/>
              </w:rPr>
              <w:t>2. Пляж Центрального района (Итальянский пляж) - демонтажные работы, устройство колодцев;</w:t>
            </w:r>
          </w:p>
          <w:p w:rsidR="009B4AC1" w:rsidRPr="002E2BAE" w:rsidRDefault="009B4AC1" w:rsidP="009B4AC1">
            <w:pPr>
              <w:autoSpaceDE w:val="0"/>
              <w:autoSpaceDN w:val="0"/>
              <w:adjustRightInd w:val="0"/>
              <w:spacing w:after="0" w:line="240" w:lineRule="auto"/>
              <w:ind w:left="-19"/>
              <w:jc w:val="both"/>
              <w:rPr>
                <w:rFonts w:ascii="Times New Roman" w:eastAsia="Times New Roman" w:hAnsi="Times New Roman" w:cs="Times New Roman"/>
                <w:sz w:val="24"/>
                <w:szCs w:val="24"/>
                <w:lang w:eastAsia="ru-RU"/>
              </w:rPr>
            </w:pPr>
            <w:r w:rsidRPr="002E2BAE">
              <w:rPr>
                <w:rFonts w:ascii="Times New Roman" w:eastAsia="Times New Roman" w:hAnsi="Times New Roman" w:cs="Times New Roman"/>
                <w:sz w:val="24"/>
                <w:szCs w:val="24"/>
                <w:lang w:eastAsia="ru-RU"/>
              </w:rPr>
              <w:t xml:space="preserve">3. Парк мкр. Шлюзовой (Эко-Парк Шлюзовой) - ремонт и устройство детских, спортивных площадок, установка МАФ, устройство тротуаров, парковки, устройство освещения, видеонаблюдения; </w:t>
            </w:r>
          </w:p>
          <w:p w:rsidR="009B4AC1" w:rsidRPr="002E2BAE" w:rsidRDefault="009B4AC1" w:rsidP="009B4AC1">
            <w:pPr>
              <w:autoSpaceDE w:val="0"/>
              <w:autoSpaceDN w:val="0"/>
              <w:adjustRightInd w:val="0"/>
              <w:spacing w:after="0" w:line="240" w:lineRule="auto"/>
              <w:ind w:hanging="19"/>
              <w:jc w:val="both"/>
              <w:rPr>
                <w:rFonts w:ascii="Times New Roman" w:eastAsia="Times New Roman" w:hAnsi="Times New Roman" w:cs="Times New Roman"/>
                <w:sz w:val="24"/>
                <w:szCs w:val="24"/>
                <w:lang w:eastAsia="ru-RU"/>
              </w:rPr>
            </w:pPr>
            <w:r w:rsidRPr="002E2BAE">
              <w:rPr>
                <w:rFonts w:ascii="Times New Roman" w:eastAsia="Times New Roman" w:hAnsi="Times New Roman" w:cs="Times New Roman"/>
                <w:sz w:val="24"/>
                <w:szCs w:val="24"/>
                <w:lang w:eastAsia="ru-RU"/>
              </w:rPr>
              <w:t>4. Сквер по ул. Жилина (от пл. Свободы до ул. Мира) - устройство освещения, озеленения.</w:t>
            </w:r>
          </w:p>
          <w:p w:rsidR="002E034B" w:rsidRPr="001B3DB2" w:rsidRDefault="009B4AC1" w:rsidP="009B4AC1">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ar-SA"/>
              </w:rPr>
            </w:pPr>
            <w:r w:rsidRPr="002E2BAE">
              <w:rPr>
                <w:rFonts w:ascii="Times New Roman" w:eastAsia="Times New Roman" w:hAnsi="Times New Roman" w:cs="Times New Roman"/>
                <w:sz w:val="24"/>
                <w:szCs w:val="24"/>
                <w:lang w:eastAsia="ru-RU"/>
              </w:rPr>
              <w:t>Работы по всем объектам завершены.</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1B3DB2">
              <w:rPr>
                <w:rFonts w:ascii="Times New Roman" w:eastAsia="Times New Roman" w:hAnsi="Times New Roman" w:cs="Times New Roman"/>
                <w:color w:val="000000"/>
                <w:sz w:val="24"/>
                <w:szCs w:val="24"/>
                <w:lang w:eastAsia="ru-RU"/>
              </w:rPr>
              <w:t>4.2.</w:t>
            </w:r>
          </w:p>
        </w:tc>
        <w:tc>
          <w:tcPr>
            <w:tcW w:w="1651" w:type="pct"/>
            <w:shd w:val="clear" w:color="auto" w:fill="auto"/>
          </w:tcPr>
          <w:p w:rsidR="002E034B" w:rsidRPr="001B3DB2" w:rsidRDefault="002E034B" w:rsidP="002E034B">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1B3DB2">
              <w:rPr>
                <w:rFonts w:ascii="Times New Roman" w:eastAsia="Times New Roman" w:hAnsi="Times New Roman" w:cs="Times New Roman"/>
                <w:color w:val="000000"/>
                <w:sz w:val="24"/>
                <w:szCs w:val="24"/>
                <w:lang w:eastAsia="ru-RU"/>
              </w:rPr>
              <w:t>Реставрация объектов архитектурного и культурно-исторического наследия в муниципальных образованиях СТА</w:t>
            </w:r>
          </w:p>
        </w:tc>
        <w:tc>
          <w:tcPr>
            <w:tcW w:w="609" w:type="pct"/>
            <w:shd w:val="clear" w:color="auto" w:fill="auto"/>
          </w:tcPr>
          <w:p w:rsidR="002E034B" w:rsidRPr="001B3DB2" w:rsidRDefault="002E034B" w:rsidP="002E034B">
            <w:pPr>
              <w:shd w:val="clear" w:color="auto" w:fill="FFFFFF"/>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r w:rsidRPr="001B3DB2">
              <w:rPr>
                <w:rFonts w:ascii="Times New Roman" w:eastAsia="Times New Roman" w:hAnsi="Times New Roman" w:cs="Times New Roman"/>
                <w:color w:val="000000"/>
                <w:sz w:val="24"/>
                <w:szCs w:val="24"/>
              </w:rPr>
              <w:t>2021</w:t>
            </w:r>
            <w:r w:rsidRPr="001B3DB2">
              <w:rPr>
                <w:rFonts w:ascii="Times New Roman" w:eastAsia="Times New Roman" w:hAnsi="Times New Roman" w:cs="Times New Roman"/>
                <w:sz w:val="24"/>
                <w:szCs w:val="24"/>
                <w:lang w:eastAsia="ru-RU"/>
              </w:rPr>
              <w:t>–</w:t>
            </w:r>
            <w:r w:rsidRPr="001B3DB2">
              <w:rPr>
                <w:rFonts w:ascii="Times New Roman" w:eastAsia="Times New Roman" w:hAnsi="Times New Roman" w:cs="Times New Roman"/>
                <w:color w:val="000000"/>
                <w:sz w:val="24"/>
                <w:szCs w:val="24"/>
              </w:rPr>
              <w:t xml:space="preserve"> 2030 годы</w:t>
            </w:r>
          </w:p>
        </w:tc>
        <w:tc>
          <w:tcPr>
            <w:tcW w:w="2544" w:type="pct"/>
          </w:tcPr>
          <w:p w:rsidR="002E034B" w:rsidRPr="001B3DB2" w:rsidRDefault="002E034B" w:rsidP="002E034B">
            <w:pPr>
              <w:spacing w:after="0" w:line="240" w:lineRule="auto"/>
              <w:jc w:val="both"/>
              <w:rPr>
                <w:rFonts w:ascii="Times New Roman" w:eastAsia="Times New Roman" w:hAnsi="Times New Roman" w:cs="Times New Roman"/>
                <w:bCs/>
                <w:sz w:val="24"/>
                <w:szCs w:val="24"/>
                <w:lang w:eastAsia="ru-RU"/>
              </w:rPr>
            </w:pPr>
            <w:r w:rsidRPr="001B3DB2">
              <w:rPr>
                <w:rFonts w:ascii="Times New Roman" w:eastAsia="Times New Roman" w:hAnsi="Times New Roman" w:cs="Times New Roman"/>
                <w:bCs/>
                <w:sz w:val="24"/>
                <w:szCs w:val="24"/>
                <w:lang w:eastAsia="ru-RU"/>
              </w:rPr>
              <w:t>В работах по сохранению нуждаются 92% объектов культурного наследия, находящихся в муниципальной собственности городского округа Тольятти.</w:t>
            </w:r>
          </w:p>
          <w:p w:rsidR="002E034B" w:rsidRPr="001B3DB2" w:rsidRDefault="00226643" w:rsidP="002E034B">
            <w:pPr>
              <w:spacing w:after="0" w:line="240" w:lineRule="auto"/>
              <w:jc w:val="both"/>
              <w:rPr>
                <w:rFonts w:ascii="Times New Roman" w:eastAsia="Times New Roman" w:hAnsi="Times New Roman" w:cs="Times New Roman"/>
                <w:bCs/>
                <w:kern w:val="36"/>
                <w:sz w:val="24"/>
                <w:szCs w:val="24"/>
                <w:lang w:eastAsia="ru-RU"/>
              </w:rPr>
            </w:pPr>
            <w:r>
              <w:rPr>
                <w:rFonts w:ascii="Times New Roman" w:eastAsia="Times New Roman" w:hAnsi="Times New Roman" w:cs="Times New Roman"/>
                <w:bCs/>
                <w:kern w:val="36"/>
                <w:sz w:val="24"/>
                <w:szCs w:val="24"/>
                <w:lang w:eastAsia="ru-RU"/>
              </w:rPr>
              <w:t xml:space="preserve">Письмом от </w:t>
            </w:r>
            <w:r w:rsidR="002E034B" w:rsidRPr="001B3DB2">
              <w:rPr>
                <w:rFonts w:ascii="Times New Roman" w:eastAsia="Times New Roman" w:hAnsi="Times New Roman" w:cs="Times New Roman"/>
                <w:bCs/>
                <w:kern w:val="36"/>
                <w:sz w:val="24"/>
                <w:szCs w:val="24"/>
                <w:lang w:eastAsia="ru-RU"/>
              </w:rPr>
              <w:t>2</w:t>
            </w:r>
            <w:r>
              <w:rPr>
                <w:rFonts w:ascii="Times New Roman" w:eastAsia="Times New Roman" w:hAnsi="Times New Roman" w:cs="Times New Roman"/>
                <w:bCs/>
                <w:kern w:val="36"/>
                <w:sz w:val="24"/>
                <w:szCs w:val="24"/>
                <w:lang w:eastAsia="ru-RU"/>
              </w:rPr>
              <w:t>5.12.</w:t>
            </w:r>
            <w:r w:rsidR="002E034B" w:rsidRPr="001B3DB2">
              <w:rPr>
                <w:rFonts w:ascii="Times New Roman" w:eastAsia="Times New Roman" w:hAnsi="Times New Roman" w:cs="Times New Roman"/>
                <w:bCs/>
                <w:kern w:val="36"/>
                <w:sz w:val="24"/>
                <w:szCs w:val="24"/>
                <w:lang w:eastAsia="ru-RU"/>
              </w:rPr>
              <w:t>2020</w:t>
            </w:r>
            <w:r>
              <w:rPr>
                <w:rFonts w:ascii="Times New Roman" w:eastAsia="Times New Roman" w:hAnsi="Times New Roman" w:cs="Times New Roman"/>
                <w:bCs/>
                <w:kern w:val="36"/>
                <w:sz w:val="24"/>
                <w:szCs w:val="24"/>
                <w:lang w:eastAsia="ru-RU"/>
              </w:rPr>
              <w:t xml:space="preserve"> № 10</w:t>
            </w:r>
            <w:r w:rsidR="00CC4BCF">
              <w:rPr>
                <w:rFonts w:ascii="Times New Roman" w:eastAsia="Times New Roman" w:hAnsi="Times New Roman" w:cs="Times New Roman"/>
                <w:bCs/>
                <w:kern w:val="36"/>
                <w:sz w:val="24"/>
                <w:szCs w:val="24"/>
                <w:lang w:eastAsia="ru-RU"/>
              </w:rPr>
              <w:t>964/1</w:t>
            </w:r>
            <w:r w:rsidR="002E034B" w:rsidRPr="001B3DB2">
              <w:rPr>
                <w:rFonts w:ascii="Times New Roman" w:eastAsia="Times New Roman" w:hAnsi="Times New Roman" w:cs="Times New Roman"/>
                <w:bCs/>
                <w:kern w:val="36"/>
                <w:sz w:val="24"/>
                <w:szCs w:val="24"/>
                <w:lang w:eastAsia="ru-RU"/>
              </w:rPr>
              <w:t xml:space="preserve"> администраци</w:t>
            </w:r>
            <w:r>
              <w:rPr>
                <w:rFonts w:ascii="Times New Roman" w:eastAsia="Times New Roman" w:hAnsi="Times New Roman" w:cs="Times New Roman"/>
                <w:bCs/>
                <w:kern w:val="36"/>
                <w:sz w:val="24"/>
                <w:szCs w:val="24"/>
                <w:lang w:eastAsia="ru-RU"/>
              </w:rPr>
              <w:t>ей</w:t>
            </w:r>
            <w:r w:rsidR="002E034B" w:rsidRPr="001B3DB2">
              <w:rPr>
                <w:rFonts w:ascii="Times New Roman" w:eastAsia="Times New Roman" w:hAnsi="Times New Roman" w:cs="Times New Roman"/>
                <w:bCs/>
                <w:kern w:val="36"/>
                <w:sz w:val="24"/>
                <w:szCs w:val="24"/>
                <w:lang w:eastAsia="ru-RU"/>
              </w:rPr>
              <w:t xml:space="preserve"> городского округа Тольятти в Управление государственной охраны объектов культурного наследия Самарской области </w:t>
            </w:r>
            <w:r w:rsidR="00AC1904">
              <w:rPr>
                <w:rFonts w:ascii="Times New Roman" w:eastAsia="Times New Roman" w:hAnsi="Times New Roman" w:cs="Times New Roman"/>
                <w:bCs/>
                <w:kern w:val="36"/>
                <w:sz w:val="24"/>
                <w:szCs w:val="24"/>
                <w:lang w:eastAsia="ru-RU"/>
              </w:rPr>
              <w:t xml:space="preserve">(далее – уполномоченный орган) </w:t>
            </w:r>
            <w:r w:rsidR="002E034B" w:rsidRPr="001B3DB2">
              <w:rPr>
                <w:rFonts w:ascii="Times New Roman" w:eastAsia="Times New Roman" w:hAnsi="Times New Roman" w:cs="Times New Roman"/>
                <w:bCs/>
                <w:kern w:val="36"/>
                <w:sz w:val="24"/>
                <w:szCs w:val="24"/>
                <w:lang w:eastAsia="ru-RU"/>
              </w:rPr>
              <w:t>направлены предложения для включения объектов, находящихся в муниципальной собственности городского округа Тольятти, в проект «Государственной программы Самарской области «Сохранение объектов культурного наследия Самарской области до 2030 года»</w:t>
            </w:r>
            <w:r w:rsidR="00CC4BCF">
              <w:rPr>
                <w:rFonts w:ascii="Times New Roman" w:eastAsia="Times New Roman" w:hAnsi="Times New Roman" w:cs="Times New Roman"/>
                <w:bCs/>
                <w:kern w:val="36"/>
                <w:sz w:val="24"/>
                <w:szCs w:val="24"/>
                <w:lang w:eastAsia="ru-RU"/>
              </w:rPr>
              <w:t>.</w:t>
            </w:r>
          </w:p>
          <w:p w:rsidR="002E034B" w:rsidRPr="001B3DB2" w:rsidRDefault="002E034B" w:rsidP="00CC4BCF">
            <w:pPr>
              <w:spacing w:after="0" w:line="240" w:lineRule="auto"/>
              <w:jc w:val="both"/>
              <w:rPr>
                <w:rFonts w:ascii="Times New Roman" w:eastAsia="Times New Roman" w:hAnsi="Times New Roman" w:cs="Times New Roman"/>
                <w:bCs/>
                <w:kern w:val="36"/>
                <w:sz w:val="24"/>
                <w:szCs w:val="24"/>
                <w:lang w:eastAsia="ru-RU"/>
              </w:rPr>
            </w:pPr>
            <w:r w:rsidRPr="001B3DB2">
              <w:rPr>
                <w:rFonts w:ascii="Times New Roman" w:eastAsia="Times New Roman" w:hAnsi="Times New Roman" w:cs="Times New Roman"/>
                <w:bCs/>
                <w:kern w:val="36"/>
                <w:sz w:val="24"/>
                <w:szCs w:val="24"/>
                <w:lang w:eastAsia="ru-RU"/>
              </w:rPr>
              <w:t xml:space="preserve">Список направленных объектов: 1) ансамбль застройки площади </w:t>
            </w:r>
            <w:r w:rsidRPr="001B3DB2">
              <w:rPr>
                <w:rFonts w:ascii="Times New Roman" w:eastAsia="Times New Roman" w:hAnsi="Times New Roman" w:cs="Times New Roman"/>
                <w:bCs/>
                <w:kern w:val="36"/>
                <w:sz w:val="24"/>
                <w:szCs w:val="24"/>
                <w:lang w:eastAsia="ru-RU"/>
              </w:rPr>
              <w:lastRenderedPageBreak/>
              <w:t>Свободы г.Тольятти, площадь Свободы, 2 (здание МБУИ «Тольяттинский театр кукол»);ансамбль застройки площади Свободы г.Тольятти, площадь Свободы,4, литера А; 2) здание Горкома КПСС г. Тольятти, Центральная площадь,4; 3) здание народного суда г. Тольятти, ул. Карла Маркса, 40 А; 4) «Дом, в котором останавливался в 1870 году И.Е. Репин», г. Тольятти, проезд Репина,8;  5) ансамбль исторической застройки поселка Шлюзовой. Арх. И.Г. Ромм, Е.А. Юзбашева, В. Мухин, М.А. Самохвалова, И.Е. Рожин, И.Г. Буров г. Тольятти, ул. Носова, д.5 нежилое помещение; 6) здание кинотеатра «Буревестник», г. Тольятти, ул. Карла Маркса, 27; 8) ансамбль исторической застройки поселка Шлюзовой. Арх.И.Г. Ромм, Е.А. Юзбашева, В. Мухин, М.А. Самохвалова, И.Е. Рожин, И.Г. Буров, г. Тольятти, ул. Носова,3, ул. Носова, 5, ул. Никонова,2, ул. Никонова,7, ул. Никонова,8, ул. Никонова,9.</w:t>
            </w:r>
          </w:p>
          <w:p w:rsidR="00CC4BCF" w:rsidRPr="00CC4BCF" w:rsidRDefault="002E034B" w:rsidP="002E034B">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bCs/>
                <w:kern w:val="36"/>
                <w:sz w:val="24"/>
                <w:szCs w:val="24"/>
                <w:lang w:eastAsia="ru-RU"/>
              </w:rPr>
              <w:t xml:space="preserve"> По состоянию на </w:t>
            </w:r>
            <w:r w:rsidR="009B4AC1">
              <w:rPr>
                <w:rFonts w:ascii="Times New Roman" w:eastAsia="Times New Roman" w:hAnsi="Times New Roman" w:cs="Times New Roman"/>
                <w:bCs/>
                <w:kern w:val="36"/>
                <w:sz w:val="24"/>
                <w:szCs w:val="24"/>
                <w:lang w:eastAsia="ru-RU"/>
              </w:rPr>
              <w:t>15</w:t>
            </w:r>
            <w:r w:rsidRPr="001B3DB2">
              <w:rPr>
                <w:rFonts w:ascii="Times New Roman" w:eastAsia="Times New Roman" w:hAnsi="Times New Roman" w:cs="Times New Roman"/>
                <w:bCs/>
                <w:kern w:val="36"/>
                <w:sz w:val="24"/>
                <w:szCs w:val="24"/>
                <w:lang w:eastAsia="ru-RU"/>
              </w:rPr>
              <w:t>.</w:t>
            </w:r>
            <w:r w:rsidR="009B4AC1">
              <w:rPr>
                <w:rFonts w:ascii="Times New Roman" w:eastAsia="Times New Roman" w:hAnsi="Times New Roman" w:cs="Times New Roman"/>
                <w:bCs/>
                <w:kern w:val="36"/>
                <w:sz w:val="24"/>
                <w:szCs w:val="24"/>
                <w:lang w:eastAsia="ru-RU"/>
              </w:rPr>
              <w:t>10.</w:t>
            </w:r>
            <w:r w:rsidRPr="001B3DB2">
              <w:rPr>
                <w:rFonts w:ascii="Times New Roman" w:eastAsia="Times New Roman" w:hAnsi="Times New Roman" w:cs="Times New Roman"/>
                <w:bCs/>
                <w:kern w:val="36"/>
                <w:sz w:val="24"/>
                <w:szCs w:val="24"/>
                <w:lang w:eastAsia="ru-RU"/>
              </w:rPr>
              <w:t>2022</w:t>
            </w:r>
            <w:r w:rsidR="00AC1904">
              <w:rPr>
                <w:rFonts w:ascii="Times New Roman" w:eastAsia="Times New Roman" w:hAnsi="Times New Roman" w:cs="Times New Roman"/>
                <w:bCs/>
                <w:kern w:val="36"/>
                <w:sz w:val="24"/>
                <w:szCs w:val="24"/>
                <w:lang w:eastAsia="ru-RU"/>
              </w:rPr>
              <w:t xml:space="preserve"> официальный ответ на</w:t>
            </w:r>
            <w:r w:rsidR="00CC4BCF">
              <w:rPr>
                <w:rFonts w:ascii="Times New Roman" w:eastAsia="Times New Roman" w:hAnsi="Times New Roman" w:cs="Times New Roman"/>
                <w:bCs/>
                <w:kern w:val="36"/>
                <w:sz w:val="24"/>
                <w:szCs w:val="24"/>
                <w:lang w:eastAsia="ru-RU"/>
              </w:rPr>
              <w:t xml:space="preserve"> вышеуказанн</w:t>
            </w:r>
            <w:r w:rsidR="00C26CAA">
              <w:rPr>
                <w:rFonts w:ascii="Times New Roman" w:eastAsia="Times New Roman" w:hAnsi="Times New Roman" w:cs="Times New Roman"/>
                <w:bCs/>
                <w:kern w:val="36"/>
                <w:sz w:val="24"/>
                <w:szCs w:val="24"/>
                <w:lang w:eastAsia="ru-RU"/>
              </w:rPr>
              <w:t>ые предложения</w:t>
            </w:r>
            <w:r w:rsidR="00CC4BCF">
              <w:rPr>
                <w:rFonts w:ascii="Times New Roman" w:eastAsia="Times New Roman" w:hAnsi="Times New Roman" w:cs="Times New Roman"/>
                <w:bCs/>
                <w:kern w:val="36"/>
                <w:sz w:val="24"/>
                <w:szCs w:val="24"/>
                <w:lang w:eastAsia="ru-RU"/>
              </w:rPr>
              <w:t xml:space="preserve"> от</w:t>
            </w:r>
            <w:r w:rsidRPr="001B3DB2">
              <w:rPr>
                <w:rFonts w:ascii="Times New Roman" w:eastAsia="Times New Roman" w:hAnsi="Times New Roman" w:cs="Times New Roman"/>
                <w:sz w:val="24"/>
                <w:szCs w:val="24"/>
                <w:lang w:eastAsia="ru-RU"/>
              </w:rPr>
              <w:t xml:space="preserve"> уполномоченно</w:t>
            </w:r>
            <w:r w:rsidR="00CC4BCF">
              <w:rPr>
                <w:rFonts w:ascii="Times New Roman" w:eastAsia="Times New Roman" w:hAnsi="Times New Roman" w:cs="Times New Roman"/>
                <w:sz w:val="24"/>
                <w:szCs w:val="24"/>
                <w:lang w:eastAsia="ru-RU"/>
              </w:rPr>
              <w:t>го</w:t>
            </w:r>
            <w:r w:rsidRPr="001B3DB2">
              <w:rPr>
                <w:rFonts w:ascii="Times New Roman" w:eastAsia="Times New Roman" w:hAnsi="Times New Roman" w:cs="Times New Roman"/>
                <w:sz w:val="24"/>
                <w:szCs w:val="24"/>
                <w:lang w:eastAsia="ru-RU"/>
              </w:rPr>
              <w:t xml:space="preserve"> орган</w:t>
            </w:r>
            <w:r w:rsidR="00CC4BCF">
              <w:rPr>
                <w:rFonts w:ascii="Times New Roman" w:eastAsia="Times New Roman" w:hAnsi="Times New Roman" w:cs="Times New Roman"/>
                <w:sz w:val="24"/>
                <w:szCs w:val="24"/>
                <w:lang w:eastAsia="ru-RU"/>
              </w:rPr>
              <w:t>а</w:t>
            </w:r>
            <w:r w:rsidR="00C26CAA">
              <w:rPr>
                <w:rFonts w:ascii="Times New Roman" w:eastAsia="Times New Roman" w:hAnsi="Times New Roman" w:cs="Times New Roman"/>
                <w:sz w:val="24"/>
                <w:szCs w:val="24"/>
                <w:lang w:eastAsia="ru-RU"/>
              </w:rPr>
              <w:t xml:space="preserve"> в администрацию городского округа Тольятти не поступил. В рабочем порядке получена информация об отсутствии средств в областном бюджете на данные цели.</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1B3DB2">
              <w:rPr>
                <w:rFonts w:ascii="Times New Roman" w:eastAsia="Times New Roman" w:hAnsi="Times New Roman" w:cs="Times New Roman"/>
                <w:color w:val="000000"/>
                <w:sz w:val="24"/>
                <w:szCs w:val="24"/>
                <w:lang w:eastAsia="ru-RU"/>
              </w:rPr>
              <w:lastRenderedPageBreak/>
              <w:t>4.5.</w:t>
            </w:r>
          </w:p>
        </w:tc>
        <w:tc>
          <w:tcPr>
            <w:tcW w:w="1651" w:type="pct"/>
            <w:shd w:val="clear" w:color="auto" w:fill="auto"/>
          </w:tcPr>
          <w:p w:rsidR="002E034B" w:rsidRPr="001B3DB2" w:rsidRDefault="002E034B" w:rsidP="002E034B">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Реконструкция набережной Автозаводского района г.о. Тольятти</w:t>
            </w:r>
          </w:p>
        </w:tc>
        <w:tc>
          <w:tcPr>
            <w:tcW w:w="609" w:type="pct"/>
            <w:shd w:val="clear" w:color="auto" w:fill="auto"/>
          </w:tcPr>
          <w:p w:rsidR="002E034B" w:rsidRPr="001B3DB2" w:rsidRDefault="002E034B" w:rsidP="002E034B">
            <w:pPr>
              <w:shd w:val="clear" w:color="auto" w:fill="FFFFFF"/>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 xml:space="preserve">2021 </w:t>
            </w:r>
            <w:r w:rsidRPr="001B3DB2">
              <w:rPr>
                <w:rFonts w:ascii="Times New Roman" w:eastAsia="Times New Roman" w:hAnsi="Times New Roman" w:cs="Times New Roman"/>
                <w:sz w:val="24"/>
                <w:szCs w:val="24"/>
                <w:lang w:eastAsia="ru-RU"/>
              </w:rPr>
              <w:t xml:space="preserve">– </w:t>
            </w:r>
            <w:r w:rsidRPr="001B3DB2">
              <w:rPr>
                <w:rFonts w:ascii="Times New Roman" w:eastAsia="Times New Roman" w:hAnsi="Times New Roman" w:cs="Times New Roman"/>
                <w:sz w:val="24"/>
                <w:szCs w:val="24"/>
              </w:rPr>
              <w:t>2024 годы</w:t>
            </w:r>
          </w:p>
        </w:tc>
        <w:tc>
          <w:tcPr>
            <w:tcW w:w="2544" w:type="pct"/>
            <w:shd w:val="clear" w:color="auto" w:fill="auto"/>
          </w:tcPr>
          <w:p w:rsidR="000F726B" w:rsidRPr="000F726B" w:rsidRDefault="000F726B" w:rsidP="000F726B">
            <w:pPr>
              <w:spacing w:after="0" w:line="240" w:lineRule="auto"/>
              <w:ind w:firstLine="17"/>
              <w:jc w:val="both"/>
              <w:rPr>
                <w:rFonts w:ascii="Times New Roman" w:eastAsia="Times New Roman" w:hAnsi="Times New Roman" w:cs="Times New Roman"/>
                <w:sz w:val="24"/>
                <w:szCs w:val="24"/>
                <w:lang w:eastAsia="ru-RU"/>
              </w:rPr>
            </w:pPr>
            <w:r w:rsidRPr="000F726B">
              <w:rPr>
                <w:rFonts w:ascii="Times New Roman" w:eastAsia="Times New Roman" w:hAnsi="Times New Roman" w:cs="Times New Roman"/>
                <w:sz w:val="24"/>
                <w:szCs w:val="24"/>
                <w:lang w:eastAsia="ru-RU"/>
              </w:rPr>
              <w:t>По объекту получено положительное заключение государственной экспертизы на техническую часть проекта № 63-1-1-3-073229-2021                        от 02.12.2021, а также на сметную документацию №63-1-1-2-011350-202</w:t>
            </w:r>
            <w:r>
              <w:rPr>
                <w:rFonts w:ascii="Times New Roman" w:eastAsia="Times New Roman" w:hAnsi="Times New Roman" w:cs="Times New Roman"/>
                <w:sz w:val="24"/>
                <w:szCs w:val="24"/>
                <w:lang w:eastAsia="ru-RU"/>
              </w:rPr>
              <w:t xml:space="preserve">2 </w:t>
            </w:r>
            <w:r w:rsidRPr="000F726B">
              <w:rPr>
                <w:rFonts w:ascii="Times New Roman" w:eastAsia="Times New Roman" w:hAnsi="Times New Roman" w:cs="Times New Roman"/>
                <w:sz w:val="24"/>
                <w:szCs w:val="24"/>
                <w:lang w:eastAsia="ru-RU"/>
              </w:rPr>
              <w:t>от 01.03.2022 года.</w:t>
            </w:r>
          </w:p>
          <w:p w:rsidR="000F726B" w:rsidRPr="000F726B" w:rsidRDefault="000F726B" w:rsidP="00AF151D">
            <w:pPr>
              <w:spacing w:after="0" w:line="240" w:lineRule="auto"/>
              <w:ind w:firstLine="17"/>
              <w:jc w:val="both"/>
              <w:rPr>
                <w:rFonts w:ascii="Times New Roman" w:eastAsia="Times New Roman" w:hAnsi="Times New Roman" w:cs="Times New Roman"/>
                <w:sz w:val="24"/>
                <w:szCs w:val="24"/>
                <w:lang w:eastAsia="ru-RU"/>
              </w:rPr>
            </w:pPr>
            <w:r w:rsidRPr="000F726B">
              <w:rPr>
                <w:rFonts w:ascii="Times New Roman" w:eastAsia="Times New Roman" w:hAnsi="Times New Roman" w:cs="Times New Roman"/>
                <w:sz w:val="24"/>
                <w:szCs w:val="24"/>
                <w:lang w:eastAsia="ru-RU"/>
              </w:rPr>
              <w:t xml:space="preserve">В рамках реализации объекта заключены три государственных контракта с АО «Волгатрансстрой-9» на выполнение строительных работ:№ 24 от 18.01.2021 на сумму 743 967,95 тыс. руб., № 70 от 12.11.2021 на сумму 936 772,03 тыс. руб. и№ 8 от 06.06.2022 на сумму </w:t>
            </w:r>
            <w:r w:rsidRPr="000F726B">
              <w:rPr>
                <w:rFonts w:ascii="Times New Roman" w:eastAsia="Calibri" w:hAnsi="Times New Roman" w:cs="Times New Roman"/>
                <w:sz w:val="24"/>
                <w:szCs w:val="24"/>
                <w:lang w:eastAsia="ru-RU"/>
              </w:rPr>
              <w:t xml:space="preserve">1 432 616, 47 тыс. руб. </w:t>
            </w:r>
            <w:r w:rsidRPr="000F726B">
              <w:rPr>
                <w:rFonts w:ascii="Times New Roman" w:eastAsia="Times New Roman" w:hAnsi="Times New Roman" w:cs="Times New Roman"/>
                <w:sz w:val="24"/>
                <w:szCs w:val="24"/>
                <w:lang w:eastAsia="ru-RU"/>
              </w:rPr>
              <w:t xml:space="preserve">Общая сумма контрактации составляет 4 258 527,14471 тыс. руб. </w:t>
            </w:r>
          </w:p>
          <w:p w:rsidR="000F726B" w:rsidRPr="000F726B" w:rsidRDefault="000F726B" w:rsidP="00AF151D">
            <w:pPr>
              <w:spacing w:after="0" w:line="240" w:lineRule="auto"/>
              <w:jc w:val="both"/>
              <w:rPr>
                <w:rFonts w:ascii="Times New Roman" w:eastAsia="Times New Roman" w:hAnsi="Times New Roman" w:cs="Times New Roman"/>
                <w:sz w:val="24"/>
                <w:szCs w:val="24"/>
                <w:lang w:eastAsia="ru-RU"/>
              </w:rPr>
            </w:pPr>
            <w:r w:rsidRPr="000F726B">
              <w:rPr>
                <w:rFonts w:ascii="Times New Roman" w:eastAsia="Times New Roman" w:hAnsi="Times New Roman" w:cs="Times New Roman"/>
                <w:sz w:val="24"/>
                <w:szCs w:val="24"/>
                <w:lang w:eastAsia="ru-RU"/>
              </w:rPr>
              <w:t xml:space="preserve">Уровень технической готовности объекта составляет 40 %.   </w:t>
            </w:r>
          </w:p>
          <w:p w:rsidR="000F726B" w:rsidRPr="000F726B" w:rsidRDefault="000F726B" w:rsidP="000F726B">
            <w:pPr>
              <w:spacing w:after="0" w:line="240" w:lineRule="auto"/>
              <w:ind w:firstLine="17"/>
              <w:jc w:val="both"/>
              <w:rPr>
                <w:rFonts w:ascii="Times New Roman" w:eastAsia="Times New Roman" w:hAnsi="Times New Roman" w:cs="Times New Roman"/>
                <w:sz w:val="24"/>
                <w:szCs w:val="24"/>
                <w:lang w:eastAsia="ru-RU"/>
              </w:rPr>
            </w:pPr>
            <w:r w:rsidRPr="000F726B">
              <w:rPr>
                <w:rFonts w:ascii="Times New Roman" w:eastAsia="Times New Roman" w:hAnsi="Times New Roman" w:cs="Times New Roman"/>
                <w:sz w:val="24"/>
                <w:szCs w:val="24"/>
                <w:lang w:eastAsia="ru-RU"/>
              </w:rPr>
              <w:t xml:space="preserve">В рамках государственной программы предусмотрена предельная </w:t>
            </w:r>
            <w:r w:rsidRPr="000F726B">
              <w:rPr>
                <w:rFonts w:ascii="Times New Roman" w:eastAsia="Times New Roman" w:hAnsi="Times New Roman" w:cs="Times New Roman"/>
                <w:sz w:val="24"/>
                <w:szCs w:val="24"/>
                <w:lang w:eastAsia="ru-RU"/>
              </w:rPr>
              <w:lastRenderedPageBreak/>
              <w:t>стоимость строительства объекта в размере 8 953 521,647 тыс. руб.</w:t>
            </w:r>
          </w:p>
          <w:p w:rsidR="000F726B" w:rsidRPr="000F726B" w:rsidRDefault="000F726B" w:rsidP="00AF151D">
            <w:pPr>
              <w:spacing w:after="0" w:line="240" w:lineRule="auto"/>
              <w:ind w:firstLine="17"/>
              <w:jc w:val="both"/>
              <w:rPr>
                <w:rFonts w:ascii="Times New Roman" w:eastAsia="Times New Roman" w:hAnsi="Times New Roman" w:cs="Times New Roman"/>
                <w:sz w:val="24"/>
                <w:szCs w:val="24"/>
                <w:lang w:eastAsia="ru-RU"/>
              </w:rPr>
            </w:pPr>
            <w:r w:rsidRPr="000F726B">
              <w:rPr>
                <w:rFonts w:ascii="Times New Roman" w:eastAsia="Times New Roman" w:hAnsi="Times New Roman" w:cs="Times New Roman"/>
                <w:sz w:val="24"/>
                <w:szCs w:val="24"/>
                <w:lang w:eastAsia="ru-RU"/>
              </w:rPr>
              <w:t xml:space="preserve">В данный момент принято работ по форме КС-3 на общую </w:t>
            </w:r>
            <w:r w:rsidRPr="000F726B">
              <w:rPr>
                <w:rFonts w:ascii="Times New Roman" w:eastAsia="Times New Roman" w:hAnsi="Times New Roman" w:cs="Times New Roman"/>
                <w:sz w:val="24"/>
                <w:szCs w:val="24"/>
                <w:lang w:eastAsia="ru-RU"/>
              </w:rPr>
              <w:br/>
              <w:t>сумму - 1 241 143,8 тыс. руб.Планируемое выполнение до конца текущего года составит порядка 1 872 212,65 тыс. руб.</w:t>
            </w:r>
          </w:p>
          <w:p w:rsidR="002E034B" w:rsidRPr="001B3DB2" w:rsidRDefault="000F726B" w:rsidP="00AF151D">
            <w:pPr>
              <w:spacing w:after="0" w:line="240" w:lineRule="auto"/>
              <w:ind w:firstLine="17"/>
              <w:jc w:val="both"/>
              <w:rPr>
                <w:rFonts w:ascii="Times New Roman" w:eastAsia="Times New Roman" w:hAnsi="Times New Roman" w:cs="Times New Roman"/>
                <w:sz w:val="24"/>
                <w:szCs w:val="24"/>
                <w:lang w:eastAsia="ru-RU"/>
              </w:rPr>
            </w:pPr>
            <w:r w:rsidRPr="000F726B">
              <w:rPr>
                <w:rFonts w:ascii="Times New Roman" w:eastAsia="Times New Roman" w:hAnsi="Times New Roman" w:cs="Times New Roman"/>
                <w:sz w:val="24"/>
                <w:szCs w:val="24"/>
                <w:lang w:eastAsia="ru-RU"/>
              </w:rPr>
              <w:t>Ввод в эксплуатацию первого этапа запланирован на ноябрь 2022 г. Второго и третьего этапов</w:t>
            </w:r>
            <w:r w:rsidR="00AF151D">
              <w:rPr>
                <w:rFonts w:ascii="Times New Roman" w:eastAsia="Times New Roman" w:hAnsi="Times New Roman" w:cs="Times New Roman"/>
                <w:sz w:val="24"/>
                <w:szCs w:val="24"/>
                <w:lang w:eastAsia="ru-RU"/>
              </w:rPr>
              <w:t xml:space="preserve"> -</w:t>
            </w:r>
            <w:r w:rsidRPr="000F726B">
              <w:rPr>
                <w:rFonts w:ascii="Times New Roman" w:eastAsia="Times New Roman" w:hAnsi="Times New Roman" w:cs="Times New Roman"/>
                <w:sz w:val="24"/>
                <w:szCs w:val="24"/>
                <w:lang w:eastAsia="ru-RU"/>
              </w:rPr>
              <w:t xml:space="preserve"> в сентябре 2024 г.</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color w:val="FF0000"/>
                <w:sz w:val="24"/>
                <w:szCs w:val="24"/>
                <w:lang w:eastAsia="ru-RU"/>
              </w:rPr>
            </w:pPr>
            <w:bookmarkStart w:id="1" w:name="_Hlk109217072"/>
            <w:r w:rsidRPr="001B3DB2">
              <w:rPr>
                <w:rFonts w:ascii="Times New Roman" w:eastAsia="Times New Roman" w:hAnsi="Times New Roman" w:cs="Times New Roman"/>
                <w:sz w:val="24"/>
                <w:szCs w:val="24"/>
                <w:lang w:eastAsia="ru-RU"/>
              </w:rPr>
              <w:lastRenderedPageBreak/>
              <w:t>4.7.</w:t>
            </w:r>
          </w:p>
        </w:tc>
        <w:tc>
          <w:tcPr>
            <w:tcW w:w="1651" w:type="pct"/>
            <w:shd w:val="clear" w:color="auto" w:fill="auto"/>
          </w:tcPr>
          <w:p w:rsidR="002E034B" w:rsidRPr="001B3DB2" w:rsidRDefault="002E034B" w:rsidP="002E034B">
            <w:pPr>
              <w:shd w:val="clear" w:color="auto" w:fill="FFFFFF"/>
              <w:spacing w:after="0" w:line="240" w:lineRule="auto"/>
              <w:jc w:val="both"/>
              <w:rPr>
                <w:rFonts w:ascii="Times New Roman" w:eastAsia="Times New Roman" w:hAnsi="Times New Roman" w:cs="Times New Roman"/>
                <w:strike/>
                <w:color w:val="000000"/>
                <w:sz w:val="24"/>
                <w:szCs w:val="24"/>
              </w:rPr>
            </w:pPr>
            <w:r w:rsidRPr="001B3DB2">
              <w:rPr>
                <w:rFonts w:ascii="Times New Roman" w:eastAsia="Times New Roman" w:hAnsi="Times New Roman" w:cs="Times New Roman"/>
                <w:color w:val="000000"/>
                <w:sz w:val="24"/>
                <w:szCs w:val="24"/>
              </w:rPr>
              <w:t>Реализация мероприятий по сохранению и восстановлению лесов</w:t>
            </w:r>
          </w:p>
        </w:tc>
        <w:tc>
          <w:tcPr>
            <w:tcW w:w="609" w:type="pct"/>
            <w:shd w:val="clear" w:color="auto" w:fill="auto"/>
          </w:tcPr>
          <w:p w:rsidR="002E034B" w:rsidRPr="001B3DB2" w:rsidRDefault="002E034B" w:rsidP="002E034B">
            <w:pPr>
              <w:shd w:val="clear" w:color="auto" w:fill="FFFFFF"/>
              <w:spacing w:after="0" w:line="240" w:lineRule="auto"/>
              <w:jc w:val="center"/>
              <w:rPr>
                <w:rFonts w:ascii="Times New Roman" w:eastAsia="Times New Roman" w:hAnsi="Times New Roman" w:cs="Times New Roman"/>
                <w:color w:val="000000"/>
                <w:sz w:val="24"/>
                <w:szCs w:val="24"/>
              </w:rPr>
            </w:pPr>
            <w:r w:rsidRPr="001B3DB2">
              <w:rPr>
                <w:rFonts w:ascii="Times New Roman" w:eastAsia="Times New Roman" w:hAnsi="Times New Roman" w:cs="Times New Roman"/>
                <w:color w:val="000000"/>
                <w:sz w:val="24"/>
                <w:szCs w:val="24"/>
              </w:rPr>
              <w:t>2021</w:t>
            </w:r>
            <w:r w:rsidRPr="001B3DB2">
              <w:rPr>
                <w:rFonts w:ascii="Times New Roman" w:eastAsia="Times New Roman" w:hAnsi="Times New Roman" w:cs="Times New Roman"/>
                <w:sz w:val="24"/>
                <w:szCs w:val="24"/>
                <w:lang w:eastAsia="ru-RU"/>
              </w:rPr>
              <w:t>–</w:t>
            </w:r>
            <w:r w:rsidRPr="001B3DB2">
              <w:rPr>
                <w:rFonts w:ascii="Times New Roman" w:eastAsia="Times New Roman" w:hAnsi="Times New Roman" w:cs="Times New Roman"/>
                <w:color w:val="000000"/>
                <w:sz w:val="24"/>
                <w:szCs w:val="24"/>
              </w:rPr>
              <w:t xml:space="preserve"> 2030 годы</w:t>
            </w:r>
          </w:p>
        </w:tc>
        <w:tc>
          <w:tcPr>
            <w:tcW w:w="2544" w:type="pct"/>
          </w:tcPr>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Постановлением администрации городского округа Тольятти от 10.07.2018 г. №2025-п/1 утверждена муниципальная программа «Охрана, защита и воспроизводство лесов, расположенных в границах городского округа Тольятти, на 2019-2023 годы» (далее – Программа).</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В 2022 году в рамках Программы на территории Тольяттинского лесничества</w:t>
            </w:r>
            <w:r w:rsidR="00A73ED3">
              <w:rPr>
                <w:rFonts w:ascii="Times New Roman" w:eastAsia="Times New Roman" w:hAnsi="Times New Roman" w:cs="Times New Roman"/>
                <w:sz w:val="24"/>
                <w:szCs w:val="24"/>
                <w:lang w:eastAsia="ru-RU"/>
              </w:rPr>
              <w:t xml:space="preserve"> реализуются</w:t>
            </w:r>
            <w:r w:rsidRPr="001B39F5">
              <w:rPr>
                <w:rFonts w:ascii="Times New Roman" w:eastAsia="Times New Roman" w:hAnsi="Times New Roman" w:cs="Times New Roman"/>
                <w:sz w:val="24"/>
                <w:szCs w:val="24"/>
                <w:lang w:eastAsia="ru-RU"/>
              </w:rPr>
              <w:t xml:space="preserve"> следующие мероприятия:</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1. «Лесовосстановление» на площади 50 га;</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2. «Проведение агротехнического ухода за лесными культурами» на площади 138,6 га;</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3. «Дополнение лесных культур» на площади 52,7 га;</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4. «Обработка почвы под лесные культуры» на площади 50га;</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 xml:space="preserve">5. «Подготовка лесных участков для создания лесных культур» на площади 34,5 га; </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6. «Приобретение специализированной техники и оборудования для выполнения лесокультурных работ» в количестве 13 единиц;</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7. «Приобретение специализированной техники и оборудования для расчистки неликвидных лесных участков» в количестве 5 единиц;</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8. «Устройство (40 км), прочистка и обновление (400 км) противопожарных минерализованных полос»;</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9. «Содержание противопожарных железобетонных резервуаров» в количестве 3 единиц;</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10. «Расчистка неликвидных лесных участков, пострадавших в результате засухи и последствий лесных пожаров» на площади 86,9 га;</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11. «Содержание и посадка лесных культур в дендропарке» - 1 объект;</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12. «Санитарное содержание городских лесов» на площади 350 га;</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lastRenderedPageBreak/>
              <w:t>13.«Ликвидация несанкционированных свалок с территорий лесных кварталов» в объёме 600 м3;</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14. «Разработка проекта на противопожарное обустройство и благоустройство Тольяттинского лесничества, расположенного на землях населенных пунктов городского округа Тольятти Самарской области, занятых городскими лесам» - 1 проект;</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15. «Прокладка, прочистка и обновление просек» протяжённостью 27,1 км;</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16. «Эксплуатация лесных дорог, предназначенных для охраны лесов от пожаров» протяжённостью 83,1 км.</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В рамках муниципальной программы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 на территории Тольяттинского лесничества</w:t>
            </w:r>
            <w:r w:rsidR="00A73ED3">
              <w:rPr>
                <w:rFonts w:ascii="Times New Roman" w:eastAsia="Times New Roman" w:hAnsi="Times New Roman" w:cs="Times New Roman"/>
                <w:sz w:val="24"/>
                <w:szCs w:val="24"/>
                <w:lang w:eastAsia="ru-RU"/>
              </w:rPr>
              <w:t xml:space="preserve"> реализуются</w:t>
            </w:r>
            <w:r w:rsidRPr="001B39F5">
              <w:rPr>
                <w:rFonts w:ascii="Times New Roman" w:eastAsia="Times New Roman" w:hAnsi="Times New Roman" w:cs="Times New Roman"/>
                <w:sz w:val="24"/>
                <w:szCs w:val="24"/>
                <w:lang w:eastAsia="ru-RU"/>
              </w:rPr>
              <w:t xml:space="preserve"> следующие мероприятия:</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 «Организация постоянно действующих постов охраны леса» в количестве 5 штук;</w:t>
            </w:r>
          </w:p>
          <w:p w:rsidR="00343323" w:rsidRPr="001B39F5" w:rsidRDefault="00343323" w:rsidP="00343323">
            <w:pPr>
              <w:spacing w:after="0" w:line="240" w:lineRule="auto"/>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 «Обеспечению функционирования системы видеонаблюдения за лесами» в количестве 27 штук.</w:t>
            </w:r>
          </w:p>
          <w:p w:rsidR="002E034B" w:rsidRPr="00343323" w:rsidRDefault="00343323" w:rsidP="00343323">
            <w:pPr>
              <w:autoSpaceDE w:val="0"/>
              <w:autoSpaceDN w:val="0"/>
              <w:adjustRightInd w:val="0"/>
              <w:spacing w:after="0" w:line="240" w:lineRule="auto"/>
              <w:ind w:hanging="19"/>
              <w:jc w:val="both"/>
              <w:rPr>
                <w:rFonts w:ascii="Times New Roman" w:eastAsia="Times New Roman" w:hAnsi="Times New Roman" w:cs="Times New Roman"/>
                <w:sz w:val="24"/>
                <w:szCs w:val="24"/>
                <w:lang w:eastAsia="ru-RU"/>
              </w:rPr>
            </w:pPr>
            <w:r w:rsidRPr="001B39F5">
              <w:rPr>
                <w:rFonts w:ascii="Times New Roman" w:eastAsia="Times New Roman" w:hAnsi="Times New Roman" w:cs="Times New Roman"/>
                <w:sz w:val="24"/>
                <w:szCs w:val="24"/>
                <w:lang w:eastAsia="ru-RU"/>
              </w:rPr>
              <w:t>Весной 2022 года проведено 5 акций по посадке леса (министерство лесного хозяйства, охраны окружающей среды и природопользования Самарской области, ГК «ЭкоВоз»,СООО «Наше время», БФРГ "Добрый город") на общей площади 13,2 га.</w:t>
            </w:r>
          </w:p>
        </w:tc>
      </w:tr>
      <w:bookmarkEnd w:id="1"/>
      <w:tr w:rsidR="002E034B" w:rsidRPr="001B3DB2" w:rsidTr="00BE028C">
        <w:trPr>
          <w:trHeight w:val="326"/>
        </w:trPr>
        <w:tc>
          <w:tcPr>
            <w:tcW w:w="196" w:type="pct"/>
            <w:shd w:val="clear" w:color="auto" w:fill="auto"/>
          </w:tcPr>
          <w:p w:rsidR="002E034B" w:rsidRPr="001B3DB2" w:rsidRDefault="002E034B" w:rsidP="002E034B">
            <w:pPr>
              <w:shd w:val="clear" w:color="auto" w:fill="FFFFFF"/>
              <w:spacing w:after="0" w:line="240" w:lineRule="auto"/>
              <w:jc w:val="center"/>
              <w:rPr>
                <w:rFonts w:ascii="Calibri" w:eastAsia="Times New Roman" w:hAnsi="Calibri" w:cs="Times New Roman"/>
                <w:lang w:eastAsia="ru-RU"/>
              </w:rPr>
            </w:pPr>
            <w:r w:rsidRPr="001B3DB2">
              <w:rPr>
                <w:rFonts w:ascii="Times New Roman" w:eastAsia="Times New Roman" w:hAnsi="Times New Roman" w:cs="Times New Roman"/>
                <w:sz w:val="24"/>
                <w:szCs w:val="24"/>
                <w:lang w:eastAsia="ru-RU"/>
              </w:rPr>
              <w:lastRenderedPageBreak/>
              <w:t>4.10.</w:t>
            </w:r>
          </w:p>
        </w:tc>
        <w:tc>
          <w:tcPr>
            <w:tcW w:w="1651" w:type="pct"/>
            <w:shd w:val="clear" w:color="auto" w:fill="auto"/>
          </w:tcPr>
          <w:p w:rsidR="002E034B" w:rsidRPr="001B3DB2" w:rsidRDefault="002E034B" w:rsidP="002E034B">
            <w:pPr>
              <w:shd w:val="clear" w:color="auto" w:fill="FFFFFF"/>
              <w:spacing w:after="0" w:line="240" w:lineRule="auto"/>
              <w:jc w:val="both"/>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 xml:space="preserve">Реализация мероприятий по ликвидации объектов накопленного экологического ущерба в муниципальных образованиях СТА и реновация этих территорий для дальнейшего вовлечения в хозяйственный оборот, в том числе территории бывшего ОАО «Средне-Волжский завод химикатов» в </w:t>
            </w:r>
            <w:r w:rsidRPr="001B3DB2">
              <w:rPr>
                <w:rFonts w:ascii="Times New Roman" w:eastAsia="Times New Roman" w:hAnsi="Times New Roman" w:cs="Times New Roman"/>
                <w:sz w:val="24"/>
                <w:szCs w:val="24"/>
              </w:rPr>
              <w:lastRenderedPageBreak/>
              <w:t>г.о. Чапаевск и бывшей промышленной площадки ОАО «Фосфор»</w:t>
            </w:r>
          </w:p>
        </w:tc>
        <w:tc>
          <w:tcPr>
            <w:tcW w:w="609" w:type="pct"/>
            <w:shd w:val="clear" w:color="auto" w:fill="auto"/>
          </w:tcPr>
          <w:p w:rsidR="002E034B" w:rsidRPr="001B3DB2" w:rsidRDefault="002E034B" w:rsidP="002E034B">
            <w:pPr>
              <w:shd w:val="clear" w:color="auto" w:fill="FFFFFF"/>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lastRenderedPageBreak/>
              <w:t>2021</w:t>
            </w:r>
            <w:r w:rsidRPr="001B3DB2">
              <w:rPr>
                <w:rFonts w:ascii="Times New Roman" w:eastAsia="Times New Roman" w:hAnsi="Times New Roman" w:cs="Times New Roman"/>
                <w:sz w:val="24"/>
                <w:szCs w:val="24"/>
                <w:lang w:eastAsia="ru-RU"/>
              </w:rPr>
              <w:t>–</w:t>
            </w:r>
            <w:r w:rsidRPr="001B3DB2">
              <w:rPr>
                <w:rFonts w:ascii="Times New Roman" w:eastAsia="Times New Roman" w:hAnsi="Times New Roman" w:cs="Times New Roman"/>
                <w:sz w:val="24"/>
                <w:szCs w:val="24"/>
              </w:rPr>
              <w:t xml:space="preserve"> 2030 годы</w:t>
            </w:r>
          </w:p>
        </w:tc>
        <w:tc>
          <w:tcPr>
            <w:tcW w:w="2544" w:type="pct"/>
          </w:tcPr>
          <w:p w:rsidR="002E034B" w:rsidRPr="001B3DB2" w:rsidRDefault="00C163C9"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2E034B" w:rsidRPr="001B3DB2">
              <w:rPr>
                <w:rFonts w:ascii="Times New Roman" w:eastAsia="Times New Roman" w:hAnsi="Times New Roman" w:cs="Times New Roman"/>
                <w:sz w:val="24"/>
                <w:szCs w:val="24"/>
                <w:lang w:eastAsia="ru-RU"/>
              </w:rPr>
              <w:t>Мероприятие «Ликвидация накопленного вреда окружающей среде бывшего ОАО «Фосфор».</w:t>
            </w:r>
          </w:p>
          <w:p w:rsidR="002E034B" w:rsidRPr="001B3DB2" w:rsidRDefault="002E034B" w:rsidP="002E034B">
            <w:pPr>
              <w:spacing w:after="0" w:line="240" w:lineRule="auto"/>
              <w:jc w:val="both"/>
              <w:rPr>
                <w:rFonts w:ascii="Times New Roman" w:eastAsia="Calibri" w:hAnsi="Times New Roman" w:cs="Times New Roman"/>
                <w:sz w:val="24"/>
                <w:szCs w:val="24"/>
              </w:rPr>
            </w:pPr>
            <w:r w:rsidRPr="001B3DB2">
              <w:rPr>
                <w:rFonts w:ascii="Times New Roman" w:eastAsia="Calibri" w:hAnsi="Times New Roman" w:cs="Times New Roman"/>
                <w:sz w:val="24"/>
                <w:szCs w:val="24"/>
              </w:rPr>
              <w:t xml:space="preserve">Земельный участок территории бывшего ОАО «Фосфор», на котором размещены опасные отходы/вещества, является федеральной собственностью. </w:t>
            </w:r>
          </w:p>
          <w:p w:rsidR="002E034B" w:rsidRPr="001B3DB2" w:rsidRDefault="002E034B" w:rsidP="002E034B">
            <w:pPr>
              <w:autoSpaceDE w:val="0"/>
              <w:autoSpaceDN w:val="0"/>
              <w:adjustRightInd w:val="0"/>
              <w:spacing w:after="0" w:line="240" w:lineRule="auto"/>
              <w:jc w:val="both"/>
              <w:outlineLvl w:val="2"/>
              <w:rPr>
                <w:rFonts w:ascii="Times New Roman" w:eastAsia="Calibri" w:hAnsi="Times New Roman" w:cs="Times New Roman"/>
                <w:sz w:val="24"/>
                <w:szCs w:val="24"/>
              </w:rPr>
            </w:pPr>
            <w:r w:rsidRPr="001B3DB2">
              <w:rPr>
                <w:rFonts w:ascii="Times New Roman" w:eastAsia="Calibri" w:hAnsi="Times New Roman" w:cs="Times New Roman"/>
                <w:sz w:val="24"/>
                <w:szCs w:val="24"/>
              </w:rPr>
              <w:t xml:space="preserve">У администрации г.о. Тольятти (далее – Администрация) </w:t>
            </w:r>
            <w:r w:rsidR="00F57396" w:rsidRPr="001B3DB2">
              <w:rPr>
                <w:rFonts w:ascii="Times New Roman" w:eastAsia="Calibri" w:hAnsi="Times New Roman" w:cs="Times New Roman"/>
                <w:sz w:val="24"/>
                <w:szCs w:val="24"/>
              </w:rPr>
              <w:t>отсутствует правовое</w:t>
            </w:r>
            <w:r w:rsidRPr="001B3DB2">
              <w:rPr>
                <w:rFonts w:ascii="Times New Roman" w:eastAsia="Calibri" w:hAnsi="Times New Roman" w:cs="Times New Roman"/>
                <w:sz w:val="24"/>
                <w:szCs w:val="24"/>
              </w:rPr>
              <w:t xml:space="preserve"> основание на выделение средств из бюджета г.о. Тольятти </w:t>
            </w:r>
            <w:r w:rsidR="00F57396" w:rsidRPr="001B3DB2">
              <w:rPr>
                <w:rFonts w:ascii="Times New Roman" w:eastAsia="Calibri" w:hAnsi="Times New Roman" w:cs="Times New Roman"/>
                <w:sz w:val="24"/>
                <w:szCs w:val="24"/>
              </w:rPr>
              <w:t xml:space="preserve">на </w:t>
            </w:r>
            <w:r w:rsidR="00F57396" w:rsidRPr="001B3DB2">
              <w:rPr>
                <w:rFonts w:ascii="Times New Roman" w:eastAsia="Calibri" w:hAnsi="Times New Roman" w:cs="Times New Roman"/>
                <w:sz w:val="24"/>
                <w:szCs w:val="24"/>
              </w:rPr>
              <w:lastRenderedPageBreak/>
              <w:t>мероприятие</w:t>
            </w:r>
            <w:r w:rsidRPr="001B3DB2">
              <w:rPr>
                <w:rFonts w:ascii="Times New Roman" w:eastAsia="Calibri" w:hAnsi="Times New Roman" w:cs="Times New Roman"/>
                <w:sz w:val="24"/>
                <w:szCs w:val="24"/>
              </w:rPr>
              <w:t xml:space="preserve"> по ликвидации отходов.    </w:t>
            </w:r>
          </w:p>
          <w:p w:rsidR="002E034B" w:rsidRPr="001B3DB2" w:rsidRDefault="002E034B" w:rsidP="002E034B">
            <w:pPr>
              <w:autoSpaceDE w:val="0"/>
              <w:autoSpaceDN w:val="0"/>
              <w:adjustRightInd w:val="0"/>
              <w:spacing w:after="0" w:line="240" w:lineRule="auto"/>
              <w:jc w:val="both"/>
              <w:outlineLvl w:val="2"/>
              <w:rPr>
                <w:rFonts w:ascii="Times New Roman" w:eastAsia="Calibri" w:hAnsi="Times New Roman" w:cs="Times New Roman"/>
                <w:sz w:val="24"/>
                <w:szCs w:val="24"/>
              </w:rPr>
            </w:pPr>
            <w:r w:rsidRPr="001B3DB2">
              <w:rPr>
                <w:rFonts w:ascii="Times New Roman" w:eastAsia="Calibri" w:hAnsi="Times New Roman" w:cs="Times New Roman"/>
                <w:sz w:val="24"/>
                <w:szCs w:val="24"/>
              </w:rPr>
              <w:t xml:space="preserve">В целях решения вопроса по утилизации опасных отходов за счет средств вышестоящих бюджетов Администрацией велась постоянная работа с профильными министерствами Самарской области (Министерство промышленности и технологии Самарской области (Минпром СО), министерство лесного хозяйства, охраны окружающей среды и природопользования Самарской области).  </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В целях исключения рисков нецелевого использования бюджетных средств при реализации данного мероприятия  на земельном участке, находящемся в федеральной собственности, первым вице-губернатором-председателем Правительства  Самарской области В.В.Кудряшовым принято решение рекомендовать главе городского округа Тольятти осуществить разработку ТЭО за счет бюджета городского округа Тольятти с учетом введения на территории бывшей промышленной площадки ОАО «Фосфор» режима «Угрозы возникновения чрезвычайной ситуации», что исключит риски, связанные с нецелевым использованием бюджетных средств, и не потребует переоформления прав собственности на земельный участок.</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На основании вышеизложенного и в целях внесения территории бывшего ОАО «Фосфор» в государственный реестр объектов накопленного вреда окружающей среде (далее - ГРОНВОС) и далее в государственную программу, финансируемую за счет средств вышестоящих </w:t>
            </w:r>
            <w:r w:rsidR="00F57396" w:rsidRPr="001B3DB2">
              <w:rPr>
                <w:rFonts w:ascii="Times New Roman" w:eastAsia="Times New Roman" w:hAnsi="Times New Roman" w:cs="Times New Roman"/>
                <w:sz w:val="24"/>
                <w:szCs w:val="24"/>
                <w:lang w:eastAsia="ru-RU"/>
              </w:rPr>
              <w:t>бюджетов, Администрацией</w:t>
            </w:r>
            <w:r w:rsidRPr="001B3DB2">
              <w:rPr>
                <w:rFonts w:ascii="Times New Roman" w:eastAsia="Times New Roman" w:hAnsi="Times New Roman" w:cs="Times New Roman"/>
                <w:sz w:val="24"/>
                <w:szCs w:val="24"/>
                <w:lang w:eastAsia="ru-RU"/>
              </w:rPr>
              <w:t xml:space="preserve"> выполнено следующее:</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 на территории бывшего ОАО «Фосфор» постановлением Администрации от 02.10.2019 № 2642-п/1 введен режим «Повышенной готовности», установлены зоны угрозы возникновения ЧС;  </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- 28.01.2020 г. заключен муниципальный контрак</w:t>
            </w:r>
            <w:r w:rsidR="00D9153D">
              <w:rPr>
                <w:rFonts w:ascii="Times New Roman" w:eastAsia="Times New Roman" w:hAnsi="Times New Roman" w:cs="Times New Roman"/>
                <w:sz w:val="24"/>
                <w:szCs w:val="24"/>
                <w:lang w:eastAsia="ru-RU"/>
              </w:rPr>
              <w:t>т</w:t>
            </w:r>
            <w:r w:rsidRPr="001B3DB2">
              <w:rPr>
                <w:rFonts w:ascii="Times New Roman" w:eastAsia="Times New Roman" w:hAnsi="Times New Roman" w:cs="Times New Roman"/>
                <w:sz w:val="24"/>
                <w:szCs w:val="24"/>
                <w:lang w:eastAsia="ru-RU"/>
              </w:rPr>
              <w:t xml:space="preserve"> (далее – Контракт) с ФГБОУ ВО "Самарский государственный технический университет» (далее – Подрядная организация) на ТЭО на сумму 16777,0 тыс. руб. Срок окончания выполнения работ по Контракту - 30.11.2020 г. </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Подрядной организацией 30.11.2020 г. в соответствии со сроками </w:t>
            </w:r>
            <w:r w:rsidRPr="001B3DB2">
              <w:rPr>
                <w:rFonts w:ascii="Times New Roman" w:eastAsia="Times New Roman" w:hAnsi="Times New Roman" w:cs="Times New Roman"/>
                <w:sz w:val="24"/>
                <w:szCs w:val="24"/>
                <w:lang w:eastAsia="ru-RU"/>
              </w:rPr>
              <w:lastRenderedPageBreak/>
              <w:t xml:space="preserve">Контракта выполнены, и представлены: </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 инженерно-геодезические, инженерно-геологические, инженерно –экологические изыскания; </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 комплексное обследование участков хранения фосфорсодержащих и иных </w:t>
            </w:r>
            <w:r w:rsidR="00F57396" w:rsidRPr="001B3DB2">
              <w:rPr>
                <w:rFonts w:ascii="Times New Roman" w:eastAsia="Times New Roman" w:hAnsi="Times New Roman" w:cs="Times New Roman"/>
                <w:sz w:val="24"/>
                <w:szCs w:val="24"/>
                <w:lang w:eastAsia="ru-RU"/>
              </w:rPr>
              <w:t>видов идентифицированных</w:t>
            </w:r>
            <w:r w:rsidRPr="001B3DB2">
              <w:rPr>
                <w:rFonts w:ascii="Times New Roman" w:eastAsia="Times New Roman" w:hAnsi="Times New Roman" w:cs="Times New Roman"/>
                <w:sz w:val="24"/>
                <w:szCs w:val="24"/>
                <w:lang w:eastAsia="ru-RU"/>
              </w:rPr>
              <w:t xml:space="preserve"> групп бесхозяйных отходов с целью их последующей ликвидации с приложением материалов, полученных в ходе выполнения работ, с предоставлением соответствующего отчета;</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 пакет документации для </w:t>
            </w:r>
            <w:r w:rsidR="00F57396" w:rsidRPr="001B3DB2">
              <w:rPr>
                <w:rFonts w:ascii="Times New Roman" w:eastAsia="Times New Roman" w:hAnsi="Times New Roman" w:cs="Times New Roman"/>
                <w:sz w:val="24"/>
                <w:szCs w:val="24"/>
                <w:lang w:eastAsia="ru-RU"/>
              </w:rPr>
              <w:t>паспортизации и</w:t>
            </w:r>
            <w:r w:rsidRPr="001B3DB2">
              <w:rPr>
                <w:rFonts w:ascii="Times New Roman" w:eastAsia="Times New Roman" w:hAnsi="Times New Roman" w:cs="Times New Roman"/>
                <w:sz w:val="24"/>
                <w:szCs w:val="24"/>
                <w:lang w:eastAsia="ru-RU"/>
              </w:rPr>
              <w:t xml:space="preserve"> внесения в ФККО (при необходимости) видов фосфорсодержащих отходов и иных бесхозяйных отходов, идентифицированных в ходе комплексного обследования и подлежащих утилизации и/или обезвреживанию;</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 пакет документации для сертификации фосфорсодержащих и иных </w:t>
            </w:r>
            <w:r w:rsidR="00F57396" w:rsidRPr="001B3DB2">
              <w:rPr>
                <w:rFonts w:ascii="Times New Roman" w:eastAsia="Times New Roman" w:hAnsi="Times New Roman" w:cs="Times New Roman"/>
                <w:sz w:val="24"/>
                <w:szCs w:val="24"/>
                <w:lang w:eastAsia="ru-RU"/>
              </w:rPr>
              <w:t>видов идентифицированных</w:t>
            </w:r>
            <w:r w:rsidRPr="001B3DB2">
              <w:rPr>
                <w:rFonts w:ascii="Times New Roman" w:eastAsia="Times New Roman" w:hAnsi="Times New Roman" w:cs="Times New Roman"/>
                <w:sz w:val="24"/>
                <w:szCs w:val="24"/>
                <w:lang w:eastAsia="ru-RU"/>
              </w:rPr>
              <w:t xml:space="preserve"> групп бесхозяйных отходов как вторичных ресурсов и реализация процедуры их сертификации с целью обеспечения возможности их последующей реализации (при необходимости);</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 технические решения технологий утилизации (получение продукта), обезвреживанию фосфорсодержащих и иных </w:t>
            </w:r>
            <w:r w:rsidR="00F57396" w:rsidRPr="001B3DB2">
              <w:rPr>
                <w:rFonts w:ascii="Times New Roman" w:eastAsia="Times New Roman" w:hAnsi="Times New Roman" w:cs="Times New Roman"/>
                <w:sz w:val="24"/>
                <w:szCs w:val="24"/>
                <w:lang w:eastAsia="ru-RU"/>
              </w:rPr>
              <w:t>видов идентифицированных</w:t>
            </w:r>
            <w:r w:rsidRPr="001B3DB2">
              <w:rPr>
                <w:rFonts w:ascii="Times New Roman" w:eastAsia="Times New Roman" w:hAnsi="Times New Roman" w:cs="Times New Roman"/>
                <w:sz w:val="24"/>
                <w:szCs w:val="24"/>
                <w:lang w:eastAsia="ru-RU"/>
              </w:rPr>
              <w:t xml:space="preserve"> групп бесхозяйных отходов (термические, физико-химические методы) как на территории бывшего ОАО «Фосфор», так и с вывозом на сторонние объекты; </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техническое задание и смету на разработку проектно-изыскательских работ (далее - ПИР);</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 презентационный материал по основным проектным решениям, объема, срокам и </w:t>
            </w:r>
            <w:r w:rsidR="00F57396" w:rsidRPr="001B3DB2">
              <w:rPr>
                <w:rFonts w:ascii="Times New Roman" w:eastAsia="Times New Roman" w:hAnsi="Times New Roman" w:cs="Times New Roman"/>
                <w:sz w:val="24"/>
                <w:szCs w:val="24"/>
                <w:lang w:eastAsia="ru-RU"/>
              </w:rPr>
              <w:t>стоимостям ликвидации</w:t>
            </w:r>
            <w:r w:rsidRPr="001B3DB2">
              <w:rPr>
                <w:rFonts w:ascii="Times New Roman" w:eastAsia="Times New Roman" w:hAnsi="Times New Roman" w:cs="Times New Roman"/>
                <w:sz w:val="24"/>
                <w:szCs w:val="24"/>
                <w:lang w:eastAsia="ru-RU"/>
              </w:rPr>
              <w:t xml:space="preserve"> мест локализации отходов на территории бывшего ОАО "Фосфор";</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 пакет документации для направления в министерство природных ресурсов и экологии Российской Федерации (далее – Минприроды </w:t>
            </w:r>
            <w:r w:rsidR="00F57396" w:rsidRPr="001B3DB2">
              <w:rPr>
                <w:rFonts w:ascii="Times New Roman" w:eastAsia="Times New Roman" w:hAnsi="Times New Roman" w:cs="Times New Roman"/>
                <w:sz w:val="24"/>
                <w:szCs w:val="24"/>
                <w:lang w:eastAsia="ru-RU"/>
              </w:rPr>
              <w:t>РФ) с</w:t>
            </w:r>
            <w:r w:rsidRPr="001B3DB2">
              <w:rPr>
                <w:rFonts w:ascii="Times New Roman" w:eastAsia="Times New Roman" w:hAnsi="Times New Roman" w:cs="Times New Roman"/>
                <w:sz w:val="24"/>
                <w:szCs w:val="24"/>
                <w:lang w:eastAsia="ru-RU"/>
              </w:rPr>
              <w:t xml:space="preserve"> целью о включения объекта накопленного вреда окружающей среде Самарской области (территория бывшего ОАО «Фосфор») в </w:t>
            </w:r>
            <w:r w:rsidRPr="001B3DB2">
              <w:rPr>
                <w:rFonts w:ascii="Times New Roman" w:eastAsia="Times New Roman" w:hAnsi="Times New Roman" w:cs="Times New Roman"/>
                <w:sz w:val="24"/>
                <w:szCs w:val="24"/>
                <w:lang w:eastAsia="ru-RU"/>
              </w:rPr>
              <w:lastRenderedPageBreak/>
              <w:t>ГРОНВОС.</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Администрацией на основании полученной от Подрядной организации документации, и в соответствии с поручениями протокола совещания от 31.07.2020 г. № ВК-6-82 под председательством первого вице-губернатора – председателя Правительства Самарской области В.В. Кудряшова,  направлена информация (письмами от 24.11.2020 г., от 05.02.2021 г., от 30.03.2021) в  Минпром СО  для подготовки соответствующей заявки по включению объекта в  ГРОНВОС в адрес Минприроды РФ.  </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Минпром Самарской области 31.08.2021 сформированы и направлены в Минприроды РФ 11 заявок в ГРОНВОС.</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Минприроды РФ во включении объектов в ГРОНВОС отказано на основании наличия на земельных участк</w:t>
            </w:r>
            <w:r w:rsidR="00DF7152">
              <w:rPr>
                <w:rFonts w:ascii="Times New Roman" w:eastAsia="Times New Roman" w:hAnsi="Times New Roman" w:cs="Times New Roman"/>
                <w:sz w:val="24"/>
                <w:szCs w:val="24"/>
                <w:lang w:eastAsia="ru-RU"/>
              </w:rPr>
              <w:t>ах</w:t>
            </w:r>
            <w:r w:rsidR="00D9153D">
              <w:rPr>
                <w:rFonts w:ascii="Times New Roman" w:eastAsia="Times New Roman" w:hAnsi="Times New Roman" w:cs="Times New Roman"/>
                <w:sz w:val="24"/>
                <w:szCs w:val="24"/>
                <w:lang w:eastAsia="ru-RU"/>
              </w:rPr>
              <w:t xml:space="preserve"> объектов капитального строительства (далее –</w:t>
            </w:r>
            <w:r w:rsidRPr="001B3DB2">
              <w:rPr>
                <w:rFonts w:ascii="Times New Roman" w:eastAsia="Times New Roman" w:hAnsi="Times New Roman" w:cs="Times New Roman"/>
                <w:sz w:val="24"/>
                <w:szCs w:val="24"/>
                <w:lang w:eastAsia="ru-RU"/>
              </w:rPr>
              <w:t xml:space="preserve"> ОКС</w:t>
            </w:r>
            <w:r w:rsidR="00D9153D">
              <w:rPr>
                <w:rFonts w:ascii="Times New Roman" w:eastAsia="Times New Roman" w:hAnsi="Times New Roman" w:cs="Times New Roman"/>
                <w:sz w:val="24"/>
                <w:szCs w:val="24"/>
                <w:lang w:eastAsia="ru-RU"/>
              </w:rPr>
              <w:t>)</w:t>
            </w:r>
            <w:r w:rsidRPr="001B3DB2">
              <w:rPr>
                <w:rFonts w:ascii="Times New Roman" w:eastAsia="Times New Roman" w:hAnsi="Times New Roman" w:cs="Times New Roman"/>
                <w:sz w:val="24"/>
                <w:szCs w:val="24"/>
                <w:lang w:eastAsia="ru-RU"/>
              </w:rPr>
              <w:t>, имеющих собственников.</w:t>
            </w:r>
          </w:p>
          <w:p w:rsidR="002E034B" w:rsidRDefault="002645A4"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120A6">
              <w:rPr>
                <w:rFonts w:ascii="Times New Roman" w:eastAsia="Times New Roman" w:hAnsi="Times New Roman" w:cs="Times New Roman"/>
                <w:sz w:val="24"/>
                <w:szCs w:val="24"/>
                <w:lang w:eastAsia="ru-RU"/>
              </w:rPr>
              <w:t>Администраци</w:t>
            </w:r>
            <w:r w:rsidR="00005185" w:rsidRPr="001120A6">
              <w:rPr>
                <w:rFonts w:ascii="Times New Roman" w:eastAsia="Times New Roman" w:hAnsi="Times New Roman" w:cs="Times New Roman"/>
                <w:sz w:val="24"/>
                <w:szCs w:val="24"/>
                <w:lang w:eastAsia="ru-RU"/>
              </w:rPr>
              <w:t>я считает данный</w:t>
            </w:r>
            <w:r w:rsidR="002E034B" w:rsidRPr="001120A6">
              <w:rPr>
                <w:rFonts w:ascii="Times New Roman" w:eastAsia="Times New Roman" w:hAnsi="Times New Roman" w:cs="Times New Roman"/>
                <w:sz w:val="24"/>
                <w:szCs w:val="24"/>
                <w:lang w:eastAsia="ru-RU"/>
              </w:rPr>
              <w:t xml:space="preserve"> отказ Минприроды России</w:t>
            </w:r>
            <w:r w:rsidR="00005185" w:rsidRPr="001120A6">
              <w:rPr>
                <w:rFonts w:ascii="Times New Roman" w:eastAsia="Times New Roman" w:hAnsi="Times New Roman" w:cs="Times New Roman"/>
                <w:sz w:val="24"/>
                <w:szCs w:val="24"/>
                <w:lang w:eastAsia="ru-RU"/>
              </w:rPr>
              <w:t xml:space="preserve"> юридически необоснованным,</w:t>
            </w:r>
            <w:r w:rsidR="0046237B" w:rsidRPr="001120A6">
              <w:rPr>
                <w:rFonts w:ascii="Times New Roman" w:eastAsia="Times New Roman" w:hAnsi="Times New Roman" w:cs="Times New Roman"/>
                <w:sz w:val="24"/>
                <w:szCs w:val="24"/>
                <w:lang w:eastAsia="ru-RU"/>
              </w:rPr>
              <w:t>в</w:t>
            </w:r>
            <w:r w:rsidR="002E034B" w:rsidRPr="001120A6">
              <w:rPr>
                <w:rFonts w:ascii="Times New Roman" w:eastAsia="Times New Roman" w:hAnsi="Times New Roman" w:cs="Times New Roman"/>
                <w:sz w:val="24"/>
                <w:szCs w:val="24"/>
                <w:lang w:eastAsia="ru-RU"/>
              </w:rPr>
              <w:t xml:space="preserve"> связи с чем</w:t>
            </w:r>
            <w:r w:rsidR="001120A6" w:rsidRPr="001120A6">
              <w:rPr>
                <w:rFonts w:ascii="Times New Roman" w:eastAsia="Times New Roman" w:hAnsi="Times New Roman" w:cs="Times New Roman"/>
                <w:sz w:val="24"/>
                <w:szCs w:val="24"/>
                <w:lang w:eastAsia="ru-RU"/>
              </w:rPr>
              <w:t xml:space="preserve"> администрацией в </w:t>
            </w:r>
            <w:r w:rsidR="001120A6" w:rsidRPr="001120A6">
              <w:rPr>
                <w:rFonts w:ascii="Times New Roman" w:eastAsia="Times New Roman" w:hAnsi="Times New Roman" w:cs="Times New Roman"/>
                <w:sz w:val="24"/>
                <w:szCs w:val="24"/>
                <w:lang w:val="en-US" w:eastAsia="ru-RU"/>
              </w:rPr>
              <w:t>IV</w:t>
            </w:r>
            <w:r w:rsidR="001120A6" w:rsidRPr="001120A6">
              <w:rPr>
                <w:rFonts w:ascii="Times New Roman" w:eastAsia="Times New Roman" w:hAnsi="Times New Roman" w:cs="Times New Roman"/>
                <w:sz w:val="24"/>
                <w:szCs w:val="24"/>
                <w:lang w:eastAsia="ru-RU"/>
              </w:rPr>
              <w:t xml:space="preserve"> квартале 2021 года было</w:t>
            </w:r>
            <w:r w:rsidR="002E034B" w:rsidRPr="001120A6">
              <w:rPr>
                <w:rFonts w:ascii="Times New Roman" w:eastAsia="Times New Roman" w:hAnsi="Times New Roman" w:cs="Times New Roman"/>
                <w:sz w:val="24"/>
                <w:szCs w:val="24"/>
                <w:lang w:eastAsia="ru-RU"/>
              </w:rPr>
              <w:t>направлено обращение в Минпром СО о повторной подаче заявок в ГРОНВОС</w:t>
            </w:r>
            <w:r w:rsidR="00E80F93" w:rsidRPr="001120A6">
              <w:rPr>
                <w:rFonts w:ascii="Times New Roman" w:eastAsia="Times New Roman" w:hAnsi="Times New Roman" w:cs="Times New Roman"/>
                <w:sz w:val="24"/>
                <w:szCs w:val="24"/>
                <w:lang w:eastAsia="ru-RU"/>
              </w:rPr>
              <w:t>.</w:t>
            </w:r>
          </w:p>
          <w:p w:rsidR="00885326" w:rsidRPr="001B3DB2" w:rsidRDefault="00885326"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Также Администрацией проведены совещания с собственниками ОКС о необходимости сноса и снятия с учета объектов ОКС. Согласие на снос от собственников не получено.</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В случае включения земельных участков бывшего ОАО «Фосфор» в ГРОНВОС возможно финансирование ликвидации накопленного вреда из федерального бюджета путем включения в федеральный проект «Генеральная уборка» национального проекта «Экология». В случае, если земельные участки не будут включены в ГРОНВОС, единственным источником финансирования работ по ликвидации накопленного вреда могут быть только собственники ОКС.</w:t>
            </w:r>
          </w:p>
          <w:p w:rsidR="002E034B" w:rsidRPr="001B3DB2" w:rsidRDefault="002E034B" w:rsidP="002E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 xml:space="preserve">Порядок финансирования работ по ликвидации объектов накопленного вреда, включенных в ГРОНВОС, определен Постановлением Правительства РФ от 15.04.2014 № 326 «Об утверждении </w:t>
            </w:r>
            <w:r w:rsidRPr="001B3DB2">
              <w:rPr>
                <w:rFonts w:ascii="Times New Roman" w:eastAsia="Times New Roman" w:hAnsi="Times New Roman" w:cs="Times New Roman"/>
                <w:sz w:val="24"/>
                <w:szCs w:val="24"/>
                <w:lang w:eastAsia="ru-RU"/>
              </w:rPr>
              <w:lastRenderedPageBreak/>
              <w:t xml:space="preserve">государственной программы Российской Федерации </w:t>
            </w:r>
            <w:r w:rsidR="00F57396">
              <w:rPr>
                <w:rFonts w:ascii="Times New Roman" w:eastAsia="Times New Roman" w:hAnsi="Times New Roman" w:cs="Times New Roman"/>
                <w:sz w:val="24"/>
                <w:szCs w:val="24"/>
                <w:lang w:eastAsia="ru-RU"/>
              </w:rPr>
              <w:t>«</w:t>
            </w:r>
            <w:r w:rsidRPr="001B3DB2">
              <w:rPr>
                <w:rFonts w:ascii="Times New Roman" w:eastAsia="Times New Roman" w:hAnsi="Times New Roman" w:cs="Times New Roman"/>
                <w:sz w:val="24"/>
                <w:szCs w:val="24"/>
                <w:lang w:eastAsia="ru-RU"/>
              </w:rPr>
              <w:t>Охрана окружающей среды». Первоочередной ликвидации подлежат наиболее крупные и опасные объекты на территории РФ.</w:t>
            </w:r>
          </w:p>
          <w:p w:rsidR="00DF7152" w:rsidRPr="00AD4B62" w:rsidRDefault="00DF7152" w:rsidP="00DF7152">
            <w:pPr>
              <w:autoSpaceDE w:val="0"/>
              <w:autoSpaceDN w:val="0"/>
              <w:adjustRightInd w:val="0"/>
              <w:spacing w:after="0" w:line="240" w:lineRule="auto"/>
              <w:jc w:val="both"/>
              <w:rPr>
                <w:rFonts w:ascii="Times New Roman" w:eastAsia="Times New Roman" w:hAnsi="Times New Roman" w:cs="Times New Roman"/>
                <w:sz w:val="24"/>
                <w:szCs w:val="24"/>
                <w:highlight w:val="green"/>
                <w:lang w:eastAsia="ru-RU"/>
              </w:rPr>
            </w:pPr>
            <w:r w:rsidRPr="00AD4B62">
              <w:rPr>
                <w:rFonts w:ascii="Times New Roman" w:eastAsia="Times New Roman" w:hAnsi="Times New Roman" w:cs="Times New Roman"/>
                <w:sz w:val="24"/>
                <w:szCs w:val="24"/>
                <w:lang w:eastAsia="ru-RU"/>
              </w:rPr>
              <w:t xml:space="preserve">11.05.2022 в Администрацию поступило обращение межрегионального управления Росприроднадзора по Самарской и Ульяновской областям о предоставлении информации по 15-ти объектам на территории городского округа Тольятти, обладающим признаками объектов накопленного вреда окружающей среде, включая 11 участков бывшего ОАО «Фосфор» для обследования специалистами Росприроднадзора и ФГУ «ЦЛАТИ по ПФО» с целью включения их в федеральный проект «Генеральная уборка». В июне аналогичное письмо поступило и из </w:t>
            </w:r>
            <w:r w:rsidR="002645A4" w:rsidRPr="00AD4B62">
              <w:rPr>
                <w:rFonts w:ascii="Times New Roman" w:eastAsia="Times New Roman" w:hAnsi="Times New Roman" w:cs="Times New Roman"/>
                <w:sz w:val="24"/>
                <w:szCs w:val="24"/>
                <w:lang w:eastAsia="ru-RU"/>
              </w:rPr>
              <w:t>Роспотребнадзора</w:t>
            </w:r>
            <w:r w:rsidRPr="00AD4B62">
              <w:rPr>
                <w:rFonts w:ascii="Times New Roman" w:eastAsia="Times New Roman" w:hAnsi="Times New Roman" w:cs="Times New Roman"/>
                <w:sz w:val="24"/>
                <w:szCs w:val="24"/>
                <w:lang w:eastAsia="ru-RU"/>
              </w:rPr>
              <w:t xml:space="preserve">. В настоящее время информация об обследуемых объектах направлена в указанные органы. </w:t>
            </w:r>
          </w:p>
          <w:p w:rsidR="00DF7152" w:rsidRDefault="00DF7152" w:rsidP="00DF7152">
            <w:pPr>
              <w:autoSpaceDE w:val="0"/>
              <w:autoSpaceDN w:val="0"/>
              <w:adjustRightInd w:val="0"/>
              <w:spacing w:after="0" w:line="240" w:lineRule="auto"/>
              <w:jc w:val="both"/>
              <w:rPr>
                <w:rFonts w:ascii="Times New Roman" w:eastAsia="Calibri" w:hAnsi="Times New Roman" w:cs="Times New Roman"/>
                <w:sz w:val="24"/>
                <w:szCs w:val="24"/>
              </w:rPr>
            </w:pPr>
            <w:r w:rsidRPr="00AD4B62">
              <w:rPr>
                <w:rFonts w:ascii="Times New Roman" w:eastAsia="Calibri" w:hAnsi="Times New Roman" w:cs="Times New Roman"/>
                <w:sz w:val="24"/>
                <w:szCs w:val="24"/>
              </w:rPr>
              <w:t xml:space="preserve">22.08.2022 ФБУЗ «Центр гигиены и эпидемиологии в Самарской области» проведены исследования влияния объекта на среду обитания, в результате выезда отобрано 14 проб почвы и воздуха, 2 пробы продуктов питания в близлежащих СНТ и сельскохозяйственных землях. Результаты отобранных проб пойдут отчетной документацией в целях обеспечения достижения результатов по </w:t>
            </w:r>
            <w:r w:rsidR="002645A4" w:rsidRPr="00AD4B62">
              <w:rPr>
                <w:rFonts w:ascii="Times New Roman" w:eastAsia="Calibri" w:hAnsi="Times New Roman" w:cs="Times New Roman"/>
                <w:sz w:val="24"/>
                <w:szCs w:val="24"/>
              </w:rPr>
              <w:t>обследованию оценки</w:t>
            </w:r>
            <w:r w:rsidRPr="00AD4B62">
              <w:rPr>
                <w:rFonts w:ascii="Times New Roman" w:eastAsia="Calibri" w:hAnsi="Times New Roman" w:cs="Times New Roman"/>
                <w:sz w:val="24"/>
                <w:szCs w:val="24"/>
              </w:rPr>
              <w:t xml:space="preserve"> объектов обладающих признаками объектов накопленного вреда окружающей среде на здоровье населения федерального проекта «Генеральная уборка».</w:t>
            </w:r>
          </w:p>
          <w:p w:rsidR="002E034B" w:rsidRPr="00DF7152" w:rsidRDefault="002E034B" w:rsidP="00DF7152">
            <w:pPr>
              <w:autoSpaceDE w:val="0"/>
              <w:autoSpaceDN w:val="0"/>
              <w:adjustRightInd w:val="0"/>
              <w:spacing w:after="0" w:line="240" w:lineRule="auto"/>
              <w:jc w:val="both"/>
              <w:rPr>
                <w:rFonts w:ascii="Times New Roman" w:eastAsia="Calibri" w:hAnsi="Times New Roman" w:cs="Times New Roman"/>
                <w:color w:val="000000"/>
                <w:sz w:val="24"/>
                <w:szCs w:val="24"/>
              </w:rPr>
            </w:pPr>
            <w:r w:rsidRPr="001B3DB2">
              <w:rPr>
                <w:rFonts w:ascii="Times New Roman" w:eastAsia="Times New Roman" w:hAnsi="Times New Roman" w:cs="Times New Roman"/>
                <w:sz w:val="24"/>
                <w:szCs w:val="24"/>
                <w:lang w:eastAsia="ru-RU"/>
              </w:rPr>
              <w:t>2. Мероприятие «Ликвидации карьера промышленных отходов бывшего ОАО «Синтезкаучук» с последующей рекультивацией земельного участка».</w:t>
            </w:r>
          </w:p>
          <w:p w:rsidR="002E034B" w:rsidRPr="001120A6" w:rsidRDefault="002E034B" w:rsidP="001120A6">
            <w:pPr>
              <w:spacing w:after="0" w:line="240" w:lineRule="auto"/>
              <w:jc w:val="both"/>
              <w:rPr>
                <w:rFonts w:ascii="Times New Roman" w:eastAsia="Calibri" w:hAnsi="Times New Roman" w:cs="Times New Roman"/>
                <w:sz w:val="24"/>
                <w:szCs w:val="24"/>
              </w:rPr>
            </w:pPr>
            <w:r w:rsidRPr="001B3DB2">
              <w:rPr>
                <w:rFonts w:ascii="Times New Roman" w:eastAsia="Calibri" w:hAnsi="Times New Roman" w:cs="Times New Roman"/>
                <w:sz w:val="24"/>
                <w:szCs w:val="24"/>
              </w:rPr>
              <w:t xml:space="preserve">Карьер промышленных отходов бывшего ОАО «Синтезкаучук» расположен на землях федеральной собственности. У органа местного самоуправления отсутствуют полномочия в области обращения с промышленными отходами. </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lastRenderedPageBreak/>
              <w:t>4.11.</w:t>
            </w:r>
          </w:p>
        </w:tc>
        <w:tc>
          <w:tcPr>
            <w:tcW w:w="1651" w:type="pct"/>
            <w:shd w:val="clear" w:color="auto" w:fill="auto"/>
          </w:tcPr>
          <w:p w:rsidR="002E034B" w:rsidRPr="001B3DB2" w:rsidRDefault="002E034B" w:rsidP="002E034B">
            <w:pPr>
              <w:shd w:val="clear" w:color="auto" w:fill="FFFFFF"/>
              <w:spacing w:after="0" w:line="240" w:lineRule="auto"/>
              <w:jc w:val="both"/>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 xml:space="preserve">Координация деятельности и реализация мероприятий по сбору, утилизации и </w:t>
            </w:r>
            <w:r w:rsidRPr="001B3DB2">
              <w:rPr>
                <w:rFonts w:ascii="Times New Roman" w:eastAsia="Times New Roman" w:hAnsi="Times New Roman" w:cs="Times New Roman"/>
                <w:sz w:val="24"/>
                <w:szCs w:val="24"/>
              </w:rPr>
              <w:lastRenderedPageBreak/>
              <w:t xml:space="preserve">переработке отходов производства и потребления на территории </w:t>
            </w:r>
            <w:r w:rsidRPr="001B3DB2">
              <w:rPr>
                <w:rFonts w:ascii="Times New Roman" w:eastAsia="Times New Roman" w:hAnsi="Times New Roman" w:cs="Times New Roman"/>
                <w:sz w:val="24"/>
                <w:szCs w:val="24"/>
                <w:lang w:eastAsia="ru-RU"/>
              </w:rPr>
              <w:t>СТА</w:t>
            </w:r>
          </w:p>
        </w:tc>
        <w:tc>
          <w:tcPr>
            <w:tcW w:w="609" w:type="pct"/>
            <w:shd w:val="clear" w:color="auto" w:fill="auto"/>
          </w:tcPr>
          <w:p w:rsidR="002E034B" w:rsidRPr="001B3DB2" w:rsidRDefault="002E034B" w:rsidP="002E034B">
            <w:pPr>
              <w:shd w:val="clear" w:color="auto" w:fill="FFFFFF"/>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lastRenderedPageBreak/>
              <w:t>постоянно</w:t>
            </w:r>
          </w:p>
        </w:tc>
        <w:tc>
          <w:tcPr>
            <w:tcW w:w="2544" w:type="pct"/>
          </w:tcPr>
          <w:p w:rsidR="002E034B" w:rsidRPr="008C5A53" w:rsidRDefault="002E034B" w:rsidP="002E034B">
            <w:pPr>
              <w:autoSpaceDE w:val="0"/>
              <w:autoSpaceDN w:val="0"/>
              <w:adjustRightInd w:val="0"/>
              <w:spacing w:after="0" w:line="240" w:lineRule="auto"/>
              <w:jc w:val="both"/>
              <w:rPr>
                <w:rFonts w:ascii="Times New Roman" w:eastAsia="Calibri" w:hAnsi="Times New Roman" w:cs="Times New Roman"/>
                <w:sz w:val="24"/>
                <w:szCs w:val="24"/>
              </w:rPr>
            </w:pPr>
            <w:r w:rsidRPr="008C5A53">
              <w:rPr>
                <w:rFonts w:ascii="Times New Roman" w:eastAsia="Calibri" w:hAnsi="Times New Roman" w:cs="Times New Roman"/>
                <w:sz w:val="24"/>
                <w:szCs w:val="24"/>
              </w:rPr>
              <w:t xml:space="preserve">В соответствии </w:t>
            </w:r>
            <w:r w:rsidR="00067079" w:rsidRPr="008C5A53">
              <w:rPr>
                <w:rFonts w:ascii="Times New Roman" w:eastAsia="Calibri" w:hAnsi="Times New Roman" w:cs="Times New Roman"/>
                <w:sz w:val="24"/>
                <w:szCs w:val="24"/>
              </w:rPr>
              <w:t>с Федеральным</w:t>
            </w:r>
            <w:r w:rsidRPr="008C5A53">
              <w:rPr>
                <w:rFonts w:ascii="Times New Roman" w:eastAsia="Calibri" w:hAnsi="Times New Roman" w:cs="Times New Roman"/>
                <w:sz w:val="24"/>
                <w:szCs w:val="24"/>
              </w:rPr>
              <w:t xml:space="preserve"> законом от 06.10.2003 № 131-ФЗ «Об общих принципах организации местного самоуправления в Российской </w:t>
            </w:r>
            <w:r w:rsidRPr="008C5A53">
              <w:rPr>
                <w:rFonts w:ascii="Times New Roman" w:eastAsia="Calibri" w:hAnsi="Times New Roman" w:cs="Times New Roman"/>
                <w:sz w:val="24"/>
                <w:szCs w:val="24"/>
              </w:rPr>
              <w:lastRenderedPageBreak/>
              <w:t xml:space="preserve">Федерации» к вопросам местного значения городского округа </w:t>
            </w:r>
            <w:r w:rsidR="00067079" w:rsidRPr="008C5A53">
              <w:rPr>
                <w:rFonts w:ascii="Times New Roman" w:eastAsia="Calibri" w:hAnsi="Times New Roman" w:cs="Times New Roman"/>
                <w:sz w:val="24"/>
                <w:szCs w:val="24"/>
              </w:rPr>
              <w:t>относится участие</w:t>
            </w:r>
            <w:r w:rsidRPr="008C5A53">
              <w:rPr>
                <w:rFonts w:ascii="Times New Roman" w:eastAsia="Calibri" w:hAnsi="Times New Roman" w:cs="Times New Roman"/>
                <w:sz w:val="24"/>
                <w:szCs w:val="24"/>
              </w:rPr>
              <w:t xml:space="preserve">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2E034B" w:rsidRPr="008C5A53" w:rsidRDefault="002E034B" w:rsidP="002E034B">
            <w:pPr>
              <w:autoSpaceDE w:val="0"/>
              <w:autoSpaceDN w:val="0"/>
              <w:adjustRightInd w:val="0"/>
              <w:spacing w:after="0" w:line="240" w:lineRule="auto"/>
              <w:jc w:val="both"/>
              <w:rPr>
                <w:rFonts w:ascii="Times New Roman" w:eastAsia="Calibri" w:hAnsi="Times New Roman" w:cs="Times New Roman"/>
                <w:sz w:val="24"/>
                <w:szCs w:val="24"/>
              </w:rPr>
            </w:pPr>
            <w:r w:rsidRPr="008C5A53">
              <w:rPr>
                <w:rFonts w:ascii="Times New Roman" w:eastAsia="Calibri" w:hAnsi="Times New Roman" w:cs="Times New Roman"/>
                <w:sz w:val="24"/>
                <w:szCs w:val="24"/>
              </w:rPr>
              <w:t>Согласно ст. 24.6 Федерального закона № 89-ФЗ «Об отходах производства и потребления» сбор, транспортирование, обработка, утилизация, обезвреживание, захоронение ТКО на территории субъекта РФ обеспечивается одним или несколькими региональными операторами по обращению с ТКО в соответствии с региональной программой в области обращения с отходами и территориальной схемой обращения с отходами.</w:t>
            </w:r>
          </w:p>
          <w:p w:rsidR="008C5A53" w:rsidRPr="008C5A53" w:rsidRDefault="002E034B" w:rsidP="008C5A53">
            <w:pPr>
              <w:autoSpaceDE w:val="0"/>
              <w:autoSpaceDN w:val="0"/>
              <w:adjustRightInd w:val="0"/>
              <w:spacing w:after="0" w:line="240" w:lineRule="auto"/>
              <w:jc w:val="both"/>
              <w:rPr>
                <w:rFonts w:ascii="Times New Roman" w:eastAsia="Calibri" w:hAnsi="Times New Roman" w:cs="Times New Roman"/>
                <w:sz w:val="24"/>
                <w:szCs w:val="24"/>
              </w:rPr>
            </w:pPr>
            <w:r w:rsidRPr="008C5A53">
              <w:rPr>
                <w:rFonts w:ascii="Times New Roman" w:eastAsia="Calibri" w:hAnsi="Times New Roman" w:cs="Times New Roman"/>
                <w:sz w:val="24"/>
                <w:szCs w:val="24"/>
              </w:rPr>
              <w:t>Министерством энергетики и жилищно-коммунального хозяйства Самарской области  по результатам конкурса  выбран региональный оператор по обращению с ТКО ООО «ЭкоСтройРесурс» сроком на 9 лет. Региональный оператор начал деятельность 1 января 2019 года.</w:t>
            </w:r>
          </w:p>
          <w:p w:rsidR="000D6829" w:rsidRDefault="008C5A53" w:rsidP="000D6829">
            <w:pPr>
              <w:autoSpaceDE w:val="0"/>
              <w:autoSpaceDN w:val="0"/>
              <w:adjustRightInd w:val="0"/>
              <w:spacing w:after="0" w:line="240" w:lineRule="auto"/>
              <w:jc w:val="both"/>
              <w:rPr>
                <w:rFonts w:ascii="Times New Roman" w:eastAsia="Calibri" w:hAnsi="Times New Roman" w:cs="Times New Roman"/>
                <w:sz w:val="24"/>
                <w:szCs w:val="24"/>
              </w:rPr>
            </w:pPr>
            <w:r w:rsidRPr="008C5A53">
              <w:rPr>
                <w:rFonts w:ascii="Times New Roman" w:eastAsia="Calibri" w:hAnsi="Times New Roman" w:cs="Times New Roman"/>
                <w:sz w:val="24"/>
                <w:szCs w:val="24"/>
              </w:rPr>
              <w:t>На территории городского округа Тольятти действуют две мусоросортировочные станции ООО «ЭкоРесурсПоволжье» и  ООО «ЭкоРециклингГрупп», осуществляют деятельность организации, оказывающие услуги по утилизации и обезвреживанию отходов производства и потребления. Мощности данных мусоросортировочных комплексов позволяют переработать все ТКО, образующиеся на территории г.о. Тольятти, г.о.Жигулевска и муниципального района Ставропольский.</w:t>
            </w:r>
          </w:p>
          <w:p w:rsidR="008C5A53" w:rsidRPr="000D6829" w:rsidRDefault="008C5A53" w:rsidP="000D6829">
            <w:pPr>
              <w:autoSpaceDE w:val="0"/>
              <w:autoSpaceDN w:val="0"/>
              <w:adjustRightInd w:val="0"/>
              <w:spacing w:after="0" w:line="240" w:lineRule="auto"/>
              <w:jc w:val="both"/>
              <w:rPr>
                <w:rFonts w:ascii="Times New Roman" w:eastAsia="Calibri" w:hAnsi="Times New Roman" w:cs="Times New Roman"/>
                <w:sz w:val="24"/>
                <w:szCs w:val="24"/>
              </w:rPr>
            </w:pPr>
            <w:r w:rsidRPr="008C5A53">
              <w:rPr>
                <w:rFonts w:ascii="Times New Roman" w:eastAsia="Times New Roman" w:hAnsi="Times New Roman" w:cs="Times New Roman"/>
                <w:sz w:val="24"/>
                <w:szCs w:val="24"/>
              </w:rPr>
              <w:t>В целях организации селективного сбора отходов на территории г.о. Тольятти установлено:</w:t>
            </w:r>
          </w:p>
          <w:p w:rsidR="008C5A53" w:rsidRPr="008C5A53" w:rsidRDefault="008C5A53" w:rsidP="008C5A5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8C5A53">
              <w:rPr>
                <w:rFonts w:ascii="Times New Roman" w:eastAsia="Times New Roman" w:hAnsi="Times New Roman" w:cs="Times New Roman"/>
                <w:sz w:val="24"/>
                <w:szCs w:val="24"/>
              </w:rPr>
              <w:t>318 контейнеров под сбор ПЭТФ–тары, из них: 128 установлено ГК «ЭкоВоз» и  190 установлено ИП Каназин;</w:t>
            </w:r>
          </w:p>
          <w:p w:rsidR="008C5A53" w:rsidRPr="008C5A53" w:rsidRDefault="008C5A53" w:rsidP="008C5A53">
            <w:pPr>
              <w:spacing w:after="0" w:line="240" w:lineRule="auto"/>
              <w:jc w:val="both"/>
              <w:rPr>
                <w:rFonts w:ascii="Times New Roman" w:eastAsia="Times New Roman" w:hAnsi="Times New Roman" w:cs="Times New Roman"/>
                <w:sz w:val="24"/>
                <w:szCs w:val="24"/>
              </w:rPr>
            </w:pPr>
            <w:r w:rsidRPr="008C5A53">
              <w:rPr>
                <w:rFonts w:ascii="Times New Roman" w:eastAsia="Times New Roman" w:hAnsi="Times New Roman" w:cs="Times New Roman"/>
                <w:sz w:val="24"/>
                <w:szCs w:val="24"/>
              </w:rPr>
              <w:t>- 93 пункта первичного приема ртутьсодержащих ламп от населения организовано управляющими компаниями;</w:t>
            </w:r>
          </w:p>
          <w:p w:rsidR="008C5A53" w:rsidRPr="008C5A53" w:rsidRDefault="008C5A53" w:rsidP="000D6829">
            <w:pPr>
              <w:spacing w:after="0" w:line="240" w:lineRule="auto"/>
              <w:jc w:val="both"/>
              <w:rPr>
                <w:rFonts w:ascii="Times New Roman" w:eastAsia="Times New Roman" w:hAnsi="Times New Roman" w:cs="Times New Roman"/>
                <w:sz w:val="24"/>
                <w:szCs w:val="24"/>
              </w:rPr>
            </w:pPr>
            <w:r w:rsidRPr="008C5A53">
              <w:rPr>
                <w:rFonts w:ascii="Times New Roman" w:eastAsia="Times New Roman" w:hAnsi="Times New Roman" w:cs="Times New Roman"/>
                <w:sz w:val="24"/>
                <w:szCs w:val="24"/>
              </w:rPr>
              <w:t xml:space="preserve">- 9 мест сбора крышек-неваляшек для возможности участия жителей </w:t>
            </w:r>
            <w:r w:rsidRPr="008C5A53">
              <w:rPr>
                <w:rFonts w:ascii="Times New Roman" w:eastAsia="Times New Roman" w:hAnsi="Times New Roman" w:cs="Times New Roman"/>
                <w:sz w:val="24"/>
                <w:szCs w:val="24"/>
              </w:rPr>
              <w:lastRenderedPageBreak/>
              <w:t>города в эколого-благотворительном проекте «Крышки-неваляшки» за счет средств ГК «ЭкоВоз»,</w:t>
            </w:r>
          </w:p>
          <w:p w:rsidR="008C5A53" w:rsidRPr="008C5A53" w:rsidRDefault="008C5A53" w:rsidP="000D6829">
            <w:pPr>
              <w:spacing w:after="0" w:line="240" w:lineRule="auto"/>
              <w:jc w:val="both"/>
              <w:rPr>
                <w:rFonts w:ascii="Times New Roman" w:eastAsia="Times New Roman" w:hAnsi="Times New Roman" w:cs="Times New Roman"/>
                <w:sz w:val="24"/>
                <w:szCs w:val="24"/>
              </w:rPr>
            </w:pPr>
            <w:r w:rsidRPr="008C5A53">
              <w:rPr>
                <w:rFonts w:ascii="Times New Roman" w:eastAsia="Times New Roman" w:hAnsi="Times New Roman" w:cs="Times New Roman"/>
                <w:sz w:val="24"/>
                <w:szCs w:val="24"/>
              </w:rPr>
              <w:t>- 2 контейнера для раздельного сбора отходов установлено в филиалах Сбербанка (бумага, пластик, стекло, алюминий);</w:t>
            </w:r>
          </w:p>
          <w:p w:rsidR="008C5A53" w:rsidRPr="008C5A53" w:rsidRDefault="008C5A53" w:rsidP="000D6829">
            <w:pPr>
              <w:spacing w:after="0" w:line="240" w:lineRule="auto"/>
              <w:jc w:val="both"/>
              <w:rPr>
                <w:rFonts w:ascii="Times New Roman" w:eastAsia="Times New Roman" w:hAnsi="Times New Roman" w:cs="Times New Roman"/>
                <w:sz w:val="24"/>
                <w:szCs w:val="24"/>
              </w:rPr>
            </w:pPr>
            <w:r w:rsidRPr="008C5A53">
              <w:rPr>
                <w:rFonts w:ascii="Times New Roman" w:eastAsia="Times New Roman" w:hAnsi="Times New Roman" w:cs="Times New Roman"/>
                <w:sz w:val="24"/>
                <w:szCs w:val="24"/>
              </w:rPr>
              <w:t>- 3  пункта раздельного приема отходов (бумага, пластик, стекло) «ЭКОбокс» около ТЦ «Русь-на-Волге, и ТЦ «Лента» в Автозаводском и Комсомольском районах;</w:t>
            </w:r>
          </w:p>
          <w:p w:rsidR="008C5A53" w:rsidRPr="008C5A53" w:rsidRDefault="008C5A53" w:rsidP="000D6829">
            <w:pPr>
              <w:spacing w:after="0" w:line="240" w:lineRule="auto"/>
              <w:jc w:val="both"/>
              <w:rPr>
                <w:rFonts w:ascii="Times New Roman" w:eastAsia="Times New Roman" w:hAnsi="Times New Roman" w:cs="Times New Roman"/>
                <w:sz w:val="24"/>
                <w:szCs w:val="24"/>
              </w:rPr>
            </w:pPr>
            <w:r w:rsidRPr="008C5A53">
              <w:rPr>
                <w:rFonts w:ascii="Times New Roman" w:eastAsia="Times New Roman" w:hAnsi="Times New Roman" w:cs="Times New Roman"/>
                <w:sz w:val="24"/>
                <w:szCs w:val="24"/>
              </w:rPr>
              <w:t xml:space="preserve">- ООО «Поволжский Шиноперерабатывающий  завод» осуществляет сбор отработанных автомобильных покрышек от физических лиц на безвозмездной основе  по адресу: г. Тольятти, ул.Северная, 34 (желтый контейнер).  </w:t>
            </w:r>
          </w:p>
          <w:p w:rsidR="000D6829" w:rsidRDefault="008C5A53" w:rsidP="000D6829">
            <w:pPr>
              <w:spacing w:after="0" w:line="240" w:lineRule="auto"/>
              <w:jc w:val="both"/>
              <w:rPr>
                <w:rFonts w:ascii="Times New Roman" w:eastAsia="Times New Roman" w:hAnsi="Times New Roman" w:cs="Times New Roman"/>
                <w:sz w:val="24"/>
                <w:szCs w:val="24"/>
              </w:rPr>
            </w:pPr>
            <w:r w:rsidRPr="008C5A53">
              <w:rPr>
                <w:rFonts w:ascii="Times New Roman" w:eastAsia="Times New Roman" w:hAnsi="Times New Roman" w:cs="Times New Roman"/>
                <w:sz w:val="24"/>
                <w:szCs w:val="24"/>
              </w:rPr>
              <w:t>Кроме этого, на территории города курсирует мобильный пункт «Экомобиль», который бесплатно осуществляет сбор отходов – одежда, металл,  ПЭТФ-бутылка, бумага, пластик, стекло.</w:t>
            </w:r>
          </w:p>
          <w:p w:rsidR="002E034B" w:rsidRPr="008C5A53" w:rsidRDefault="008C5A53" w:rsidP="000D6829">
            <w:pPr>
              <w:spacing w:after="0" w:line="240" w:lineRule="auto"/>
              <w:jc w:val="both"/>
              <w:rPr>
                <w:rFonts w:ascii="Times New Roman" w:eastAsia="Times New Roman" w:hAnsi="Times New Roman" w:cs="Times New Roman"/>
                <w:sz w:val="24"/>
                <w:szCs w:val="24"/>
              </w:rPr>
            </w:pPr>
            <w:r w:rsidRPr="008C5A53">
              <w:rPr>
                <w:rFonts w:ascii="Times New Roman" w:eastAsia="Times New Roman" w:hAnsi="Times New Roman" w:cs="Times New Roman"/>
                <w:sz w:val="24"/>
                <w:szCs w:val="24"/>
              </w:rPr>
              <w:t>В целях пропаганды раздельного сбора отходов среди населения, размещена информация на сайте администрации в разделе «Отходы», которая периодически актуализируется.</w:t>
            </w:r>
          </w:p>
        </w:tc>
      </w:tr>
      <w:tr w:rsidR="002E034B" w:rsidRPr="001B3DB2" w:rsidTr="00BE028C">
        <w:trPr>
          <w:trHeight w:val="326"/>
        </w:trPr>
        <w:tc>
          <w:tcPr>
            <w:tcW w:w="196" w:type="pct"/>
            <w:shd w:val="clear" w:color="auto" w:fill="auto"/>
          </w:tcPr>
          <w:p w:rsidR="002E034B" w:rsidRPr="001B3DB2" w:rsidRDefault="002E034B" w:rsidP="002E034B">
            <w:pPr>
              <w:shd w:val="clear" w:color="auto" w:fill="FFFFFF"/>
              <w:autoSpaceDE w:val="0"/>
              <w:autoSpaceDN w:val="0"/>
              <w:adjustRightInd w:val="0"/>
              <w:spacing w:after="0" w:line="240" w:lineRule="auto"/>
              <w:contextualSpacing/>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lastRenderedPageBreak/>
              <w:t>4.12.</w:t>
            </w:r>
          </w:p>
        </w:tc>
        <w:tc>
          <w:tcPr>
            <w:tcW w:w="1651" w:type="pct"/>
            <w:shd w:val="clear" w:color="auto" w:fill="auto"/>
          </w:tcPr>
          <w:p w:rsidR="002E034B" w:rsidRPr="001B3DB2" w:rsidRDefault="002E034B" w:rsidP="002E034B">
            <w:pPr>
              <w:shd w:val="clear" w:color="auto" w:fill="FFFFFF"/>
              <w:spacing w:after="0" w:line="240" w:lineRule="auto"/>
              <w:jc w:val="both"/>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 xml:space="preserve">Реализация мероприятий по использованию и охране водных объектов на территории </w:t>
            </w:r>
            <w:r w:rsidRPr="001B3DB2">
              <w:rPr>
                <w:rFonts w:ascii="Times New Roman" w:eastAsia="Times New Roman" w:hAnsi="Times New Roman" w:cs="Times New Roman"/>
                <w:sz w:val="24"/>
                <w:szCs w:val="24"/>
                <w:lang w:eastAsia="ru-RU"/>
              </w:rPr>
              <w:t>СТА</w:t>
            </w:r>
          </w:p>
        </w:tc>
        <w:tc>
          <w:tcPr>
            <w:tcW w:w="609" w:type="pct"/>
            <w:shd w:val="clear" w:color="auto" w:fill="auto"/>
          </w:tcPr>
          <w:p w:rsidR="002E034B" w:rsidRPr="001B3DB2" w:rsidRDefault="002E034B" w:rsidP="002E034B">
            <w:pPr>
              <w:shd w:val="clear" w:color="auto" w:fill="FFFFFF"/>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color w:val="000000"/>
                <w:sz w:val="24"/>
                <w:szCs w:val="24"/>
              </w:rPr>
              <w:t>2021</w:t>
            </w:r>
            <w:r w:rsidRPr="001B3DB2">
              <w:rPr>
                <w:rFonts w:ascii="Times New Roman" w:eastAsia="Times New Roman" w:hAnsi="Times New Roman" w:cs="Times New Roman"/>
                <w:sz w:val="24"/>
                <w:szCs w:val="24"/>
                <w:lang w:eastAsia="ru-RU"/>
              </w:rPr>
              <w:t>–</w:t>
            </w:r>
            <w:r w:rsidRPr="001B3DB2">
              <w:rPr>
                <w:rFonts w:ascii="Times New Roman" w:eastAsia="Times New Roman" w:hAnsi="Times New Roman" w:cs="Times New Roman"/>
                <w:color w:val="000000"/>
                <w:sz w:val="24"/>
                <w:szCs w:val="24"/>
              </w:rPr>
              <w:t xml:space="preserve"> 2030 годы</w:t>
            </w:r>
          </w:p>
        </w:tc>
        <w:tc>
          <w:tcPr>
            <w:tcW w:w="2544" w:type="pct"/>
          </w:tcPr>
          <w:p w:rsidR="002E034B" w:rsidRPr="001B3DB2" w:rsidRDefault="002E034B" w:rsidP="002E034B">
            <w:pPr>
              <w:spacing w:after="0" w:line="240" w:lineRule="auto"/>
              <w:jc w:val="both"/>
              <w:rPr>
                <w:rFonts w:ascii="Times New Roman" w:hAnsi="Times New Roman" w:cs="Times New Roman"/>
                <w:sz w:val="24"/>
                <w:szCs w:val="24"/>
              </w:rPr>
            </w:pPr>
            <w:r w:rsidRPr="001B3DB2">
              <w:rPr>
                <w:rFonts w:ascii="Times New Roman" w:hAnsi="Times New Roman" w:cs="Times New Roman"/>
                <w:sz w:val="24"/>
                <w:szCs w:val="24"/>
              </w:rPr>
              <w:t xml:space="preserve">На территории г.о. Тольятти отсутствуют водные объекты, оформленные в муниципальную собственность. </w:t>
            </w:r>
          </w:p>
          <w:p w:rsidR="002E034B" w:rsidRPr="001B3DB2" w:rsidRDefault="002E034B" w:rsidP="002E034B">
            <w:pPr>
              <w:spacing w:after="0" w:line="240" w:lineRule="auto"/>
              <w:jc w:val="both"/>
              <w:rPr>
                <w:rFonts w:ascii="Times New Roman" w:eastAsia="Times New Roman" w:hAnsi="Times New Roman" w:cs="Times New Roman"/>
                <w:sz w:val="24"/>
                <w:szCs w:val="24"/>
                <w:lang w:eastAsia="ru-RU"/>
              </w:rPr>
            </w:pPr>
            <w:r w:rsidRPr="001B3DB2">
              <w:rPr>
                <w:rFonts w:ascii="Times New Roman" w:hAnsi="Times New Roman" w:cs="Times New Roman"/>
                <w:sz w:val="24"/>
                <w:szCs w:val="24"/>
                <w:lang w:eastAsia="ru-RU"/>
              </w:rPr>
              <w:tab/>
            </w:r>
          </w:p>
        </w:tc>
      </w:tr>
      <w:tr w:rsidR="00EA19C5" w:rsidRPr="001B3DB2" w:rsidTr="003255CA">
        <w:trPr>
          <w:trHeight w:val="484"/>
        </w:trPr>
        <w:tc>
          <w:tcPr>
            <w:tcW w:w="196" w:type="pct"/>
            <w:shd w:val="clear" w:color="auto" w:fill="auto"/>
          </w:tcPr>
          <w:p w:rsidR="00EA19C5" w:rsidRPr="001B3DB2" w:rsidRDefault="00EA19C5" w:rsidP="00EA19C5">
            <w:pPr>
              <w:shd w:val="clear" w:color="auto" w:fill="FFFFFF"/>
              <w:spacing w:after="0" w:line="240" w:lineRule="auto"/>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t>4.13.</w:t>
            </w:r>
          </w:p>
        </w:tc>
        <w:tc>
          <w:tcPr>
            <w:tcW w:w="1651" w:type="pct"/>
            <w:shd w:val="clear" w:color="auto" w:fill="auto"/>
          </w:tcPr>
          <w:p w:rsidR="00EA19C5" w:rsidRPr="001B3DB2" w:rsidRDefault="00EA19C5" w:rsidP="00EA19C5">
            <w:pPr>
              <w:shd w:val="clear" w:color="auto" w:fill="FFFFFF"/>
              <w:spacing w:after="0" w:line="240" w:lineRule="auto"/>
              <w:jc w:val="both"/>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 xml:space="preserve">Совершенствование системы экологического мониторинга на территории </w:t>
            </w:r>
            <w:r w:rsidRPr="001B3DB2">
              <w:rPr>
                <w:rFonts w:ascii="Times New Roman" w:eastAsia="Times New Roman" w:hAnsi="Times New Roman" w:cs="Times New Roman"/>
                <w:sz w:val="24"/>
                <w:szCs w:val="24"/>
                <w:lang w:eastAsia="ru-RU"/>
              </w:rPr>
              <w:t>СТА</w:t>
            </w:r>
          </w:p>
        </w:tc>
        <w:tc>
          <w:tcPr>
            <w:tcW w:w="609" w:type="pct"/>
            <w:shd w:val="clear" w:color="auto" w:fill="auto"/>
          </w:tcPr>
          <w:p w:rsidR="00EA19C5" w:rsidRPr="001B3DB2" w:rsidRDefault="00EA19C5" w:rsidP="00EA19C5">
            <w:pPr>
              <w:shd w:val="clear" w:color="auto" w:fill="FFFFFF"/>
              <w:spacing w:after="0" w:line="240" w:lineRule="auto"/>
              <w:jc w:val="center"/>
              <w:rPr>
                <w:rFonts w:ascii="Times New Roman" w:eastAsia="Times New Roman" w:hAnsi="Times New Roman" w:cs="Times New Roman"/>
                <w:sz w:val="24"/>
                <w:szCs w:val="24"/>
              </w:rPr>
            </w:pPr>
            <w:r w:rsidRPr="001B3DB2">
              <w:rPr>
                <w:rFonts w:ascii="Times New Roman" w:eastAsia="Times New Roman" w:hAnsi="Times New Roman" w:cs="Times New Roman"/>
                <w:sz w:val="24"/>
                <w:szCs w:val="24"/>
              </w:rPr>
              <w:t>постоянно</w:t>
            </w:r>
          </w:p>
        </w:tc>
        <w:tc>
          <w:tcPr>
            <w:tcW w:w="2544" w:type="pct"/>
            <w:tcBorders>
              <w:top w:val="single" w:sz="6" w:space="0" w:color="auto"/>
              <w:left w:val="single" w:sz="6" w:space="0" w:color="auto"/>
              <w:bottom w:val="single" w:sz="6" w:space="0" w:color="auto"/>
              <w:right w:val="single" w:sz="6" w:space="0" w:color="auto"/>
            </w:tcBorders>
          </w:tcPr>
          <w:p w:rsidR="00EA19C5" w:rsidRPr="004A44EA" w:rsidRDefault="00EA19C5" w:rsidP="00EA19C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Pr="004A44EA">
              <w:rPr>
                <w:rFonts w:ascii="Times New Roman" w:hAnsi="Times New Roman" w:cs="Times New Roman"/>
                <w:sz w:val="24"/>
                <w:szCs w:val="24"/>
              </w:rPr>
              <w:t xml:space="preserve">В 2022 году объем  финансирования за счет средств бюджета городского округа Тольятти на реализацию мероприятия «Получение специализированной информации о состоянии окружающей среды, ее загрязнении» составил 3199,0 тыс. рублей. Мероприятие осуществляется в рамках муниципальной программы «Охрана окружающей среды на территории г.о. Тольятти на 2022 - 2026 годы». </w:t>
            </w:r>
          </w:p>
          <w:p w:rsidR="00EA19C5" w:rsidRPr="004A44EA"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xml:space="preserve">      В рамках мероприятия в администрацию г.о. Тольятти поступают: </w:t>
            </w:r>
          </w:p>
          <w:p w:rsidR="00EA19C5" w:rsidRPr="004A44EA"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оперативные данные загрязнения атмосферного воздуха на 8 стационарных постах, оперативные предупреждения в периоды НМУ об ожидаемом повышении уровня загрязнения воздуха в г.о. Тольятти;</w:t>
            </w:r>
          </w:p>
          <w:p w:rsidR="00EA19C5" w:rsidRPr="004A44EA"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xml:space="preserve">- данные о качестве поверхностных вод суши (водохранилища) по 4 </w:t>
            </w:r>
            <w:r w:rsidRPr="004A44EA">
              <w:rPr>
                <w:rFonts w:ascii="Times New Roman" w:hAnsi="Times New Roman" w:cs="Times New Roman"/>
                <w:sz w:val="24"/>
                <w:szCs w:val="24"/>
              </w:rPr>
              <w:lastRenderedPageBreak/>
              <w:t>створам;</w:t>
            </w:r>
          </w:p>
          <w:p w:rsidR="00EA19C5" w:rsidRPr="004A44EA"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xml:space="preserve">- оценка климатических характеристик (количество осадков, среднемесячная температура воздуха и др.) по г.о. Тольятти; </w:t>
            </w:r>
          </w:p>
          <w:p w:rsidR="00EA19C5" w:rsidRPr="004A44EA"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прогноз наступления и окончания отопительного сезона;</w:t>
            </w:r>
          </w:p>
          <w:p w:rsidR="00EA19C5" w:rsidRPr="004A44EA"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xml:space="preserve">- данные об уровнях бъефа в водохранилище в паводковый период; </w:t>
            </w:r>
          </w:p>
          <w:p w:rsidR="00EA19C5" w:rsidRPr="004A44EA"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предупреждения о неблагоприятных погодных явлениях (в т.ч. прогноз пожароопасности);</w:t>
            </w:r>
          </w:p>
          <w:p w:rsidR="00EA19C5" w:rsidRPr="004A44EA"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xml:space="preserve">- дополнительные данные по фенолу на пункте контроля по адресу: Центральный р-н, ул. Мира, восточнее д.100, и за дополнительный срок отбора проб воздуха в 01 час по программе пункта контроля; </w:t>
            </w:r>
          </w:p>
          <w:p w:rsidR="00EA19C5" w:rsidRPr="004A44EA"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дополнительные наблюдения на ПНЗ в воскресенье и праздничные дни проводятся по скользящему графику (по Центральному району).</w:t>
            </w:r>
          </w:p>
          <w:p w:rsidR="00EA19C5" w:rsidRDefault="00EA19C5" w:rsidP="00EA19C5">
            <w:pPr>
              <w:spacing w:after="0" w:line="240" w:lineRule="auto"/>
              <w:jc w:val="both"/>
              <w:rPr>
                <w:rFonts w:ascii="Times New Roman" w:hAnsi="Times New Roman" w:cs="Times New Roman"/>
                <w:sz w:val="24"/>
                <w:szCs w:val="24"/>
              </w:rPr>
            </w:pPr>
            <w:r w:rsidRPr="004A44EA">
              <w:rPr>
                <w:rFonts w:ascii="Times New Roman" w:hAnsi="Times New Roman" w:cs="Times New Roman"/>
                <w:sz w:val="24"/>
                <w:szCs w:val="24"/>
              </w:rPr>
              <w:t xml:space="preserve">       Получаемая информация автоматически передается в Муниципальную ЕДДС г.о. Тольятти, структурные подразделения администрации в целях принятия необходимых мер реагирования, а также своевременного информирования населения. Информация  о состоянии атмосферного воздуха, о состоянии водных объектов для информирования населения размещается на официальном портале органов местного самоуправления в разделе «Экологический атлас городского округа Тольятти».   </w:t>
            </w:r>
          </w:p>
          <w:p w:rsidR="00EA19C5" w:rsidRPr="00EA19C5" w:rsidRDefault="00EA19C5" w:rsidP="00EA19C5">
            <w:pPr>
              <w:spacing w:after="0" w:line="240" w:lineRule="auto"/>
              <w:jc w:val="both"/>
              <w:rPr>
                <w:rFonts w:ascii="Times New Roman" w:hAnsi="Times New Roman" w:cs="Times New Roman"/>
                <w:sz w:val="24"/>
                <w:szCs w:val="24"/>
              </w:rPr>
            </w:pPr>
            <w:r w:rsidRPr="00EA19C5">
              <w:rPr>
                <w:rFonts w:ascii="Times New Roman" w:hAnsi="Times New Roman" w:cs="Times New Roman"/>
                <w:sz w:val="24"/>
                <w:szCs w:val="24"/>
              </w:rPr>
              <w:t>2. Дополнительно организована работа передвижной экологической лаборатории (ПЭЛ) ТГУ. В 2022 году объем  финансирования за счет средств бюджета городского округа Тольятти на реализацию мероприятия «Предоставление информации о состоянии окружающей среды по данным передвижной экологической лаборатории» составил 3199,0 тыс. рублей.</w:t>
            </w:r>
          </w:p>
          <w:p w:rsidR="00EA19C5" w:rsidRPr="00EA19C5" w:rsidRDefault="00EA19C5" w:rsidP="00EA19C5">
            <w:pPr>
              <w:spacing w:after="0" w:line="240" w:lineRule="auto"/>
              <w:jc w:val="both"/>
              <w:rPr>
                <w:rFonts w:ascii="Times New Roman" w:hAnsi="Times New Roman" w:cs="Times New Roman"/>
                <w:sz w:val="24"/>
                <w:szCs w:val="24"/>
              </w:rPr>
            </w:pPr>
            <w:r w:rsidRPr="00EA19C5">
              <w:rPr>
                <w:rFonts w:ascii="Times New Roman" w:hAnsi="Times New Roman" w:cs="Times New Roman"/>
                <w:sz w:val="24"/>
                <w:szCs w:val="24"/>
              </w:rPr>
              <w:t xml:space="preserve">По состоянию на 01.10.2022 г. ПЭЛ совершено 106 выездов,  отобрано 2756 проб атмосферного воздуха.  Зафиксирован 21 факт превышения ПДК (0,8 %), в т.ч.: по оксиду углерода 2 пробы (1,1-1,3ПДК), по этилбензолу 15 проб (1,1-5,3ПДК), по изопропанолу 2 пробы (6,2-6,7ПДК), по сероводороду 1 проба (1,1ПДК), по стиролу 1 проба </w:t>
            </w:r>
            <w:r w:rsidRPr="00EA19C5">
              <w:rPr>
                <w:rFonts w:ascii="Times New Roman" w:hAnsi="Times New Roman" w:cs="Times New Roman"/>
                <w:sz w:val="24"/>
                <w:szCs w:val="24"/>
              </w:rPr>
              <w:lastRenderedPageBreak/>
              <w:t>(1,8ПДК).</w:t>
            </w:r>
          </w:p>
          <w:p w:rsidR="00EA19C5" w:rsidRPr="00EA19C5" w:rsidRDefault="00EA19C5" w:rsidP="00EA19C5">
            <w:pPr>
              <w:spacing w:after="0" w:line="240" w:lineRule="auto"/>
              <w:jc w:val="both"/>
              <w:rPr>
                <w:rFonts w:ascii="Times New Roman" w:hAnsi="Times New Roman" w:cs="Times New Roman"/>
                <w:sz w:val="24"/>
                <w:szCs w:val="24"/>
              </w:rPr>
            </w:pPr>
            <w:r w:rsidRPr="00EA19C5">
              <w:rPr>
                <w:rFonts w:ascii="Times New Roman" w:hAnsi="Times New Roman" w:cs="Times New Roman"/>
                <w:sz w:val="24"/>
                <w:szCs w:val="24"/>
              </w:rPr>
              <w:t xml:space="preserve">Источниками выбросов вышеуказанных веществ являются большое количество  предприятий, в  том числе подлежащих федеральному контролю, а также автотранспорт. </w:t>
            </w:r>
          </w:p>
          <w:p w:rsidR="00EA19C5" w:rsidRPr="00EA19C5" w:rsidRDefault="00EA19C5" w:rsidP="00EA19C5">
            <w:pPr>
              <w:spacing w:after="0" w:line="240" w:lineRule="auto"/>
              <w:jc w:val="both"/>
              <w:rPr>
                <w:rFonts w:ascii="Times New Roman" w:hAnsi="Times New Roman" w:cs="Times New Roman"/>
                <w:sz w:val="24"/>
                <w:szCs w:val="24"/>
              </w:rPr>
            </w:pPr>
            <w:r w:rsidRPr="00EA19C5">
              <w:rPr>
                <w:rFonts w:ascii="Times New Roman" w:hAnsi="Times New Roman" w:cs="Times New Roman"/>
                <w:sz w:val="24"/>
                <w:szCs w:val="24"/>
              </w:rPr>
              <w:t>Информация о фактах превышения доводилась до надзорных органов и предприятий города. В целях информирования населения, информация о результатах  измерений уровня загрязнения атмосферного воздуха с применением ПЭЛ  по данным ТГУ размещается на официальном портале Администрации  в разделе  «Экологическая обстановка» (https://tgl.ru/structure/department/ ekologicheskaya-obstanovka/).</w:t>
            </w:r>
          </w:p>
        </w:tc>
      </w:tr>
      <w:tr w:rsidR="00EA19C5" w:rsidRPr="001B3DB2" w:rsidTr="00BE028C">
        <w:trPr>
          <w:trHeight w:val="326"/>
        </w:trPr>
        <w:tc>
          <w:tcPr>
            <w:tcW w:w="196" w:type="pct"/>
            <w:shd w:val="clear" w:color="auto" w:fill="auto"/>
          </w:tcPr>
          <w:p w:rsidR="00EA19C5" w:rsidRPr="001B3DB2" w:rsidRDefault="00EA19C5" w:rsidP="00EA19C5">
            <w:pPr>
              <w:shd w:val="clear" w:color="auto" w:fill="FFFFFF"/>
              <w:spacing w:after="0" w:line="240" w:lineRule="auto"/>
              <w:jc w:val="center"/>
              <w:rPr>
                <w:rFonts w:ascii="Times New Roman" w:eastAsia="Times New Roman" w:hAnsi="Times New Roman" w:cs="Times New Roman"/>
                <w:sz w:val="24"/>
                <w:szCs w:val="24"/>
                <w:lang w:eastAsia="ru-RU"/>
              </w:rPr>
            </w:pPr>
            <w:r w:rsidRPr="001B3DB2">
              <w:rPr>
                <w:rFonts w:ascii="Times New Roman" w:eastAsia="Times New Roman" w:hAnsi="Times New Roman" w:cs="Times New Roman"/>
                <w:sz w:val="24"/>
                <w:szCs w:val="24"/>
                <w:lang w:eastAsia="ru-RU"/>
              </w:rPr>
              <w:lastRenderedPageBreak/>
              <w:t>4.14.</w:t>
            </w:r>
          </w:p>
        </w:tc>
        <w:tc>
          <w:tcPr>
            <w:tcW w:w="1651" w:type="pct"/>
            <w:shd w:val="clear" w:color="auto" w:fill="auto"/>
          </w:tcPr>
          <w:p w:rsidR="00EA19C5" w:rsidRPr="001B3DB2" w:rsidRDefault="00EA19C5" w:rsidP="00EA19C5">
            <w:pPr>
              <w:autoSpaceDE w:val="0"/>
              <w:autoSpaceDN w:val="0"/>
              <w:adjustRightInd w:val="0"/>
              <w:spacing w:after="0" w:line="240" w:lineRule="auto"/>
              <w:jc w:val="both"/>
              <w:rPr>
                <w:rFonts w:ascii="Times New Roman" w:eastAsia="Times New Roman" w:hAnsi="Times New Roman" w:cs="Times New Roman"/>
                <w:sz w:val="24"/>
                <w:szCs w:val="24"/>
              </w:rPr>
            </w:pPr>
            <w:r w:rsidRPr="001B3DB2">
              <w:rPr>
                <w:rFonts w:ascii="Times New Roman" w:eastAsia="Times New Roman" w:hAnsi="Times New Roman" w:cs="Times New Roman"/>
                <w:color w:val="000000"/>
                <w:sz w:val="24"/>
                <w:szCs w:val="24"/>
              </w:rPr>
              <w:t xml:space="preserve">Реализация </w:t>
            </w:r>
            <w:r w:rsidRPr="001B3DB2">
              <w:rPr>
                <w:rFonts w:ascii="Times New Roman" w:eastAsia="Times New Roman" w:hAnsi="Times New Roman" w:cs="Times New Roman"/>
                <w:sz w:val="24"/>
                <w:szCs w:val="24"/>
              </w:rPr>
              <w:t>регионального проекта «Оздоровление Волги (Самарская область)» на территории СТА</w:t>
            </w:r>
          </w:p>
        </w:tc>
        <w:tc>
          <w:tcPr>
            <w:tcW w:w="609" w:type="pct"/>
            <w:shd w:val="clear" w:color="auto" w:fill="auto"/>
          </w:tcPr>
          <w:p w:rsidR="00EA19C5" w:rsidRPr="001B3DB2" w:rsidRDefault="00EA19C5" w:rsidP="00EA19C5">
            <w:pPr>
              <w:suppressAutoHyphens/>
              <w:spacing w:after="0" w:line="240" w:lineRule="auto"/>
              <w:contextualSpacing/>
              <w:jc w:val="center"/>
              <w:rPr>
                <w:rFonts w:ascii="Times New Roman" w:eastAsia="Times New Roman" w:hAnsi="Times New Roman" w:cs="Times New Roman"/>
                <w:color w:val="000000"/>
                <w:sz w:val="24"/>
                <w:szCs w:val="24"/>
              </w:rPr>
            </w:pPr>
            <w:r w:rsidRPr="001B3DB2">
              <w:rPr>
                <w:rFonts w:ascii="Times New Roman" w:eastAsia="Times New Roman" w:hAnsi="Times New Roman" w:cs="Times New Roman"/>
                <w:color w:val="000000"/>
                <w:sz w:val="24"/>
                <w:szCs w:val="24"/>
              </w:rPr>
              <w:t>2021</w:t>
            </w:r>
            <w:r w:rsidRPr="001B3DB2">
              <w:rPr>
                <w:rFonts w:ascii="Times New Roman" w:eastAsia="Times New Roman" w:hAnsi="Times New Roman" w:cs="Times New Roman"/>
                <w:sz w:val="24"/>
                <w:szCs w:val="24"/>
                <w:lang w:eastAsia="ru-RU"/>
              </w:rPr>
              <w:t>–</w:t>
            </w:r>
            <w:r w:rsidRPr="001B3DB2">
              <w:rPr>
                <w:rFonts w:ascii="Times New Roman" w:eastAsia="Times New Roman" w:hAnsi="Times New Roman" w:cs="Times New Roman"/>
                <w:color w:val="000000"/>
                <w:sz w:val="24"/>
                <w:szCs w:val="24"/>
              </w:rPr>
              <w:t xml:space="preserve"> 2024 годы </w:t>
            </w:r>
          </w:p>
        </w:tc>
        <w:tc>
          <w:tcPr>
            <w:tcW w:w="2544" w:type="pct"/>
          </w:tcPr>
          <w:p w:rsidR="00DC3AFA" w:rsidRPr="00DC3AFA" w:rsidRDefault="00DC3AFA" w:rsidP="001120A6">
            <w:pPr>
              <w:suppressAutoHyphens/>
              <w:spacing w:after="0" w:line="240" w:lineRule="auto"/>
              <w:ind w:firstLine="435"/>
              <w:jc w:val="both"/>
              <w:rPr>
                <w:rFonts w:ascii="Times New Roman" w:eastAsia="Times New Roman" w:hAnsi="Times New Roman" w:cs="Times New Roman"/>
                <w:sz w:val="24"/>
                <w:szCs w:val="24"/>
                <w:lang w:eastAsia="ar-SA"/>
              </w:rPr>
            </w:pPr>
            <w:r w:rsidRPr="00DC3AFA">
              <w:rPr>
                <w:rFonts w:ascii="Times New Roman" w:eastAsia="Times New Roman" w:hAnsi="Times New Roman" w:cs="Times New Roman"/>
                <w:sz w:val="24"/>
                <w:szCs w:val="24"/>
                <w:lang w:eastAsia="ar-SA"/>
              </w:rPr>
              <w:t>В рамках муниципальной программы «Охрана окружающей среды на территории городского округа Тольятти на 2022-2026 годы», утвержденной постановлением администрации городского округа Тольятти от 04.08.2021 № 2700-п/1 осуществляется проектирование объекта «Строительство очистных сооружений дождевых сточных вод с селитебной территории Автозаводского района г. Тольятти с подводящими трубопроводами и инженерно-техническим обеспечением».</w:t>
            </w:r>
          </w:p>
          <w:p w:rsidR="00DC3AFA" w:rsidRPr="00DC3AFA" w:rsidRDefault="00DC3AFA" w:rsidP="001120A6">
            <w:pPr>
              <w:suppressAutoHyphens/>
              <w:spacing w:after="0" w:line="240" w:lineRule="auto"/>
              <w:ind w:firstLine="435"/>
              <w:jc w:val="both"/>
              <w:rPr>
                <w:rFonts w:ascii="Times New Roman" w:eastAsia="Times New Roman" w:hAnsi="Times New Roman" w:cs="Times New Roman"/>
                <w:sz w:val="24"/>
                <w:szCs w:val="24"/>
                <w:lang w:eastAsia="ar-SA"/>
              </w:rPr>
            </w:pPr>
            <w:r w:rsidRPr="00DC3AFA">
              <w:rPr>
                <w:rFonts w:ascii="Times New Roman" w:eastAsia="Times New Roman" w:hAnsi="Times New Roman" w:cs="Times New Roman"/>
                <w:sz w:val="24"/>
                <w:szCs w:val="24"/>
                <w:lang w:eastAsia="ar-SA"/>
              </w:rPr>
              <w:t>Между администрацией городского округа Тольятти и подрядной организацией заключен муниципальный контракт на выполнение проектных и изыскательских работ на строительство объекта «Строительство очистных сооружений дождевых сточных вод с селитебной территории Автозаводского района г. Тольятти с подводящими трубопроводами и инженерно-техническим обеспечением» (далее – Объект).</w:t>
            </w:r>
          </w:p>
          <w:p w:rsidR="00DC3AFA" w:rsidRPr="00DC3AFA" w:rsidRDefault="00DC3AFA" w:rsidP="001120A6">
            <w:pPr>
              <w:suppressAutoHyphens/>
              <w:autoSpaceDE w:val="0"/>
              <w:spacing w:after="0" w:line="240" w:lineRule="auto"/>
              <w:ind w:firstLine="435"/>
              <w:jc w:val="both"/>
              <w:rPr>
                <w:rFonts w:ascii="Times New Roman" w:eastAsia="Times New Roman" w:hAnsi="Times New Roman" w:cs="Times New Roman"/>
                <w:sz w:val="24"/>
                <w:szCs w:val="24"/>
                <w:lang w:eastAsia="ar-SA"/>
              </w:rPr>
            </w:pPr>
            <w:r w:rsidRPr="00DC3AFA">
              <w:rPr>
                <w:rFonts w:ascii="Times New Roman" w:eastAsia="Times New Roman" w:hAnsi="Times New Roman" w:cs="Times New Roman"/>
                <w:sz w:val="24"/>
                <w:szCs w:val="24"/>
                <w:lang w:eastAsia="ar-SA"/>
              </w:rPr>
              <w:t xml:space="preserve">По состоянию на 01.10.2022 подрядной организацией идет подготовка необходимой документации для направления заявления </w:t>
            </w:r>
            <w:r w:rsidRPr="00DC3AFA">
              <w:rPr>
                <w:rFonts w:ascii="Times New Roman" w:eastAsia="Times New Roman" w:hAnsi="Times New Roman" w:cs="Times New Roman"/>
                <w:sz w:val="24"/>
                <w:szCs w:val="24"/>
                <w:lang w:eastAsia="ru-RU"/>
              </w:rPr>
              <w:t>в ФАУ «Главгосэкспертиза России» и Росприроднадзор (экологическая экспертиза)</w:t>
            </w:r>
            <w:r w:rsidRPr="00DC3AFA">
              <w:rPr>
                <w:rFonts w:ascii="Times New Roman" w:eastAsia="Times New Roman" w:hAnsi="Times New Roman" w:cs="Times New Roman"/>
                <w:sz w:val="24"/>
                <w:szCs w:val="24"/>
                <w:lang w:eastAsia="ar-SA"/>
              </w:rPr>
              <w:t xml:space="preserve"> с целью получения положительного заключения проектной документации и результатов инженерных изысканий данного объекта.</w:t>
            </w:r>
          </w:p>
          <w:p w:rsidR="00EA19C5" w:rsidRPr="00DC3AFA" w:rsidRDefault="00DC3AFA" w:rsidP="001120A6">
            <w:pPr>
              <w:suppressAutoHyphens/>
              <w:autoSpaceDE w:val="0"/>
              <w:spacing w:after="0" w:line="240" w:lineRule="auto"/>
              <w:ind w:firstLine="435"/>
              <w:jc w:val="both"/>
              <w:rPr>
                <w:rFonts w:ascii="Times New Roman" w:eastAsia="Times New Roman" w:hAnsi="Times New Roman" w:cs="Times New Roman"/>
                <w:sz w:val="26"/>
                <w:szCs w:val="26"/>
                <w:lang w:eastAsia="ar-SA"/>
              </w:rPr>
            </w:pPr>
            <w:r w:rsidRPr="00DC3AFA">
              <w:rPr>
                <w:rFonts w:ascii="Times New Roman" w:eastAsia="Times New Roman" w:hAnsi="Times New Roman" w:cs="Times New Roman"/>
                <w:sz w:val="24"/>
                <w:szCs w:val="24"/>
                <w:lang w:eastAsia="ar-SA"/>
              </w:rPr>
              <w:t xml:space="preserve">После получения положительного заключения государственной </w:t>
            </w:r>
            <w:r w:rsidRPr="00DC3AFA">
              <w:rPr>
                <w:rFonts w:ascii="Times New Roman" w:eastAsia="Times New Roman" w:hAnsi="Times New Roman" w:cs="Times New Roman"/>
                <w:sz w:val="24"/>
                <w:szCs w:val="24"/>
                <w:lang w:eastAsia="ar-SA"/>
              </w:rPr>
              <w:lastRenderedPageBreak/>
              <w:t xml:space="preserve">экспертизы проектной документации и результатов инженерных изысканий данного объекта будет направлена заявка на включение Объекта в </w:t>
            </w:r>
            <w:r w:rsidRPr="00DC3AFA">
              <w:rPr>
                <w:rFonts w:ascii="Times New Roman" w:eastAsia="Times New Roman" w:hAnsi="Times New Roman" w:cs="Times New Roman"/>
                <w:iCs/>
                <w:color w:val="000000"/>
                <w:sz w:val="24"/>
                <w:szCs w:val="24"/>
                <w:lang w:eastAsia="ar-SA"/>
              </w:rPr>
              <w:t>Федеральный проект «Оздоровление Волги» в рамках национального проекта «Экология», утвержденного президиумом Совета при Президенте РФ по стратегическому развитию и национальным проектам, протокол от 24.12.2018 № 16, постановлением Правительства Самарской области от 26.07.2019 № 514 «Об утверждении государственной программы Самарской области «Оздоровление Волги. Строительство и реконструкция (модернизация) очистных сооружений централизованных систем водоотведения» на 2019 - 2024 годы».</w:t>
            </w:r>
          </w:p>
        </w:tc>
      </w:tr>
    </w:tbl>
    <w:p w:rsidR="008E54A8" w:rsidRPr="00E47CDC" w:rsidRDefault="008E54A8" w:rsidP="00E47CDC">
      <w:pPr>
        <w:spacing w:after="0" w:line="360" w:lineRule="auto"/>
        <w:ind w:firstLine="709"/>
        <w:jc w:val="both"/>
        <w:rPr>
          <w:rFonts w:ascii="Times New Roman" w:hAnsi="Times New Roman" w:cs="Times New Roman"/>
          <w:sz w:val="28"/>
          <w:szCs w:val="28"/>
        </w:rPr>
      </w:pPr>
    </w:p>
    <w:p w:rsidR="00A97300" w:rsidRPr="001B3DB2" w:rsidRDefault="00A97300" w:rsidP="00A97300">
      <w:pPr>
        <w:tabs>
          <w:tab w:val="left" w:pos="0"/>
          <w:tab w:val="center" w:pos="6625"/>
        </w:tabs>
        <w:spacing w:after="0" w:line="276" w:lineRule="auto"/>
        <w:ind w:right="-7655"/>
        <w:outlineLvl w:val="0"/>
        <w:rPr>
          <w:rFonts w:ascii="Times New Roman" w:eastAsia="Times New Roman" w:hAnsi="Times New Roman" w:cs="Times New Roman"/>
          <w:bCs/>
          <w:iCs/>
          <w:sz w:val="28"/>
          <w:szCs w:val="28"/>
        </w:rPr>
      </w:pPr>
      <w:bookmarkStart w:id="2" w:name="OLE_LINK1"/>
    </w:p>
    <w:p w:rsidR="00A97300" w:rsidRPr="001B3DB2" w:rsidRDefault="00A97300" w:rsidP="00A97300">
      <w:pPr>
        <w:rPr>
          <w:rFonts w:ascii="Times New Roman" w:hAnsi="Times New Roman" w:cs="Times New Roman"/>
          <w:sz w:val="28"/>
          <w:szCs w:val="28"/>
        </w:rPr>
      </w:pPr>
    </w:p>
    <w:bookmarkEnd w:id="2"/>
    <w:p w:rsidR="00A97300" w:rsidRPr="001B3DB2" w:rsidRDefault="00A97300" w:rsidP="00A97300">
      <w:pPr>
        <w:shd w:val="clear" w:color="auto" w:fill="FFFFFF"/>
        <w:spacing w:after="0" w:line="240" w:lineRule="auto"/>
        <w:rPr>
          <w:rFonts w:ascii="Times New Roman" w:eastAsia="Times New Roman" w:hAnsi="Times New Roman" w:cs="Times New Roman"/>
          <w:sz w:val="24"/>
          <w:szCs w:val="24"/>
        </w:rPr>
      </w:pPr>
    </w:p>
    <w:p w:rsidR="00A97300" w:rsidRPr="001B3DB2" w:rsidRDefault="00A97300" w:rsidP="00A97300">
      <w:pPr>
        <w:spacing w:after="0" w:line="240" w:lineRule="auto"/>
        <w:rPr>
          <w:sz w:val="24"/>
          <w:szCs w:val="24"/>
        </w:rPr>
      </w:pPr>
    </w:p>
    <w:p w:rsidR="00A97300" w:rsidRPr="001B3DB2" w:rsidRDefault="00A97300" w:rsidP="00A97300"/>
    <w:p w:rsidR="00A97300" w:rsidRDefault="00A97300" w:rsidP="00A97300"/>
    <w:sectPr w:rsidR="00A97300" w:rsidSect="00AA588F">
      <w:pgSz w:w="16838" w:h="11906" w:orient="landscape" w:code="9"/>
      <w:pgMar w:top="1701" w:right="1134" w:bottom="851" w:left="1134" w:header="709" w:footer="709"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91165" w:rsidRDefault="00B91165" w:rsidP="00BF1E64">
      <w:pPr>
        <w:spacing w:after="0" w:line="240" w:lineRule="auto"/>
      </w:pPr>
      <w:r>
        <w:separator/>
      </w:r>
    </w:p>
  </w:endnote>
  <w:endnote w:type="continuationSeparator" w:id="1">
    <w:p w:rsidR="00B91165" w:rsidRDefault="00B91165" w:rsidP="00BF1E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91165" w:rsidRDefault="00B91165" w:rsidP="00BF1E64">
      <w:pPr>
        <w:spacing w:after="0" w:line="240" w:lineRule="auto"/>
      </w:pPr>
      <w:r>
        <w:separator/>
      </w:r>
    </w:p>
  </w:footnote>
  <w:footnote w:type="continuationSeparator" w:id="1">
    <w:p w:rsidR="00B91165" w:rsidRDefault="00B91165" w:rsidP="00BF1E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3422578"/>
      <w:docPartObj>
        <w:docPartGallery w:val="Page Numbers (Top of Page)"/>
        <w:docPartUnique/>
      </w:docPartObj>
    </w:sdtPr>
    <w:sdtEndPr>
      <w:rPr>
        <w:rFonts w:ascii="Times New Roman" w:hAnsi="Times New Roman" w:cs="Times New Roman"/>
        <w:sz w:val="24"/>
        <w:szCs w:val="24"/>
      </w:rPr>
    </w:sdtEndPr>
    <w:sdtContent>
      <w:p w:rsidR="008F596C" w:rsidRPr="00AA588F" w:rsidRDefault="00F21290">
        <w:pPr>
          <w:pStyle w:val="a4"/>
          <w:jc w:val="center"/>
          <w:rPr>
            <w:rFonts w:ascii="Times New Roman" w:hAnsi="Times New Roman" w:cs="Times New Roman"/>
            <w:sz w:val="24"/>
            <w:szCs w:val="24"/>
          </w:rPr>
        </w:pPr>
        <w:r w:rsidRPr="00AA588F">
          <w:rPr>
            <w:rFonts w:ascii="Times New Roman" w:hAnsi="Times New Roman" w:cs="Times New Roman"/>
            <w:sz w:val="24"/>
            <w:szCs w:val="24"/>
          </w:rPr>
          <w:fldChar w:fldCharType="begin"/>
        </w:r>
        <w:r w:rsidR="008F596C" w:rsidRPr="00AA588F">
          <w:rPr>
            <w:rFonts w:ascii="Times New Roman" w:hAnsi="Times New Roman" w:cs="Times New Roman"/>
            <w:sz w:val="24"/>
            <w:szCs w:val="24"/>
          </w:rPr>
          <w:instrText>PAGE   \* MERGEFORMAT</w:instrText>
        </w:r>
        <w:r w:rsidRPr="00AA588F">
          <w:rPr>
            <w:rFonts w:ascii="Times New Roman" w:hAnsi="Times New Roman" w:cs="Times New Roman"/>
            <w:sz w:val="24"/>
            <w:szCs w:val="24"/>
          </w:rPr>
          <w:fldChar w:fldCharType="separate"/>
        </w:r>
        <w:r w:rsidR="005650C0">
          <w:rPr>
            <w:rFonts w:ascii="Times New Roman" w:hAnsi="Times New Roman" w:cs="Times New Roman"/>
            <w:noProof/>
            <w:sz w:val="24"/>
            <w:szCs w:val="24"/>
          </w:rPr>
          <w:t>30</w:t>
        </w:r>
        <w:r w:rsidRPr="00AA588F">
          <w:rPr>
            <w:rFonts w:ascii="Times New Roman" w:hAnsi="Times New Roman" w:cs="Times New Roman"/>
            <w:sz w:val="24"/>
            <w:szCs w:val="24"/>
          </w:rPr>
          <w:fldChar w:fldCharType="end"/>
        </w:r>
      </w:p>
    </w:sdtContent>
  </w:sdt>
  <w:p w:rsidR="008F596C" w:rsidRDefault="008F596C">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5489" w:rsidRDefault="00D85489">
    <w:pPr>
      <w:pStyle w:val="a4"/>
      <w:jc w:val="center"/>
    </w:pPr>
  </w:p>
  <w:p w:rsidR="005B2E2E" w:rsidRDefault="005B2E2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B174B3"/>
    <w:multiLevelType w:val="multilevel"/>
    <w:tmpl w:val="4E625C68"/>
    <w:lvl w:ilvl="0">
      <w:start w:val="1"/>
      <w:numFmt w:val="decimal"/>
      <w:lvlText w:val="%1."/>
      <w:lvlJc w:val="left"/>
      <w:pPr>
        <w:ind w:left="360" w:hanging="360"/>
      </w:pPr>
      <w:rPr>
        <w:rFonts w:cs="Times New Roman"/>
        <w:b/>
        <w:bCs/>
      </w:rPr>
    </w:lvl>
    <w:lvl w:ilvl="1">
      <w:start w:val="1"/>
      <w:numFmt w:val="decimal"/>
      <w:lvlText w:val="%1.%2."/>
      <w:lvlJc w:val="left"/>
      <w:pPr>
        <w:ind w:left="574" w:hanging="432"/>
      </w:pPr>
      <w:rPr>
        <w:rFonts w:cs="Times New Roman"/>
        <w:b w:val="0"/>
      </w:rPr>
    </w:lvl>
    <w:lvl w:ilvl="2">
      <w:start w:val="1"/>
      <w:numFmt w:val="decimal"/>
      <w:lvlText w:val="%1.%2.%3."/>
      <w:lvlJc w:val="left"/>
      <w:pPr>
        <w:ind w:left="1072"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nsid w:val="696A6252"/>
    <w:multiLevelType w:val="multilevel"/>
    <w:tmpl w:val="9B22F496"/>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0"/>
    <w:footnote w:id="1"/>
  </w:footnotePr>
  <w:endnotePr>
    <w:endnote w:id="0"/>
    <w:endnote w:id="1"/>
  </w:endnotePr>
  <w:compat/>
  <w:rsids>
    <w:rsidRoot w:val="00300DAE"/>
    <w:rsid w:val="00005185"/>
    <w:rsid w:val="00021AB5"/>
    <w:rsid w:val="00023571"/>
    <w:rsid w:val="00041F68"/>
    <w:rsid w:val="00062FCF"/>
    <w:rsid w:val="0006353F"/>
    <w:rsid w:val="00067079"/>
    <w:rsid w:val="000B5FCC"/>
    <w:rsid w:val="000C7D2F"/>
    <w:rsid w:val="000D548A"/>
    <w:rsid w:val="000D6829"/>
    <w:rsid w:val="000E1434"/>
    <w:rsid w:val="000F2CCC"/>
    <w:rsid w:val="000F57D0"/>
    <w:rsid w:val="000F726B"/>
    <w:rsid w:val="001120A6"/>
    <w:rsid w:val="001267ED"/>
    <w:rsid w:val="001500BE"/>
    <w:rsid w:val="001570C3"/>
    <w:rsid w:val="00171456"/>
    <w:rsid w:val="001A096C"/>
    <w:rsid w:val="001B62D0"/>
    <w:rsid w:val="001C67D8"/>
    <w:rsid w:val="001C7D1B"/>
    <w:rsid w:val="001C7E16"/>
    <w:rsid w:val="001E24CC"/>
    <w:rsid w:val="001E55C5"/>
    <w:rsid w:val="001F3D7B"/>
    <w:rsid w:val="00225A2E"/>
    <w:rsid w:val="00226643"/>
    <w:rsid w:val="002325A3"/>
    <w:rsid w:val="0023622A"/>
    <w:rsid w:val="00237777"/>
    <w:rsid w:val="002571F8"/>
    <w:rsid w:val="002645A4"/>
    <w:rsid w:val="002776A2"/>
    <w:rsid w:val="002868E6"/>
    <w:rsid w:val="00291B9F"/>
    <w:rsid w:val="002A2401"/>
    <w:rsid w:val="002E034B"/>
    <w:rsid w:val="002E7E53"/>
    <w:rsid w:val="002F093D"/>
    <w:rsid w:val="002F2622"/>
    <w:rsid w:val="0030056F"/>
    <w:rsid w:val="00300DAE"/>
    <w:rsid w:val="00307E4A"/>
    <w:rsid w:val="0031372B"/>
    <w:rsid w:val="00314648"/>
    <w:rsid w:val="003150CE"/>
    <w:rsid w:val="00332C0D"/>
    <w:rsid w:val="00343323"/>
    <w:rsid w:val="00392472"/>
    <w:rsid w:val="00392ED6"/>
    <w:rsid w:val="003C7E67"/>
    <w:rsid w:val="0040200C"/>
    <w:rsid w:val="00404738"/>
    <w:rsid w:val="004075F0"/>
    <w:rsid w:val="00412490"/>
    <w:rsid w:val="004171A6"/>
    <w:rsid w:val="00421F71"/>
    <w:rsid w:val="00453F82"/>
    <w:rsid w:val="0046237B"/>
    <w:rsid w:val="00470E36"/>
    <w:rsid w:val="0049206E"/>
    <w:rsid w:val="00494B60"/>
    <w:rsid w:val="004A562C"/>
    <w:rsid w:val="004B125C"/>
    <w:rsid w:val="004B1C56"/>
    <w:rsid w:val="004B58C9"/>
    <w:rsid w:val="004D57C8"/>
    <w:rsid w:val="004D6CC4"/>
    <w:rsid w:val="004E512A"/>
    <w:rsid w:val="00500531"/>
    <w:rsid w:val="00504247"/>
    <w:rsid w:val="00516A7B"/>
    <w:rsid w:val="00532401"/>
    <w:rsid w:val="00536F8C"/>
    <w:rsid w:val="005650C0"/>
    <w:rsid w:val="00583B47"/>
    <w:rsid w:val="005A7E62"/>
    <w:rsid w:val="005B2E2E"/>
    <w:rsid w:val="005B5F2B"/>
    <w:rsid w:val="005C335A"/>
    <w:rsid w:val="005C40C4"/>
    <w:rsid w:val="0060229B"/>
    <w:rsid w:val="0060444C"/>
    <w:rsid w:val="00622564"/>
    <w:rsid w:val="00650A67"/>
    <w:rsid w:val="00653C44"/>
    <w:rsid w:val="00653D92"/>
    <w:rsid w:val="00666D7F"/>
    <w:rsid w:val="006930DF"/>
    <w:rsid w:val="006B4C6E"/>
    <w:rsid w:val="006B6DA3"/>
    <w:rsid w:val="00714CD7"/>
    <w:rsid w:val="0072597C"/>
    <w:rsid w:val="00746D62"/>
    <w:rsid w:val="00750CD9"/>
    <w:rsid w:val="007758BA"/>
    <w:rsid w:val="00782100"/>
    <w:rsid w:val="00792B19"/>
    <w:rsid w:val="007A1148"/>
    <w:rsid w:val="007D7954"/>
    <w:rsid w:val="007E7F2A"/>
    <w:rsid w:val="008130E6"/>
    <w:rsid w:val="00821EEA"/>
    <w:rsid w:val="00833D14"/>
    <w:rsid w:val="008617D0"/>
    <w:rsid w:val="00885326"/>
    <w:rsid w:val="00891876"/>
    <w:rsid w:val="008C5A53"/>
    <w:rsid w:val="008E54A8"/>
    <w:rsid w:val="008F596C"/>
    <w:rsid w:val="008F7FE2"/>
    <w:rsid w:val="00907469"/>
    <w:rsid w:val="00921EA8"/>
    <w:rsid w:val="00961685"/>
    <w:rsid w:val="00962CF4"/>
    <w:rsid w:val="009661B7"/>
    <w:rsid w:val="00990F94"/>
    <w:rsid w:val="009B4AC1"/>
    <w:rsid w:val="009D68A0"/>
    <w:rsid w:val="009F476B"/>
    <w:rsid w:val="009F7C19"/>
    <w:rsid w:val="00A3383F"/>
    <w:rsid w:val="00A4172B"/>
    <w:rsid w:val="00A6566E"/>
    <w:rsid w:val="00A73EC4"/>
    <w:rsid w:val="00A73ED3"/>
    <w:rsid w:val="00A81846"/>
    <w:rsid w:val="00A85232"/>
    <w:rsid w:val="00A97300"/>
    <w:rsid w:val="00AA588F"/>
    <w:rsid w:val="00AC1904"/>
    <w:rsid w:val="00AE59B6"/>
    <w:rsid w:val="00AF151D"/>
    <w:rsid w:val="00B200A2"/>
    <w:rsid w:val="00B24EBC"/>
    <w:rsid w:val="00B25A0A"/>
    <w:rsid w:val="00B304A6"/>
    <w:rsid w:val="00B30BF7"/>
    <w:rsid w:val="00B57034"/>
    <w:rsid w:val="00B629FD"/>
    <w:rsid w:val="00B638E5"/>
    <w:rsid w:val="00B83E37"/>
    <w:rsid w:val="00B91165"/>
    <w:rsid w:val="00BA113E"/>
    <w:rsid w:val="00BA22F7"/>
    <w:rsid w:val="00BD3F25"/>
    <w:rsid w:val="00BE028C"/>
    <w:rsid w:val="00BE0A7B"/>
    <w:rsid w:val="00BF1E64"/>
    <w:rsid w:val="00C04734"/>
    <w:rsid w:val="00C163C9"/>
    <w:rsid w:val="00C174B7"/>
    <w:rsid w:val="00C219EF"/>
    <w:rsid w:val="00C221BD"/>
    <w:rsid w:val="00C26CAA"/>
    <w:rsid w:val="00C31425"/>
    <w:rsid w:val="00C43832"/>
    <w:rsid w:val="00C50981"/>
    <w:rsid w:val="00C51642"/>
    <w:rsid w:val="00C74168"/>
    <w:rsid w:val="00CC31BD"/>
    <w:rsid w:val="00CC4BCF"/>
    <w:rsid w:val="00CD7E0D"/>
    <w:rsid w:val="00CF2707"/>
    <w:rsid w:val="00D10548"/>
    <w:rsid w:val="00D20FA0"/>
    <w:rsid w:val="00D23187"/>
    <w:rsid w:val="00D3234F"/>
    <w:rsid w:val="00D52C60"/>
    <w:rsid w:val="00D52C63"/>
    <w:rsid w:val="00D82B82"/>
    <w:rsid w:val="00D83777"/>
    <w:rsid w:val="00D85489"/>
    <w:rsid w:val="00D909FD"/>
    <w:rsid w:val="00D9153D"/>
    <w:rsid w:val="00DC3AFA"/>
    <w:rsid w:val="00DE5D6D"/>
    <w:rsid w:val="00DF7152"/>
    <w:rsid w:val="00E023AF"/>
    <w:rsid w:val="00E45E97"/>
    <w:rsid w:val="00E47CDC"/>
    <w:rsid w:val="00E52BEB"/>
    <w:rsid w:val="00E56578"/>
    <w:rsid w:val="00E709A1"/>
    <w:rsid w:val="00E80F93"/>
    <w:rsid w:val="00EA19C5"/>
    <w:rsid w:val="00EA5E7C"/>
    <w:rsid w:val="00EA7561"/>
    <w:rsid w:val="00EB2AF4"/>
    <w:rsid w:val="00EB5E0A"/>
    <w:rsid w:val="00EB61D7"/>
    <w:rsid w:val="00EC5569"/>
    <w:rsid w:val="00EC5E96"/>
    <w:rsid w:val="00ED722B"/>
    <w:rsid w:val="00F03D3A"/>
    <w:rsid w:val="00F16EB3"/>
    <w:rsid w:val="00F1710F"/>
    <w:rsid w:val="00F21290"/>
    <w:rsid w:val="00F408A7"/>
    <w:rsid w:val="00F45FD0"/>
    <w:rsid w:val="00F50EE3"/>
    <w:rsid w:val="00F57396"/>
    <w:rsid w:val="00F649C4"/>
    <w:rsid w:val="00F83153"/>
    <w:rsid w:val="00F85F03"/>
    <w:rsid w:val="00FA3FBA"/>
    <w:rsid w:val="00FB48D1"/>
    <w:rsid w:val="00FE02A9"/>
    <w:rsid w:val="00FE25AE"/>
    <w:rsid w:val="00FE2752"/>
    <w:rsid w:val="00FF18E5"/>
    <w:rsid w:val="00FF3D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129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E54A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BF1E64"/>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BF1E64"/>
  </w:style>
  <w:style w:type="paragraph" w:styleId="a6">
    <w:name w:val="footer"/>
    <w:basedOn w:val="a"/>
    <w:link w:val="a7"/>
    <w:uiPriority w:val="99"/>
    <w:unhideWhenUsed/>
    <w:rsid w:val="00BF1E64"/>
    <w:pPr>
      <w:tabs>
        <w:tab w:val="center" w:pos="4677"/>
        <w:tab w:val="right" w:pos="9355"/>
      </w:tabs>
      <w:spacing w:after="0" w:line="240" w:lineRule="auto"/>
    </w:pPr>
  </w:style>
  <w:style w:type="character" w:customStyle="1" w:styleId="a7">
    <w:name w:val="Нижний колонтитул Знак"/>
    <w:basedOn w:val="a0"/>
    <w:link w:val="a6"/>
    <w:uiPriority w:val="99"/>
    <w:rsid w:val="00BF1E64"/>
  </w:style>
  <w:style w:type="paragraph" w:styleId="a8">
    <w:name w:val="List Paragraph"/>
    <w:basedOn w:val="a"/>
    <w:uiPriority w:val="34"/>
    <w:qFormat/>
    <w:rsid w:val="00B24EBC"/>
    <w:pPr>
      <w:ind w:left="720"/>
      <w:contextualSpacing/>
    </w:pPr>
  </w:style>
  <w:style w:type="paragraph" w:styleId="a9">
    <w:name w:val="Normal (Web)"/>
    <w:basedOn w:val="a"/>
    <w:uiPriority w:val="99"/>
    <w:unhideWhenUsed/>
    <w:rsid w:val="00D8377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a">
    <w:name w:val="Strong"/>
    <w:uiPriority w:val="22"/>
    <w:qFormat/>
    <w:rsid w:val="00D83777"/>
    <w:rPr>
      <w:b/>
      <w:bCs/>
    </w:rPr>
  </w:style>
</w:styles>
</file>

<file path=word/webSettings.xml><?xml version="1.0" encoding="utf-8"?>
<w:webSettings xmlns:r="http://schemas.openxmlformats.org/officeDocument/2006/relationships" xmlns:w="http://schemas.openxmlformats.org/wordprocessingml/2006/main">
  <w:divs>
    <w:div w:id="231695459">
      <w:bodyDiv w:val="1"/>
      <w:marLeft w:val="0"/>
      <w:marRight w:val="0"/>
      <w:marTop w:val="0"/>
      <w:marBottom w:val="0"/>
      <w:divBdr>
        <w:top w:val="none" w:sz="0" w:space="0" w:color="auto"/>
        <w:left w:val="none" w:sz="0" w:space="0" w:color="auto"/>
        <w:bottom w:val="none" w:sz="0" w:space="0" w:color="auto"/>
        <w:right w:val="none" w:sz="0" w:space="0" w:color="auto"/>
      </w:divBdr>
    </w:div>
    <w:div w:id="783619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91E189-9ED3-436C-93A6-4132C71C2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8141</Words>
  <Characters>46408</Characters>
  <Application>Microsoft Office Word</Application>
  <DocSecurity>0</DocSecurity>
  <Lines>386</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54441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Константинович Дмитрий Александрович</dc:creator>
  <cp:keywords/>
  <dc:description/>
  <cp:lastModifiedBy>martoshich.ti</cp:lastModifiedBy>
  <cp:revision>3</cp:revision>
  <cp:lastPrinted>2022-10-21T06:13:00Z</cp:lastPrinted>
  <dcterms:created xsi:type="dcterms:W3CDTF">2022-10-24T09:34:00Z</dcterms:created>
  <dcterms:modified xsi:type="dcterms:W3CDTF">2022-10-24T09:34:00Z</dcterms:modified>
</cp:coreProperties>
</file>