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05" w:rsidRDefault="00322405" w:rsidP="00322405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E2E93" w:rsidRDefault="00322405" w:rsidP="00322405">
      <w:pPr>
        <w:autoSpaceDE w:val="0"/>
        <w:autoSpaceDN w:val="0"/>
        <w:adjustRightInd w:val="0"/>
        <w:spacing w:after="0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</w:p>
    <w:p w:rsidR="00DE2E93" w:rsidRDefault="00DE2E93" w:rsidP="00322405">
      <w:pPr>
        <w:autoSpaceDE w:val="0"/>
        <w:autoSpaceDN w:val="0"/>
        <w:adjustRightInd w:val="0"/>
        <w:spacing w:after="0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E2E93" w:rsidRDefault="00DE2E93" w:rsidP="00322405">
      <w:pPr>
        <w:autoSpaceDE w:val="0"/>
        <w:autoSpaceDN w:val="0"/>
        <w:adjustRightInd w:val="0"/>
        <w:spacing w:after="0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E2E93" w:rsidRDefault="00DE2E93" w:rsidP="00322405">
      <w:pPr>
        <w:autoSpaceDE w:val="0"/>
        <w:autoSpaceDN w:val="0"/>
        <w:adjustRightInd w:val="0"/>
        <w:spacing w:after="0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08.11.2022                                                                                     409</w:t>
      </w:r>
    </w:p>
    <w:p w:rsidR="00322405" w:rsidRDefault="00322405" w:rsidP="00322405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2405" w:rsidRDefault="00322405" w:rsidP="00322405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322405" w:rsidRDefault="00322405" w:rsidP="0032240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 в Положение о наказах избирателей депутатам Думы городского округа Тольятти, утвержденное решением Думы городского округа Тольятти от 04.12.2013 № 135</w:t>
      </w:r>
    </w:p>
    <w:p w:rsidR="00322405" w:rsidRDefault="00322405" w:rsidP="00322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405" w:rsidRDefault="00322405" w:rsidP="00322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Рассмотрев изменение в Положение о наказах избирателей депутатам Думы городского округа Тольятти, утвержденное решением Думы городского округа Тольятти от 04.12.2013 № 135, руководствуясь Уставом городского округа Тольятти, 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комиссия</w:t>
      </w:r>
    </w:p>
    <w:p w:rsidR="00322405" w:rsidRDefault="00322405" w:rsidP="00322405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РЕШИЛА:</w:t>
      </w: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2405" w:rsidRDefault="00322405" w:rsidP="00322405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Думе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Н.И.) принять представленный проект решения Думы городского округа. </w:t>
      </w:r>
    </w:p>
    <w:p w:rsidR="00322405" w:rsidRDefault="00322405" w:rsidP="00322405">
      <w:pPr>
        <w:tabs>
          <w:tab w:val="left" w:pos="0"/>
          <w:tab w:val="left" w:pos="540"/>
          <w:tab w:val="left" w:pos="720"/>
          <w:tab w:val="left" w:pos="900"/>
          <w:tab w:val="left" w:pos="108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некоммерческими организациями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П.Б.).</w:t>
      </w:r>
    </w:p>
    <w:p w:rsidR="00322405" w:rsidRDefault="00322405" w:rsidP="00322405">
      <w:pPr>
        <w:rPr>
          <w:rFonts w:ascii="Times New Roman" w:hAnsi="Times New Roman" w:cs="Times New Roman"/>
          <w:sz w:val="28"/>
          <w:szCs w:val="28"/>
        </w:rPr>
      </w:pPr>
    </w:p>
    <w:p w:rsidR="00322405" w:rsidRDefault="00322405" w:rsidP="00322405">
      <w:pPr>
        <w:pStyle w:val="1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        </w:t>
      </w:r>
      <w:r w:rsidR="00400943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</w:t>
      </w:r>
      <w:proofErr w:type="spellStart"/>
      <w:r w:rsidR="00400943">
        <w:rPr>
          <w:sz w:val="28"/>
          <w:szCs w:val="28"/>
        </w:rPr>
        <w:t>П.Б.Митковский</w:t>
      </w:r>
      <w:proofErr w:type="spellEnd"/>
      <w:r w:rsidR="00400943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        </w:t>
      </w: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2405" w:rsidRDefault="00322405" w:rsidP="00322405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22405" w:rsidRDefault="00322405" w:rsidP="00322405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322405" w:rsidRDefault="00322405" w:rsidP="00322405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08.11.2022  № 409</w:t>
      </w:r>
    </w:p>
    <w:p w:rsidR="00322405" w:rsidRDefault="00322405" w:rsidP="00322405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322405" w:rsidRDefault="00322405" w:rsidP="00322405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Думы</w:t>
      </w: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2405" w:rsidRDefault="00322405" w:rsidP="0032240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Положение о наказах избирателей </w:t>
      </w:r>
      <w:r>
        <w:rPr>
          <w:rFonts w:ascii="Times New Roman" w:hAnsi="Times New Roman" w:cs="Times New Roman"/>
          <w:b/>
          <w:sz w:val="28"/>
          <w:szCs w:val="28"/>
        </w:rPr>
        <w:br/>
        <w:t>депутатам Думы городского округа Тольятти, утвержденное решением Думы городского округа Тольятти от 04.12.2013 № 135</w:t>
      </w:r>
    </w:p>
    <w:p w:rsidR="00322405" w:rsidRDefault="00322405" w:rsidP="003224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405" w:rsidRDefault="00322405" w:rsidP="00322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405" w:rsidRDefault="00322405" w:rsidP="0032240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Рассмотрев изменение в Положение о наказах избирателей депутатам Думы городского округа Тольятти, утвержденное решением Думы городского округа Тольятти от 04.12.2013 № 135, руководствуясь Уставом городского округа Тольятти, Дума</w:t>
      </w:r>
    </w:p>
    <w:p w:rsidR="00322405" w:rsidRDefault="00322405" w:rsidP="00322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405" w:rsidRDefault="00322405" w:rsidP="00322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322405" w:rsidRDefault="00322405" w:rsidP="00322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405" w:rsidRDefault="00322405" w:rsidP="00322405">
      <w:pPr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6F10AE">
        <w:rPr>
          <w:rFonts w:ascii="Times New Roman" w:hAnsi="Times New Roman" w:cs="Times New Roman"/>
          <w:sz w:val="28"/>
          <w:szCs w:val="28"/>
        </w:rPr>
        <w:t>изменение в абзац одиннадцатый пункта 22 Положения</w:t>
      </w:r>
      <w:r>
        <w:rPr>
          <w:rFonts w:ascii="Times New Roman" w:hAnsi="Times New Roman" w:cs="Times New Roman"/>
          <w:sz w:val="28"/>
          <w:szCs w:val="28"/>
        </w:rPr>
        <w:t xml:space="preserve"> о наказах избирателей депутатам Думы городского округа Тольятти, утвержденное решением Думы городского округа Тольятти от 04.12.2013 № 135 (газета «Городские ведомости» 2013,  20 декабря, 31 декабря; 2015, 2 июня; 2018, 3 июля; 2020, 9 октября), </w:t>
      </w:r>
      <w:r w:rsidR="006F10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дополнив предложением следующего содержания:</w:t>
      </w:r>
    </w:p>
    <w:p w:rsidR="00322405" w:rsidRDefault="00322405" w:rsidP="0032240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«В случае несогласия депутата с предложениями администрации о снятии наказа с контроля, депутат представляет в профильную постоянную комиссию соответствующие письменные обоснования</w:t>
      </w:r>
      <w:proofErr w:type="gramStart"/>
      <w:r>
        <w:rPr>
          <w:sz w:val="28"/>
          <w:szCs w:val="28"/>
        </w:rPr>
        <w:t>.».</w:t>
      </w:r>
      <w:proofErr w:type="gramEnd"/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Опубликовать настоящее решение в газете «Городские ведомости».</w:t>
      </w:r>
    </w:p>
    <w:p w:rsidR="00322405" w:rsidRDefault="00322405" w:rsidP="003224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П.Б.).</w:t>
      </w: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405" w:rsidRDefault="00322405" w:rsidP="003224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городского округа                                </w:t>
      </w:r>
      <w:r w:rsidR="00DE2E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Н.А.Ренц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405" w:rsidRDefault="00322405" w:rsidP="00322405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Н.И.Остудин</w:t>
      </w:r>
      <w:proofErr w:type="spellEnd"/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322405" w:rsidRDefault="00322405" w:rsidP="003224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322405" w:rsidSect="00FA3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7ECF"/>
    <w:multiLevelType w:val="hybridMultilevel"/>
    <w:tmpl w:val="800E1272"/>
    <w:lvl w:ilvl="0" w:tplc="8872E136">
      <w:start w:val="1"/>
      <w:numFmt w:val="decimal"/>
      <w:lvlText w:val="%1."/>
      <w:lvlJc w:val="left"/>
      <w:pPr>
        <w:ind w:left="1125" w:hanging="42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A2B0A78"/>
    <w:multiLevelType w:val="hybridMultilevel"/>
    <w:tmpl w:val="96CED488"/>
    <w:lvl w:ilvl="0" w:tplc="2A8A38C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405"/>
    <w:rsid w:val="00322405"/>
    <w:rsid w:val="00400943"/>
    <w:rsid w:val="00443672"/>
    <w:rsid w:val="006A7F81"/>
    <w:rsid w:val="006B0219"/>
    <w:rsid w:val="006F10AE"/>
    <w:rsid w:val="00DE2E93"/>
    <w:rsid w:val="00FA3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2405"/>
    <w:pPr>
      <w:ind w:left="720"/>
      <w:contextualSpacing/>
    </w:pPr>
  </w:style>
  <w:style w:type="paragraph" w:customStyle="1" w:styleId="1">
    <w:name w:val="Обычный1"/>
    <w:rsid w:val="0032240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322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2405"/>
    <w:pPr>
      <w:ind w:left="720"/>
      <w:contextualSpacing/>
    </w:pPr>
  </w:style>
  <w:style w:type="paragraph" w:customStyle="1" w:styleId="1">
    <w:name w:val="Обычный1"/>
    <w:rsid w:val="0032240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322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e.filatova</cp:lastModifiedBy>
  <cp:revision>5</cp:revision>
  <dcterms:created xsi:type="dcterms:W3CDTF">2022-11-08T04:39:00Z</dcterms:created>
  <dcterms:modified xsi:type="dcterms:W3CDTF">2022-11-08T10:51:00Z</dcterms:modified>
</cp:coreProperties>
</file>