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1D8" w:rsidRDefault="00C421D8" w:rsidP="00C421D8">
      <w:pPr>
        <w:tabs>
          <w:tab w:val="left" w:pos="3960"/>
        </w:tabs>
        <w:autoSpaceDE w:val="0"/>
        <w:autoSpaceDN w:val="0"/>
        <w:adjustRightInd w:val="0"/>
        <w:ind w:right="5395"/>
        <w:jc w:val="both"/>
        <w:rPr>
          <w:b/>
          <w:bCs/>
          <w:iCs/>
          <w:sz w:val="28"/>
          <w:szCs w:val="28"/>
        </w:rPr>
      </w:pPr>
    </w:p>
    <w:p w:rsidR="00C421D8" w:rsidRDefault="00C421D8" w:rsidP="00C421D8">
      <w:pPr>
        <w:tabs>
          <w:tab w:val="left" w:pos="3960"/>
        </w:tabs>
        <w:autoSpaceDE w:val="0"/>
        <w:autoSpaceDN w:val="0"/>
        <w:adjustRightInd w:val="0"/>
        <w:ind w:right="5395"/>
        <w:jc w:val="both"/>
        <w:rPr>
          <w:b/>
          <w:bCs/>
          <w:iCs/>
          <w:sz w:val="28"/>
          <w:szCs w:val="28"/>
        </w:rPr>
      </w:pPr>
    </w:p>
    <w:p w:rsidR="00C421D8" w:rsidRDefault="00C421D8" w:rsidP="00C421D8">
      <w:pPr>
        <w:tabs>
          <w:tab w:val="left" w:pos="3960"/>
        </w:tabs>
        <w:autoSpaceDE w:val="0"/>
        <w:autoSpaceDN w:val="0"/>
        <w:adjustRightInd w:val="0"/>
        <w:ind w:right="5395"/>
        <w:jc w:val="both"/>
        <w:rPr>
          <w:b/>
          <w:bCs/>
          <w:iCs/>
          <w:sz w:val="28"/>
          <w:szCs w:val="28"/>
        </w:rPr>
      </w:pPr>
    </w:p>
    <w:p w:rsidR="00C421D8" w:rsidRDefault="00C421D8" w:rsidP="00C421D8">
      <w:pPr>
        <w:tabs>
          <w:tab w:val="left" w:pos="3960"/>
        </w:tabs>
        <w:autoSpaceDE w:val="0"/>
        <w:autoSpaceDN w:val="0"/>
        <w:adjustRightInd w:val="0"/>
        <w:ind w:right="5395"/>
        <w:jc w:val="both"/>
        <w:rPr>
          <w:b/>
          <w:bCs/>
          <w:iCs/>
          <w:sz w:val="28"/>
          <w:szCs w:val="28"/>
        </w:rPr>
      </w:pPr>
    </w:p>
    <w:p w:rsidR="00C421D8" w:rsidRDefault="00C421D8" w:rsidP="00C421D8">
      <w:pPr>
        <w:tabs>
          <w:tab w:val="left" w:pos="3960"/>
        </w:tabs>
        <w:autoSpaceDE w:val="0"/>
        <w:autoSpaceDN w:val="0"/>
        <w:adjustRightInd w:val="0"/>
        <w:ind w:right="5395"/>
        <w:jc w:val="both"/>
        <w:rPr>
          <w:b/>
          <w:bCs/>
          <w:iCs/>
          <w:sz w:val="28"/>
          <w:szCs w:val="28"/>
        </w:rPr>
      </w:pPr>
    </w:p>
    <w:p w:rsidR="00C421D8" w:rsidRDefault="00C421D8" w:rsidP="00C421D8">
      <w:pPr>
        <w:tabs>
          <w:tab w:val="left" w:pos="3960"/>
        </w:tabs>
        <w:autoSpaceDE w:val="0"/>
        <w:autoSpaceDN w:val="0"/>
        <w:adjustRightInd w:val="0"/>
        <w:ind w:right="5395"/>
        <w:jc w:val="both"/>
        <w:rPr>
          <w:b/>
          <w:bCs/>
          <w:iCs/>
          <w:sz w:val="28"/>
          <w:szCs w:val="28"/>
        </w:rPr>
      </w:pPr>
    </w:p>
    <w:p w:rsidR="00C421D8" w:rsidRDefault="00C421D8" w:rsidP="00C421D8">
      <w:pPr>
        <w:tabs>
          <w:tab w:val="left" w:pos="3960"/>
        </w:tabs>
        <w:autoSpaceDE w:val="0"/>
        <w:autoSpaceDN w:val="0"/>
        <w:adjustRightInd w:val="0"/>
        <w:ind w:right="5395"/>
        <w:jc w:val="both"/>
        <w:rPr>
          <w:b/>
          <w:bCs/>
          <w:iCs/>
          <w:sz w:val="28"/>
          <w:szCs w:val="28"/>
        </w:rPr>
      </w:pPr>
    </w:p>
    <w:p w:rsidR="00C421D8" w:rsidRDefault="00C421D8" w:rsidP="00C421D8">
      <w:pPr>
        <w:tabs>
          <w:tab w:val="left" w:pos="3960"/>
        </w:tabs>
        <w:autoSpaceDE w:val="0"/>
        <w:autoSpaceDN w:val="0"/>
        <w:adjustRightInd w:val="0"/>
        <w:ind w:right="5395"/>
        <w:jc w:val="both"/>
        <w:rPr>
          <w:b/>
          <w:bCs/>
          <w:iCs/>
          <w:sz w:val="28"/>
          <w:szCs w:val="28"/>
        </w:rPr>
      </w:pPr>
    </w:p>
    <w:p w:rsidR="00C421D8" w:rsidRDefault="00C421D8" w:rsidP="00C421D8">
      <w:pPr>
        <w:tabs>
          <w:tab w:val="left" w:pos="3960"/>
        </w:tabs>
        <w:autoSpaceDE w:val="0"/>
        <w:autoSpaceDN w:val="0"/>
        <w:adjustRightInd w:val="0"/>
        <w:ind w:right="5395"/>
        <w:jc w:val="both"/>
        <w:rPr>
          <w:b/>
          <w:bCs/>
          <w:iCs/>
          <w:sz w:val="28"/>
          <w:szCs w:val="28"/>
        </w:rPr>
      </w:pPr>
    </w:p>
    <w:p w:rsidR="00C421D8" w:rsidRDefault="00C421D8" w:rsidP="00C421D8">
      <w:pPr>
        <w:tabs>
          <w:tab w:val="left" w:pos="3960"/>
        </w:tabs>
        <w:autoSpaceDE w:val="0"/>
        <w:autoSpaceDN w:val="0"/>
        <w:adjustRightInd w:val="0"/>
        <w:ind w:right="5395"/>
        <w:jc w:val="both"/>
        <w:rPr>
          <w:b/>
          <w:bCs/>
          <w:iCs/>
          <w:sz w:val="28"/>
          <w:szCs w:val="28"/>
        </w:rPr>
      </w:pPr>
    </w:p>
    <w:p w:rsidR="00C421D8" w:rsidRDefault="00C421D8" w:rsidP="00C421D8">
      <w:pPr>
        <w:tabs>
          <w:tab w:val="left" w:pos="3960"/>
        </w:tabs>
        <w:autoSpaceDE w:val="0"/>
        <w:autoSpaceDN w:val="0"/>
        <w:adjustRightInd w:val="0"/>
        <w:ind w:right="5395"/>
        <w:jc w:val="both"/>
        <w:rPr>
          <w:b/>
          <w:bCs/>
          <w:iCs/>
          <w:sz w:val="28"/>
          <w:szCs w:val="28"/>
        </w:rPr>
      </w:pPr>
    </w:p>
    <w:p w:rsidR="00C421D8" w:rsidRDefault="00C421D8" w:rsidP="00C421D8">
      <w:pPr>
        <w:tabs>
          <w:tab w:val="left" w:pos="3960"/>
        </w:tabs>
        <w:autoSpaceDE w:val="0"/>
        <w:autoSpaceDN w:val="0"/>
        <w:adjustRightInd w:val="0"/>
        <w:ind w:right="5395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16.05.2023</w:t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 w:rsidR="0011105F">
        <w:rPr>
          <w:b/>
          <w:bCs/>
          <w:iCs/>
          <w:sz w:val="28"/>
          <w:szCs w:val="28"/>
        </w:rPr>
        <w:t>393</w:t>
      </w:r>
    </w:p>
    <w:p w:rsidR="00C421D8" w:rsidRDefault="00C421D8" w:rsidP="00C421D8">
      <w:pPr>
        <w:tabs>
          <w:tab w:val="left" w:pos="3960"/>
        </w:tabs>
        <w:autoSpaceDE w:val="0"/>
        <w:autoSpaceDN w:val="0"/>
        <w:adjustRightInd w:val="0"/>
        <w:ind w:right="5395"/>
        <w:jc w:val="both"/>
        <w:rPr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</w:p>
    <w:p w:rsidR="00C421D8" w:rsidRDefault="00C421D8" w:rsidP="00C421D8">
      <w:pPr>
        <w:ind w:right="-2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О внесении изменений в Правила землепользования и застройки городского округа Тольятти, утвержденные решением Думы городского округа Тольятти от 24.12.2008 № 1059</w:t>
      </w:r>
    </w:p>
    <w:p w:rsidR="00C421D8" w:rsidRDefault="00C421D8" w:rsidP="00C421D8">
      <w:pPr>
        <w:ind w:right="-2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(Д-112)</w:t>
      </w:r>
    </w:p>
    <w:p w:rsidR="00C421D8" w:rsidRDefault="00C421D8" w:rsidP="00C421D8">
      <w:pPr>
        <w:ind w:firstLine="851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</w:p>
    <w:p w:rsidR="00C421D8" w:rsidRDefault="00C421D8" w:rsidP="00C421D8">
      <w:pPr>
        <w:snapToGrid w:val="0"/>
        <w:ind w:firstLine="567"/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 xml:space="preserve">Рассмотрев изменение в Правила землепользования и застройки городского округа Тольятти, утвержденные решением Думы городского округа Тольятти от 24.12.2008 № 1059, в части </w:t>
      </w:r>
      <w:r>
        <w:rPr>
          <w:rFonts w:cs="Times New Roman"/>
          <w:sz w:val="28"/>
          <w:szCs w:val="28"/>
          <w:lang w:eastAsia="ar-SA"/>
        </w:rPr>
        <w:t xml:space="preserve">установления </w:t>
      </w:r>
      <w:r>
        <w:rPr>
          <w:sz w:val="28"/>
          <w:szCs w:val="28"/>
        </w:rPr>
        <w:t>на Карте градостроительного зонирования городского округа Тольятти (Приложение № 1 к Правилам землепользования и застройки городского округа Тольятти) территориальной зоны Ж-4 (зона многоэтажной жилой застройки) по границам земельного участка с кадастровым номером 63:09:0101153:12773, расположенного: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Самарская область, г. Тольятти, Автозаводский район, бульвар Цветной, д. 17</w:t>
      </w:r>
      <w:r>
        <w:rPr>
          <w:rFonts w:cs="Times New Roman"/>
          <w:sz w:val="28"/>
          <w:szCs w:val="28"/>
        </w:rPr>
        <w:t>, комиссия</w:t>
      </w:r>
      <w:proofErr w:type="gramEnd"/>
    </w:p>
    <w:p w:rsidR="00C421D8" w:rsidRDefault="00C421D8" w:rsidP="00C421D8">
      <w:pPr>
        <w:snapToGrid w:val="0"/>
        <w:ind w:firstLine="567"/>
        <w:jc w:val="center"/>
        <w:rPr>
          <w:rFonts w:cs="Times New Roman"/>
          <w:sz w:val="28"/>
          <w:szCs w:val="28"/>
        </w:rPr>
      </w:pPr>
    </w:p>
    <w:p w:rsidR="00C421D8" w:rsidRDefault="00C421D8" w:rsidP="00C421D8">
      <w:pPr>
        <w:snapToGrid w:val="0"/>
        <w:ind w:firstLine="567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РЕШИЛА:</w:t>
      </w:r>
    </w:p>
    <w:p w:rsidR="00C421D8" w:rsidRDefault="00C421D8" w:rsidP="00C421D8">
      <w:pPr>
        <w:snapToGrid w:val="0"/>
        <w:ind w:firstLine="567"/>
        <w:jc w:val="center"/>
        <w:rPr>
          <w:rFonts w:cs="Times New Roman"/>
          <w:sz w:val="28"/>
          <w:szCs w:val="28"/>
        </w:rPr>
      </w:pPr>
    </w:p>
    <w:p w:rsidR="00C421D8" w:rsidRDefault="00C421D8" w:rsidP="00C421D8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cs="Times New Roman"/>
          <w:sz w:val="28"/>
          <w:szCs w:val="28"/>
        </w:rPr>
      </w:pPr>
      <w:r w:rsidRPr="00C421D8">
        <w:rPr>
          <w:rFonts w:cs="Times New Roman"/>
          <w:sz w:val="28"/>
          <w:szCs w:val="28"/>
        </w:rPr>
        <w:t>Рекомендовать Думе (</w:t>
      </w:r>
      <w:proofErr w:type="spellStart"/>
      <w:r w:rsidRPr="00C421D8">
        <w:rPr>
          <w:rFonts w:cs="Times New Roman"/>
          <w:sz w:val="28"/>
          <w:szCs w:val="28"/>
        </w:rPr>
        <w:t>Остудин</w:t>
      </w:r>
      <w:proofErr w:type="spellEnd"/>
      <w:r w:rsidRPr="00C421D8">
        <w:rPr>
          <w:rFonts w:cs="Times New Roman"/>
          <w:sz w:val="28"/>
          <w:szCs w:val="28"/>
        </w:rPr>
        <w:t xml:space="preserve"> Н.И.) отклонить проект решения, представленный администрацией городского округа Тольятти </w:t>
      </w:r>
      <w:r w:rsidRPr="00C87917">
        <w:rPr>
          <w:rFonts w:cs="Times New Roman"/>
          <w:sz w:val="28"/>
          <w:szCs w:val="28"/>
        </w:rPr>
        <w:t xml:space="preserve">и </w:t>
      </w:r>
      <w:r>
        <w:rPr>
          <w:rFonts w:cs="Times New Roman"/>
          <w:sz w:val="28"/>
          <w:szCs w:val="28"/>
        </w:rPr>
        <w:t>принять проект решения Думы, подготовленный постоянной комиссией по муниципальному имуществу, градостроительству и землепользованию, согласно приложению.</w:t>
      </w:r>
      <w:r w:rsidRPr="00C421D8">
        <w:rPr>
          <w:rFonts w:cs="Times New Roman"/>
          <w:sz w:val="28"/>
          <w:szCs w:val="28"/>
        </w:rPr>
        <w:t xml:space="preserve"> </w:t>
      </w:r>
    </w:p>
    <w:p w:rsidR="00C421D8" w:rsidRPr="00C421D8" w:rsidRDefault="00C421D8" w:rsidP="00C421D8">
      <w:pPr>
        <w:autoSpaceDE w:val="0"/>
        <w:autoSpaceDN w:val="0"/>
        <w:adjustRightInd w:val="0"/>
        <w:ind w:firstLine="567"/>
        <w:jc w:val="both"/>
        <w:rPr>
          <w:rFonts w:cs="Times New Roman"/>
          <w:sz w:val="28"/>
          <w:szCs w:val="28"/>
        </w:rPr>
      </w:pPr>
      <w:r w:rsidRPr="00C421D8">
        <w:rPr>
          <w:rFonts w:cs="Times New Roman"/>
          <w:sz w:val="28"/>
          <w:szCs w:val="28"/>
        </w:rPr>
        <w:t xml:space="preserve">2. </w:t>
      </w:r>
      <w:proofErr w:type="gramStart"/>
      <w:r w:rsidRPr="00C421D8">
        <w:rPr>
          <w:rFonts w:cs="Times New Roman"/>
          <w:sz w:val="28"/>
          <w:szCs w:val="28"/>
        </w:rPr>
        <w:t>Контроль за</w:t>
      </w:r>
      <w:proofErr w:type="gramEnd"/>
      <w:r w:rsidRPr="00C421D8">
        <w:rPr>
          <w:rFonts w:cs="Times New Roman"/>
          <w:sz w:val="28"/>
          <w:szCs w:val="28"/>
        </w:rPr>
        <w:t xml:space="preserve"> выполнением настоящего решения возложить на председателя постоянной комиссии по муниципальному имуществу, градостроительству и землепользованию (Лыткин И.В.).</w:t>
      </w:r>
    </w:p>
    <w:p w:rsidR="00C421D8" w:rsidRDefault="00C421D8" w:rsidP="00C421D8">
      <w:pPr>
        <w:autoSpaceDE w:val="0"/>
        <w:autoSpaceDN w:val="0"/>
        <w:adjustRightInd w:val="0"/>
        <w:ind w:firstLine="567"/>
        <w:jc w:val="both"/>
        <w:rPr>
          <w:rFonts w:cs="Times New Roman"/>
          <w:sz w:val="28"/>
          <w:szCs w:val="28"/>
        </w:rPr>
      </w:pPr>
    </w:p>
    <w:p w:rsidR="00C421D8" w:rsidRDefault="00C421D8" w:rsidP="00C421D8">
      <w:pPr>
        <w:autoSpaceDE w:val="0"/>
        <w:autoSpaceDN w:val="0"/>
        <w:adjustRightInd w:val="0"/>
        <w:ind w:firstLine="567"/>
        <w:jc w:val="both"/>
        <w:rPr>
          <w:rFonts w:cs="Times New Roman"/>
          <w:sz w:val="28"/>
          <w:szCs w:val="28"/>
        </w:rPr>
      </w:pPr>
    </w:p>
    <w:p w:rsidR="00C421D8" w:rsidRDefault="00C421D8" w:rsidP="00C421D8">
      <w:r>
        <w:rPr>
          <w:sz w:val="28"/>
          <w:szCs w:val="28"/>
        </w:rPr>
        <w:t>Председатель комиссии</w:t>
      </w:r>
      <w:r>
        <w:rPr>
          <w:sz w:val="28"/>
          <w:szCs w:val="28"/>
        </w:rPr>
        <w:tab/>
        <w:t xml:space="preserve">                                                              </w:t>
      </w:r>
      <w:proofErr w:type="spellStart"/>
      <w:r>
        <w:rPr>
          <w:sz w:val="28"/>
          <w:szCs w:val="28"/>
        </w:rPr>
        <w:t>И.В.Лыткин</w:t>
      </w:r>
      <w:proofErr w:type="spellEnd"/>
      <w:r>
        <w:t xml:space="preserve"> </w:t>
      </w:r>
    </w:p>
    <w:p w:rsidR="00C421D8" w:rsidRDefault="00C421D8" w:rsidP="00C421D8"/>
    <w:p w:rsidR="00C421D8" w:rsidRDefault="00C421D8" w:rsidP="00C421D8"/>
    <w:p w:rsidR="00C421D8" w:rsidRDefault="00C421D8" w:rsidP="00C421D8"/>
    <w:p w:rsidR="00C421D8" w:rsidRDefault="00C421D8" w:rsidP="00C421D8"/>
    <w:p w:rsidR="00C421D8" w:rsidRPr="00CE4D91" w:rsidRDefault="00C421D8" w:rsidP="00C421D8">
      <w:pPr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</w:p>
    <w:p w:rsidR="00C421D8" w:rsidRPr="00CE4D91" w:rsidRDefault="00C421D8" w:rsidP="00C421D8">
      <w:pPr>
        <w:ind w:left="4956"/>
        <w:jc w:val="center"/>
        <w:rPr>
          <w:rFonts w:eastAsia="Calibri"/>
          <w:lang w:eastAsia="en-US"/>
        </w:rPr>
      </w:pPr>
      <w:r w:rsidRPr="00CE4D91">
        <w:rPr>
          <w:rFonts w:eastAsia="Calibri"/>
          <w:lang w:eastAsia="en-US"/>
        </w:rPr>
        <w:t>Приложение</w:t>
      </w:r>
    </w:p>
    <w:p w:rsidR="00C421D8" w:rsidRPr="00CE4D91" w:rsidRDefault="00C421D8" w:rsidP="00C421D8">
      <w:pPr>
        <w:ind w:left="4956"/>
        <w:jc w:val="center"/>
        <w:rPr>
          <w:rFonts w:eastAsia="Calibri"/>
          <w:lang w:eastAsia="en-US"/>
        </w:rPr>
      </w:pPr>
      <w:r w:rsidRPr="00CE4D91">
        <w:rPr>
          <w:rFonts w:eastAsia="Calibri"/>
          <w:lang w:eastAsia="en-US"/>
        </w:rPr>
        <w:t>к решению постоянной комиссии</w:t>
      </w:r>
    </w:p>
    <w:p w:rsidR="00C421D8" w:rsidRPr="00CE4D91" w:rsidRDefault="00C421D8" w:rsidP="00C421D8">
      <w:pPr>
        <w:ind w:left="4956"/>
        <w:jc w:val="center"/>
        <w:rPr>
          <w:rFonts w:eastAsia="Calibri"/>
          <w:lang w:eastAsia="en-US"/>
        </w:rPr>
      </w:pPr>
      <w:r w:rsidRPr="00CE4D91">
        <w:rPr>
          <w:rFonts w:eastAsia="Calibri"/>
          <w:lang w:eastAsia="en-US"/>
        </w:rPr>
        <w:t>по муниципальному имуществу, градостроительству и землепользованию</w:t>
      </w:r>
    </w:p>
    <w:p w:rsidR="00C421D8" w:rsidRPr="00CE4D91" w:rsidRDefault="00C421D8" w:rsidP="00C421D8">
      <w:pPr>
        <w:ind w:left="4956"/>
        <w:jc w:val="center"/>
        <w:rPr>
          <w:rFonts w:eastAsia="Calibri"/>
          <w:lang w:eastAsia="en-US"/>
        </w:rPr>
      </w:pPr>
      <w:r w:rsidRPr="00CE4D91">
        <w:rPr>
          <w:rFonts w:eastAsia="Calibri"/>
          <w:lang w:eastAsia="en-US"/>
        </w:rPr>
        <w:t xml:space="preserve">от </w:t>
      </w:r>
      <w:r>
        <w:rPr>
          <w:rFonts w:eastAsia="Calibri"/>
          <w:lang w:eastAsia="en-US"/>
        </w:rPr>
        <w:t>16</w:t>
      </w:r>
      <w:r w:rsidRPr="00CE4D91">
        <w:rPr>
          <w:rFonts w:eastAsia="Calibri"/>
          <w:lang w:eastAsia="en-US"/>
        </w:rPr>
        <w:t>.0</w:t>
      </w:r>
      <w:r>
        <w:rPr>
          <w:rFonts w:eastAsia="Calibri"/>
          <w:lang w:eastAsia="en-US"/>
        </w:rPr>
        <w:t>5</w:t>
      </w:r>
      <w:r w:rsidRPr="00CE4D91">
        <w:rPr>
          <w:rFonts w:eastAsia="Calibri"/>
          <w:lang w:eastAsia="en-US"/>
        </w:rPr>
        <w:t>.202</w:t>
      </w:r>
      <w:r>
        <w:rPr>
          <w:rFonts w:eastAsia="Calibri"/>
          <w:lang w:eastAsia="en-US"/>
        </w:rPr>
        <w:t>3</w:t>
      </w:r>
      <w:r w:rsidRPr="00CE4D91">
        <w:rPr>
          <w:rFonts w:eastAsia="Calibri"/>
          <w:lang w:eastAsia="en-US"/>
        </w:rPr>
        <w:t xml:space="preserve"> № </w:t>
      </w:r>
      <w:r w:rsidR="007845D1">
        <w:rPr>
          <w:rFonts w:eastAsia="Calibri"/>
          <w:lang w:eastAsia="en-US"/>
        </w:rPr>
        <w:t>393</w:t>
      </w:r>
      <w:bookmarkStart w:id="0" w:name="_GoBack"/>
      <w:bookmarkEnd w:id="0"/>
    </w:p>
    <w:p w:rsidR="00C421D8" w:rsidRPr="00CE4D91" w:rsidRDefault="00C421D8" w:rsidP="00C421D8">
      <w:pPr>
        <w:rPr>
          <w:rFonts w:eastAsia="Calibri"/>
          <w:lang w:eastAsia="en-US"/>
        </w:rPr>
      </w:pPr>
    </w:p>
    <w:p w:rsidR="00C421D8" w:rsidRPr="00CE4D91" w:rsidRDefault="00C421D8" w:rsidP="00C421D8">
      <w:pPr>
        <w:autoSpaceDE w:val="0"/>
        <w:autoSpaceDN w:val="0"/>
        <w:adjustRightInd w:val="0"/>
        <w:ind w:left="4956"/>
        <w:contextualSpacing/>
        <w:jc w:val="center"/>
      </w:pPr>
      <w:r w:rsidRPr="00CE4D91">
        <w:t>Проект решения Думы</w:t>
      </w:r>
    </w:p>
    <w:p w:rsidR="00C421D8" w:rsidRPr="00CE4D91" w:rsidRDefault="00C421D8" w:rsidP="00C421D8">
      <w:pPr>
        <w:ind w:left="4956"/>
        <w:jc w:val="center"/>
        <w:rPr>
          <w:rFonts w:eastAsia="Calibri"/>
          <w:lang w:eastAsia="en-US"/>
        </w:rPr>
      </w:pPr>
    </w:p>
    <w:p w:rsidR="00C421D8" w:rsidRPr="00CE4D91" w:rsidRDefault="00C421D8" w:rsidP="00C421D8">
      <w:pPr>
        <w:ind w:left="4956"/>
        <w:jc w:val="center"/>
        <w:rPr>
          <w:rFonts w:eastAsia="Calibri"/>
          <w:lang w:eastAsia="en-US"/>
        </w:rPr>
      </w:pPr>
    </w:p>
    <w:p w:rsidR="00C421D8" w:rsidRDefault="00C421D8" w:rsidP="00C421D8">
      <w:pPr>
        <w:ind w:right="-2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О внесении изменений в Правила землепользования и застройки городского округа Тольятти, утвержденные решением Думы городского округа Тольятти от 24.12.2008 № 1059</w:t>
      </w:r>
    </w:p>
    <w:p w:rsidR="00C421D8" w:rsidRPr="00CE4D91" w:rsidRDefault="00C421D8" w:rsidP="00C421D8">
      <w:pPr>
        <w:ind w:firstLine="851"/>
        <w:jc w:val="center"/>
        <w:rPr>
          <w:rFonts w:cs="Times New Roman"/>
          <w:sz w:val="28"/>
          <w:szCs w:val="28"/>
        </w:rPr>
      </w:pPr>
    </w:p>
    <w:p w:rsidR="00C421D8" w:rsidRPr="00CE4D91" w:rsidRDefault="00C421D8" w:rsidP="00C421D8">
      <w:pPr>
        <w:snapToGrid w:val="0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Рассмотрев изменение в Правила землепользования и застройки городского округа Тольятти, утвержденные решением Думы городского округа Тольятти от 24.12.2008 № 1059, руководствуясь Градостроительным кодексом Российской Федерации, Уставом городского округа Тольятти, </w:t>
      </w:r>
      <w:r w:rsidRPr="00CE4D91">
        <w:rPr>
          <w:rFonts w:cs="Times New Roman"/>
          <w:sz w:val="28"/>
          <w:szCs w:val="28"/>
        </w:rPr>
        <w:t>Дума</w:t>
      </w:r>
    </w:p>
    <w:p w:rsidR="00C421D8" w:rsidRDefault="00C421D8" w:rsidP="00C421D8">
      <w:pPr>
        <w:snapToGrid w:val="0"/>
        <w:ind w:firstLine="567"/>
        <w:jc w:val="center"/>
        <w:rPr>
          <w:rFonts w:cs="Times New Roman"/>
          <w:sz w:val="28"/>
          <w:szCs w:val="28"/>
        </w:rPr>
      </w:pPr>
    </w:p>
    <w:p w:rsidR="00C421D8" w:rsidRDefault="00C421D8" w:rsidP="00C421D8">
      <w:pPr>
        <w:snapToGrid w:val="0"/>
        <w:ind w:firstLine="567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РЕШИЛА:</w:t>
      </w:r>
    </w:p>
    <w:p w:rsidR="00C421D8" w:rsidRDefault="00C421D8" w:rsidP="00C421D8">
      <w:pPr>
        <w:snapToGrid w:val="0"/>
        <w:ind w:firstLine="567"/>
        <w:jc w:val="center"/>
        <w:rPr>
          <w:rFonts w:cs="Times New Roman"/>
          <w:sz w:val="28"/>
          <w:szCs w:val="28"/>
        </w:rPr>
      </w:pPr>
    </w:p>
    <w:p w:rsidR="00C421D8" w:rsidRPr="005D7E4A" w:rsidRDefault="00C421D8" w:rsidP="00C421D8">
      <w:pPr>
        <w:pStyle w:val="a3"/>
        <w:numPr>
          <w:ilvl w:val="0"/>
          <w:numId w:val="2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proofErr w:type="gramStart"/>
      <w:r w:rsidRPr="005D7E4A">
        <w:rPr>
          <w:rFonts w:cs="Times New Roman"/>
          <w:sz w:val="28"/>
          <w:szCs w:val="28"/>
        </w:rPr>
        <w:t xml:space="preserve">Отклонить проект решения Думы «О внесении изменения в Правила землепользования и застройки городского округа Тольятти, утвержденные решением Думы городского округа Тольятти от 24.12.2008 №1059» </w:t>
      </w:r>
      <w:r>
        <w:rPr>
          <w:rFonts w:cs="Times New Roman"/>
          <w:sz w:val="28"/>
          <w:szCs w:val="28"/>
        </w:rPr>
        <w:t xml:space="preserve">в части </w:t>
      </w:r>
      <w:r>
        <w:rPr>
          <w:rFonts w:cs="Times New Roman"/>
          <w:sz w:val="28"/>
          <w:szCs w:val="28"/>
          <w:lang w:eastAsia="ar-SA"/>
        </w:rPr>
        <w:t xml:space="preserve">установления </w:t>
      </w:r>
      <w:r>
        <w:rPr>
          <w:sz w:val="28"/>
          <w:szCs w:val="28"/>
        </w:rPr>
        <w:t>на Карте градостроительного зонирования городского округа Тольятти (Приложение № 1 к Правилам землепользования и застройки городского округа Тольятти) территориальной зоны Ж-4 (зона многоэтажной жилой застройки) по границам земельного участка с кадастровым номером 63:09</w:t>
      </w:r>
      <w:proofErr w:type="gramEnd"/>
      <w:r>
        <w:rPr>
          <w:sz w:val="28"/>
          <w:szCs w:val="28"/>
        </w:rPr>
        <w:t>:0101153:12773, расположенного: Самарская область, г. Тольятти, Автозаводский район, бульвар Цветной, д. 17</w:t>
      </w:r>
      <w:r>
        <w:rPr>
          <w:rFonts w:cs="Times New Roman"/>
          <w:sz w:val="28"/>
          <w:szCs w:val="28"/>
        </w:rPr>
        <w:t>.</w:t>
      </w:r>
    </w:p>
    <w:p w:rsidR="00C421D8" w:rsidRPr="005D7E4A" w:rsidRDefault="00C421D8" w:rsidP="00C421D8">
      <w:pPr>
        <w:pStyle w:val="a3"/>
        <w:numPr>
          <w:ilvl w:val="0"/>
          <w:numId w:val="2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proofErr w:type="gramStart"/>
      <w:r w:rsidRPr="005D7E4A">
        <w:rPr>
          <w:sz w:val="28"/>
          <w:szCs w:val="28"/>
        </w:rPr>
        <w:t>Контроль за</w:t>
      </w:r>
      <w:proofErr w:type="gramEnd"/>
      <w:r w:rsidRPr="005D7E4A">
        <w:rPr>
          <w:sz w:val="28"/>
          <w:szCs w:val="28"/>
        </w:rPr>
        <w:t xml:space="preserve"> выполнением настоящего решения возложить на постоянную комиссию по муниципальному имуществу, градостроительству и землепользованию (Лыткин И.В.).</w:t>
      </w:r>
    </w:p>
    <w:p w:rsidR="00C421D8" w:rsidRDefault="00C421D8" w:rsidP="00C421D8">
      <w:pPr>
        <w:tabs>
          <w:tab w:val="left" w:pos="0"/>
        </w:tabs>
        <w:jc w:val="both"/>
        <w:rPr>
          <w:sz w:val="28"/>
          <w:szCs w:val="28"/>
        </w:rPr>
      </w:pPr>
    </w:p>
    <w:p w:rsidR="00C421D8" w:rsidRDefault="00C421D8" w:rsidP="00C421D8">
      <w:pPr>
        <w:tabs>
          <w:tab w:val="left" w:pos="0"/>
        </w:tabs>
        <w:jc w:val="both"/>
        <w:rPr>
          <w:sz w:val="28"/>
          <w:szCs w:val="28"/>
        </w:rPr>
      </w:pPr>
    </w:p>
    <w:p w:rsidR="00C421D8" w:rsidRDefault="00C421D8" w:rsidP="00C421D8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                                                                      </w:t>
      </w:r>
      <w:proofErr w:type="spellStart"/>
      <w:r>
        <w:rPr>
          <w:sz w:val="28"/>
          <w:szCs w:val="28"/>
        </w:rPr>
        <w:t>Н.И.Остудин</w:t>
      </w:r>
      <w:proofErr w:type="spellEnd"/>
    </w:p>
    <w:p w:rsidR="00C421D8" w:rsidRDefault="00C421D8" w:rsidP="00C421D8">
      <w:pPr>
        <w:pStyle w:val="a3"/>
        <w:tabs>
          <w:tab w:val="left" w:pos="0"/>
        </w:tabs>
        <w:ind w:left="567"/>
        <w:jc w:val="both"/>
        <w:rPr>
          <w:sz w:val="28"/>
          <w:szCs w:val="28"/>
        </w:rPr>
      </w:pPr>
    </w:p>
    <w:p w:rsidR="00C421D8" w:rsidRDefault="00C421D8" w:rsidP="00C421D8"/>
    <w:p w:rsidR="00C421D8" w:rsidRDefault="00C421D8" w:rsidP="00C421D8"/>
    <w:p w:rsidR="00C421D8" w:rsidRDefault="00C421D8" w:rsidP="00C421D8">
      <w:pPr>
        <w:autoSpaceDE w:val="0"/>
        <w:autoSpaceDN w:val="0"/>
        <w:adjustRightInd w:val="0"/>
        <w:ind w:firstLine="567"/>
        <w:jc w:val="both"/>
      </w:pPr>
    </w:p>
    <w:p w:rsidR="00F94B69" w:rsidRDefault="00F94B69"/>
    <w:sectPr w:rsidR="00F94B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77EF5"/>
    <w:multiLevelType w:val="hybridMultilevel"/>
    <w:tmpl w:val="CA72EFE4"/>
    <w:lvl w:ilvl="0" w:tplc="32821632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9AA5330"/>
    <w:multiLevelType w:val="hybridMultilevel"/>
    <w:tmpl w:val="1B88B90C"/>
    <w:lvl w:ilvl="0" w:tplc="60DC3BF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1E5"/>
    <w:rsid w:val="0011105F"/>
    <w:rsid w:val="007341E5"/>
    <w:rsid w:val="007845D1"/>
    <w:rsid w:val="00C421D8"/>
    <w:rsid w:val="00F9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1D8"/>
    <w:pPr>
      <w:spacing w:after="0" w:line="240" w:lineRule="auto"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21D8"/>
    <w:pPr>
      <w:ind w:left="720"/>
      <w:contextualSpacing/>
    </w:pPr>
  </w:style>
  <w:style w:type="paragraph" w:customStyle="1" w:styleId="1">
    <w:name w:val="стиль1"/>
    <w:basedOn w:val="a"/>
    <w:uiPriority w:val="99"/>
    <w:rsid w:val="00C421D8"/>
    <w:pPr>
      <w:spacing w:before="100" w:beforeAutospacing="1" w:after="100" w:afterAutospacing="1"/>
    </w:pPr>
    <w:rPr>
      <w:rFonts w:cs="Times New Roman"/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1D8"/>
    <w:pPr>
      <w:spacing w:after="0" w:line="240" w:lineRule="auto"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21D8"/>
    <w:pPr>
      <w:ind w:left="720"/>
      <w:contextualSpacing/>
    </w:pPr>
  </w:style>
  <w:style w:type="paragraph" w:customStyle="1" w:styleId="1">
    <w:name w:val="стиль1"/>
    <w:basedOn w:val="a"/>
    <w:uiPriority w:val="99"/>
    <w:rsid w:val="00C421D8"/>
    <w:pPr>
      <w:spacing w:before="100" w:beforeAutospacing="1" w:after="100" w:afterAutospacing="1"/>
    </w:pPr>
    <w:rPr>
      <w:rFonts w:cs="Times New Roman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7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418</Words>
  <Characters>2385</Characters>
  <Application>Microsoft Office Word</Application>
  <DocSecurity>0</DocSecurity>
  <Lines>19</Lines>
  <Paragraphs>5</Paragraphs>
  <ScaleCrop>false</ScaleCrop>
  <Company/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Екатерина2 А. Батуева</dc:creator>
  <cp:keywords/>
  <dc:description/>
  <cp:lastModifiedBy>Екатерина2 А. Батуева</cp:lastModifiedBy>
  <cp:revision>4</cp:revision>
  <dcterms:created xsi:type="dcterms:W3CDTF">2023-05-15T07:09:00Z</dcterms:created>
  <dcterms:modified xsi:type="dcterms:W3CDTF">2023-05-16T06:11:00Z</dcterms:modified>
</cp:coreProperties>
</file>