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F01D3C">
        <w:rPr>
          <w:rFonts w:ascii="Times New Roman" w:hAnsi="Times New Roman"/>
          <w:b/>
          <w:sz w:val="26"/>
          <w:szCs w:val="26"/>
        </w:rPr>
        <w:t>ЮРИДИЧЕСКОЕ ЗАКЛЮЧЕНИЕ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на проект решения Думы городского округа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«О внесении изменений в Устав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городского округа Тольятти»</w:t>
      </w:r>
    </w:p>
    <w:p w:rsidR="00F01D3C" w:rsidRPr="00F01D3C" w:rsidRDefault="00F01D3C" w:rsidP="007C69C3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F01D3C">
        <w:rPr>
          <w:rFonts w:ascii="Times New Roman" w:hAnsi="Times New Roman"/>
          <w:b/>
          <w:sz w:val="26"/>
          <w:szCs w:val="26"/>
        </w:rPr>
        <w:t>(Д-</w:t>
      </w:r>
      <w:r w:rsidR="00E22251">
        <w:rPr>
          <w:rFonts w:ascii="Times New Roman" w:hAnsi="Times New Roman"/>
          <w:b/>
          <w:sz w:val="26"/>
          <w:szCs w:val="26"/>
        </w:rPr>
        <w:t xml:space="preserve"> </w:t>
      </w:r>
      <w:r w:rsidR="002F5B8D">
        <w:rPr>
          <w:rFonts w:ascii="Times New Roman" w:hAnsi="Times New Roman"/>
          <w:b/>
          <w:sz w:val="26"/>
          <w:szCs w:val="26"/>
        </w:rPr>
        <w:t xml:space="preserve">143 </w:t>
      </w:r>
      <w:r w:rsidR="00E16E40">
        <w:rPr>
          <w:rFonts w:ascii="Times New Roman" w:hAnsi="Times New Roman"/>
          <w:b/>
          <w:sz w:val="26"/>
          <w:szCs w:val="26"/>
        </w:rPr>
        <w:t>о</w:t>
      </w:r>
      <w:r w:rsidR="00E22251">
        <w:rPr>
          <w:rFonts w:ascii="Times New Roman" w:hAnsi="Times New Roman"/>
          <w:b/>
          <w:sz w:val="26"/>
          <w:szCs w:val="26"/>
        </w:rPr>
        <w:t xml:space="preserve">т </w:t>
      </w:r>
      <w:r w:rsidR="002F5B8D">
        <w:rPr>
          <w:rFonts w:ascii="Times New Roman" w:hAnsi="Times New Roman"/>
          <w:b/>
          <w:sz w:val="26"/>
          <w:szCs w:val="26"/>
        </w:rPr>
        <w:t>19</w:t>
      </w:r>
      <w:r w:rsidR="00E22251">
        <w:rPr>
          <w:rFonts w:ascii="Times New Roman" w:hAnsi="Times New Roman"/>
          <w:b/>
          <w:sz w:val="26"/>
          <w:szCs w:val="26"/>
        </w:rPr>
        <w:t>.</w:t>
      </w:r>
      <w:r w:rsidR="00AD0202">
        <w:rPr>
          <w:rFonts w:ascii="Times New Roman" w:hAnsi="Times New Roman"/>
          <w:b/>
          <w:sz w:val="26"/>
          <w:szCs w:val="26"/>
        </w:rPr>
        <w:t>0</w:t>
      </w:r>
      <w:r w:rsidR="002F5B8D">
        <w:rPr>
          <w:rFonts w:ascii="Times New Roman" w:hAnsi="Times New Roman"/>
          <w:b/>
          <w:sz w:val="26"/>
          <w:szCs w:val="26"/>
        </w:rPr>
        <w:t>6</w:t>
      </w:r>
      <w:r w:rsidRPr="00F01D3C">
        <w:rPr>
          <w:rFonts w:ascii="Times New Roman" w:hAnsi="Times New Roman"/>
          <w:b/>
          <w:sz w:val="26"/>
          <w:szCs w:val="26"/>
        </w:rPr>
        <w:t>.20</w:t>
      </w:r>
      <w:r w:rsidR="001F0E91">
        <w:rPr>
          <w:rFonts w:ascii="Times New Roman" w:hAnsi="Times New Roman"/>
          <w:b/>
          <w:sz w:val="26"/>
          <w:szCs w:val="26"/>
        </w:rPr>
        <w:t>2</w:t>
      </w:r>
      <w:r w:rsidR="002F5B8D">
        <w:rPr>
          <w:rFonts w:ascii="Times New Roman" w:hAnsi="Times New Roman"/>
          <w:b/>
          <w:sz w:val="26"/>
          <w:szCs w:val="26"/>
        </w:rPr>
        <w:t>3</w:t>
      </w:r>
      <w:r w:rsidRPr="00F01D3C">
        <w:rPr>
          <w:rFonts w:ascii="Times New Roman" w:hAnsi="Times New Roman"/>
          <w:b/>
          <w:sz w:val="26"/>
          <w:szCs w:val="26"/>
        </w:rPr>
        <w:t>)</w:t>
      </w:r>
    </w:p>
    <w:p w:rsidR="004D640A" w:rsidRDefault="004D640A" w:rsidP="007C69C3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371B2" w:rsidRPr="005D700D" w:rsidRDefault="009371B2" w:rsidP="00140885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5D700D">
        <w:rPr>
          <w:rFonts w:ascii="Times New Roman" w:hAnsi="Times New Roman"/>
          <w:sz w:val="26"/>
          <w:szCs w:val="26"/>
        </w:rPr>
        <w:t xml:space="preserve">           </w:t>
      </w:r>
      <w:r w:rsidR="00F01D3C" w:rsidRPr="005D700D">
        <w:rPr>
          <w:rFonts w:ascii="Times New Roman" w:hAnsi="Times New Roman"/>
          <w:sz w:val="26"/>
          <w:szCs w:val="26"/>
        </w:rPr>
        <w:t>Рассмотрев проект решения Думы городского округа Тольятти «О внесении изменений в Устав городского округа Тольятти»</w:t>
      </w:r>
      <w:r w:rsidR="00E02B62" w:rsidRPr="005D700D">
        <w:rPr>
          <w:rFonts w:ascii="Times New Roman" w:hAnsi="Times New Roman"/>
          <w:sz w:val="26"/>
          <w:szCs w:val="26"/>
        </w:rPr>
        <w:t xml:space="preserve"> (далее – проект решения)</w:t>
      </w:r>
      <w:r w:rsidR="00F01D3C" w:rsidRPr="005D700D">
        <w:rPr>
          <w:rFonts w:ascii="Times New Roman" w:hAnsi="Times New Roman"/>
          <w:sz w:val="26"/>
          <w:szCs w:val="26"/>
        </w:rPr>
        <w:t xml:space="preserve">, </w:t>
      </w:r>
      <w:r w:rsidRPr="005D700D">
        <w:rPr>
          <w:rFonts w:ascii="Times New Roman" w:hAnsi="Times New Roman"/>
          <w:sz w:val="26"/>
          <w:szCs w:val="26"/>
        </w:rPr>
        <w:t>отмечаем следующее.</w:t>
      </w:r>
    </w:p>
    <w:p w:rsidR="00F01D3C" w:rsidRPr="005D700D" w:rsidRDefault="009371B2" w:rsidP="00140885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5D700D">
        <w:rPr>
          <w:rFonts w:ascii="Times New Roman" w:hAnsi="Times New Roman"/>
          <w:sz w:val="26"/>
          <w:szCs w:val="26"/>
        </w:rPr>
        <w:tab/>
        <w:t xml:space="preserve">  </w:t>
      </w:r>
      <w:r w:rsidR="00F01D3C" w:rsidRPr="005D700D">
        <w:rPr>
          <w:rFonts w:ascii="Times New Roman" w:hAnsi="Times New Roman"/>
          <w:sz w:val="26"/>
          <w:szCs w:val="26"/>
        </w:rPr>
        <w:t>В соответствии с пунктом 1 части 10 статьи</w:t>
      </w:r>
      <w:r w:rsidR="00F01D3C" w:rsidRPr="005D700D">
        <w:rPr>
          <w:sz w:val="26"/>
          <w:szCs w:val="26"/>
        </w:rPr>
        <w:t xml:space="preserve"> </w:t>
      </w:r>
      <w:r w:rsidR="00F01D3C" w:rsidRPr="005D700D">
        <w:rPr>
          <w:rFonts w:ascii="Times New Roman" w:hAnsi="Times New Roman"/>
          <w:sz w:val="26"/>
          <w:szCs w:val="26"/>
        </w:rPr>
        <w:t>35 Федерального закона от 06.10.2003 № 131-ФЗ «Об общих принципах организации местного самоуправления в РФ» (далее – Федеральный закон № 131-ФЗ) принятие устава муниципального образования и внесение в него изменений и дополнений находится в исключительной компетенции представительного органа муниципального образования. Аналогичные требования закреплены и в пункте 1 части 1 статьи 25 Устава городского округа Тольятти.</w:t>
      </w:r>
    </w:p>
    <w:p w:rsidR="00F01D3C" w:rsidRPr="005D700D" w:rsidRDefault="00F01D3C" w:rsidP="0014088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5D700D">
        <w:rPr>
          <w:rFonts w:ascii="Times New Roman" w:hAnsi="Times New Roman"/>
          <w:sz w:val="26"/>
          <w:szCs w:val="26"/>
        </w:rPr>
        <w:t>Согласно части 4 статьи 44 Федерального закона № 131-ФЗ п</w:t>
      </w:r>
      <w:r w:rsidRPr="005D700D">
        <w:rPr>
          <w:rFonts w:ascii="Times New Roman" w:hAnsi="Times New Roman"/>
          <w:bCs/>
          <w:sz w:val="26"/>
          <w:szCs w:val="26"/>
        </w:rPr>
        <w:t xml:space="preserve">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5D700D">
        <w:rPr>
          <w:rFonts w:ascii="Times New Roman" w:hAnsi="Times New Roman"/>
          <w:bCs/>
          <w:sz w:val="26"/>
          <w:szCs w:val="26"/>
        </w:rPr>
        <w:t>позднее</w:t>
      </w:r>
      <w:proofErr w:type="gramEnd"/>
      <w:r w:rsidRPr="005D700D">
        <w:rPr>
          <w:rFonts w:ascii="Times New Roman" w:hAnsi="Times New Roman"/>
          <w:bCs/>
          <w:sz w:val="26"/>
          <w:szCs w:val="26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F01D3C" w:rsidRPr="005D700D" w:rsidRDefault="00F01D3C" w:rsidP="0014088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D700D">
        <w:rPr>
          <w:rFonts w:ascii="Times New Roman" w:hAnsi="Times New Roman"/>
          <w:bCs/>
          <w:sz w:val="26"/>
          <w:szCs w:val="26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5D700D">
        <w:rPr>
          <w:rFonts w:ascii="Times New Roman" w:hAnsi="Times New Roman"/>
          <w:bCs/>
          <w:sz w:val="26"/>
          <w:szCs w:val="26"/>
        </w:rPr>
        <w:t xml:space="preserve"> устава в соответствие с этими нормативными правовыми актами.</w:t>
      </w:r>
    </w:p>
    <w:p w:rsidR="001312E5" w:rsidRPr="005D700D" w:rsidRDefault="001312E5" w:rsidP="00140885">
      <w:pPr>
        <w:pStyle w:val="a4"/>
        <w:spacing w:line="276" w:lineRule="auto"/>
        <w:jc w:val="both"/>
        <w:rPr>
          <w:rFonts w:ascii="Times New Roman" w:eastAsia="SimSun" w:hAnsi="Times New Roman"/>
          <w:b/>
          <w:kern w:val="2"/>
          <w:sz w:val="26"/>
          <w:szCs w:val="26"/>
          <w:lang w:eastAsia="hi-IN" w:bidi="hi-IN"/>
        </w:rPr>
      </w:pPr>
      <w:r w:rsidRPr="005D700D">
        <w:rPr>
          <w:rFonts w:ascii="Times New Roman" w:hAnsi="Times New Roman"/>
          <w:sz w:val="26"/>
          <w:szCs w:val="26"/>
        </w:rPr>
        <w:t xml:space="preserve">        </w:t>
      </w:r>
      <w:r w:rsidR="00090FE8" w:rsidRPr="005D700D">
        <w:rPr>
          <w:rFonts w:ascii="Times New Roman" w:hAnsi="Times New Roman"/>
          <w:sz w:val="26"/>
          <w:szCs w:val="26"/>
        </w:rPr>
        <w:t xml:space="preserve">  </w:t>
      </w:r>
      <w:r w:rsidRPr="005D700D">
        <w:rPr>
          <w:rFonts w:ascii="Times New Roman" w:hAnsi="Times New Roman"/>
          <w:sz w:val="26"/>
          <w:szCs w:val="26"/>
        </w:rPr>
        <w:tab/>
      </w:r>
      <w:r w:rsidRPr="005D700D">
        <w:rPr>
          <w:rFonts w:ascii="Times New Roman" w:hAnsi="Times New Roman"/>
          <w:b/>
          <w:sz w:val="26"/>
          <w:szCs w:val="26"/>
        </w:rPr>
        <w:t>Изменения в Устав городского округа Тольятти (далее - Устав) связаны с приведением Устава в соответствие с действующим законодательством Российской Федерации</w:t>
      </w:r>
      <w:r w:rsidRPr="005D700D">
        <w:rPr>
          <w:rFonts w:ascii="Times New Roman" w:eastAsia="SimSun" w:hAnsi="Times New Roman"/>
          <w:b/>
          <w:kern w:val="2"/>
          <w:sz w:val="26"/>
          <w:szCs w:val="26"/>
          <w:lang w:eastAsia="hi-IN" w:bidi="hi-IN"/>
        </w:rPr>
        <w:t xml:space="preserve">, а именно: </w:t>
      </w:r>
    </w:p>
    <w:p w:rsidR="00D83B90" w:rsidRPr="00D83B90" w:rsidRDefault="00140885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83B90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        </w:t>
      </w:r>
      <w:proofErr w:type="gramStart"/>
      <w:r w:rsidR="00D83B90" w:rsidRPr="00D83B90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1.</w:t>
      </w:r>
      <w:r w:rsidR="00D83B90" w:rsidRPr="00D83B90">
        <w:rPr>
          <w:rFonts w:ascii="Times New Roman" w:hAnsi="Times New Roman"/>
          <w:sz w:val="26"/>
          <w:szCs w:val="26"/>
        </w:rPr>
        <w:t xml:space="preserve">Федеральным законом от 14.03.2022 № 60-ФЗ «О внесении изменений в отдельные законодательные акты Российской Федерации» (далее – Федеральный закон № 60-ФЗ) внесены изменения, в том числе,  в Федеральный </w:t>
      </w:r>
      <w:hyperlink r:id="rId6" w:history="1">
        <w:r w:rsidR="00D83B90" w:rsidRPr="00D83B90">
          <w:rPr>
            <w:rFonts w:ascii="Times New Roman" w:hAnsi="Times New Roman"/>
            <w:sz w:val="26"/>
            <w:szCs w:val="26"/>
          </w:rPr>
          <w:t>закон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(далее - Федеральный закон № 67-ФЗ», согласно которым избирательные комиссии муниципальных </w:t>
      </w:r>
      <w:r w:rsidR="00D83B90" w:rsidRPr="00D83B90">
        <w:rPr>
          <w:rFonts w:ascii="Times New Roman" w:hAnsi="Times New Roman"/>
          <w:sz w:val="26"/>
          <w:szCs w:val="26"/>
        </w:rPr>
        <w:lastRenderedPageBreak/>
        <w:t>образований исключены из системы избирательных комиссий.</w:t>
      </w:r>
      <w:proofErr w:type="gramEnd"/>
      <w:r w:rsidR="00D83B90" w:rsidRPr="00D83B90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="00D83B90" w:rsidRPr="00D83B90">
          <w:rPr>
            <w:rFonts w:ascii="Times New Roman" w:hAnsi="Times New Roman"/>
            <w:sz w:val="26"/>
            <w:szCs w:val="26"/>
          </w:rPr>
          <w:t>Статья 24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 «Порядок формирования и полномочия избирательных комиссий муниципальных образований»  с 1 января 2023 года признана утратившей силу. </w:t>
      </w:r>
    </w:p>
    <w:p w:rsidR="00D83B90" w:rsidRPr="00D83B90" w:rsidRDefault="00E22A7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83B90" w:rsidRPr="00D83B90">
        <w:rPr>
          <w:rFonts w:ascii="Times New Roman" w:hAnsi="Times New Roman"/>
          <w:sz w:val="26"/>
          <w:szCs w:val="26"/>
        </w:rPr>
        <w:t>Полномочия по организации и проведению выборов и референдумов муниципального уровня возлагаются на территориальные и участковые комиссии.</w:t>
      </w:r>
    </w:p>
    <w:p w:rsidR="00D83B90" w:rsidRPr="00D83B90" w:rsidRDefault="00E22A7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proofErr w:type="gramStart"/>
      <w:r w:rsidR="00D83B90" w:rsidRPr="00D83B90">
        <w:rPr>
          <w:rFonts w:ascii="Times New Roman" w:hAnsi="Times New Roman"/>
          <w:sz w:val="26"/>
          <w:szCs w:val="26"/>
        </w:rPr>
        <w:t xml:space="preserve">Частью 4 статьи 9 Федерального закона № 60-ФЗ определено, что положения </w:t>
      </w:r>
      <w:hyperlink r:id="rId8" w:history="1">
        <w:r w:rsidR="00D83B90" w:rsidRPr="00D83B90">
          <w:rPr>
            <w:rFonts w:ascii="Times New Roman" w:hAnsi="Times New Roman"/>
            <w:sz w:val="26"/>
            <w:szCs w:val="26"/>
          </w:rPr>
          <w:t>статей 2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9" w:history="1">
        <w:r w:rsidR="00D83B90" w:rsidRPr="00D83B90">
          <w:rPr>
            <w:rFonts w:ascii="Times New Roman" w:hAnsi="Times New Roman"/>
            <w:sz w:val="26"/>
            <w:szCs w:val="26"/>
          </w:rPr>
          <w:t>22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10" w:history="1">
        <w:r w:rsidR="00D83B90" w:rsidRPr="00D83B90">
          <w:rPr>
            <w:rFonts w:ascii="Times New Roman" w:hAnsi="Times New Roman"/>
            <w:sz w:val="26"/>
            <w:szCs w:val="26"/>
          </w:rPr>
          <w:t>23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11" w:history="1">
        <w:r w:rsidR="00D83B90" w:rsidRPr="00D83B90">
          <w:rPr>
            <w:rFonts w:ascii="Times New Roman" w:hAnsi="Times New Roman"/>
            <w:sz w:val="26"/>
            <w:szCs w:val="26"/>
          </w:rPr>
          <w:t>34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12" w:history="1">
        <w:r w:rsidR="00D83B90" w:rsidRPr="00D83B90">
          <w:rPr>
            <w:rFonts w:ascii="Times New Roman" w:hAnsi="Times New Roman"/>
            <w:sz w:val="26"/>
            <w:szCs w:val="26"/>
          </w:rPr>
          <w:t>35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13" w:history="1">
        <w:r w:rsidR="00D83B90" w:rsidRPr="00D83B90">
          <w:rPr>
            <w:rFonts w:ascii="Times New Roman" w:hAnsi="Times New Roman"/>
            <w:sz w:val="26"/>
            <w:szCs w:val="26"/>
          </w:rPr>
          <w:t>39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, </w:t>
      </w:r>
      <w:hyperlink r:id="rId14" w:history="1">
        <w:r w:rsidR="00D83B90" w:rsidRPr="00D83B90">
          <w:rPr>
            <w:rFonts w:ascii="Times New Roman" w:hAnsi="Times New Roman"/>
            <w:sz w:val="26"/>
            <w:szCs w:val="26"/>
          </w:rPr>
          <w:t>40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 и </w:t>
      </w:r>
      <w:hyperlink r:id="rId15" w:history="1">
        <w:r w:rsidR="00D83B90" w:rsidRPr="00D83B90">
          <w:rPr>
            <w:rFonts w:ascii="Times New Roman" w:hAnsi="Times New Roman"/>
            <w:sz w:val="26"/>
            <w:szCs w:val="26"/>
          </w:rPr>
          <w:t>85</w:t>
        </w:r>
      </w:hyperlink>
      <w:r w:rsidR="00D83B90" w:rsidRPr="00D83B90">
        <w:rPr>
          <w:rFonts w:ascii="Times New Roman" w:hAnsi="Times New Roman"/>
          <w:sz w:val="26"/>
          <w:szCs w:val="26"/>
        </w:rPr>
        <w:t xml:space="preserve"> Федерального закона от 06.10.2003 № 131-ФЗ </w:t>
      </w:r>
      <w:r>
        <w:rPr>
          <w:rFonts w:ascii="Times New Roman" w:hAnsi="Times New Roman"/>
          <w:sz w:val="26"/>
          <w:szCs w:val="26"/>
        </w:rPr>
        <w:t>«</w:t>
      </w:r>
      <w:r w:rsidR="00D83B90" w:rsidRPr="00D83B90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="00D83B90" w:rsidRPr="00D83B90">
        <w:rPr>
          <w:rFonts w:ascii="Times New Roman" w:hAnsi="Times New Roman"/>
          <w:sz w:val="26"/>
          <w:szCs w:val="26"/>
        </w:rPr>
        <w:t xml:space="preserve"> (далее – Федеральный закон </w:t>
      </w:r>
      <w:r>
        <w:rPr>
          <w:rFonts w:ascii="Times New Roman" w:hAnsi="Times New Roman"/>
          <w:sz w:val="26"/>
          <w:szCs w:val="26"/>
        </w:rPr>
        <w:t>№</w:t>
      </w:r>
      <w:r w:rsidR="00D83B90" w:rsidRPr="00D83B90">
        <w:rPr>
          <w:rFonts w:ascii="Times New Roman" w:hAnsi="Times New Roman"/>
          <w:sz w:val="26"/>
          <w:szCs w:val="26"/>
        </w:rPr>
        <w:t>131-ФЗ), касающиеся порядка формирования, полномочий и статуса избирательных комиссий муниципальных образований, а также статуса членов избирательных комиссий муниципальных образований, применяются в части, не противоречащей положениям законодательных актов Российской Федерации.</w:t>
      </w:r>
      <w:proofErr w:type="gramEnd"/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E22A70">
        <w:rPr>
          <w:rFonts w:ascii="Times New Roman" w:hAnsi="Times New Roman"/>
          <w:sz w:val="26"/>
          <w:szCs w:val="26"/>
        </w:rPr>
        <w:t xml:space="preserve"> </w:t>
      </w:r>
      <w:r w:rsidRPr="00D83B90">
        <w:rPr>
          <w:rFonts w:ascii="Times New Roman" w:hAnsi="Times New Roman"/>
          <w:sz w:val="26"/>
          <w:szCs w:val="26"/>
        </w:rPr>
        <w:t xml:space="preserve">Соответствующие изменения внесены в Закон Самарской области от 31.12.2019 № 142-ГД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>О выборах депутатов представительных органов муниципальных образований Самарской области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 xml:space="preserve"> (далее – Закон СО № 142-ГД), Закон Самарской области от 11.02.2004 № 12-ГД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>О местном референдуме Самарской области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 xml:space="preserve"> (далее – Закон СО № 12-ГД)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D83B90">
        <w:rPr>
          <w:rFonts w:ascii="Times New Roman" w:hAnsi="Times New Roman"/>
          <w:sz w:val="26"/>
          <w:szCs w:val="26"/>
        </w:rPr>
        <w:t xml:space="preserve">Согласно нормам Закона СО № 142-ГД  выборы депутатов назначаются избирательной комиссией, организующей выборы депутатов. 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D83B90">
        <w:rPr>
          <w:rFonts w:ascii="Times New Roman" w:hAnsi="Times New Roman"/>
          <w:sz w:val="26"/>
          <w:szCs w:val="26"/>
        </w:rPr>
        <w:t>В Законе СО № 12-ГД используется термин – комиссия, организующая подготовку и проведение референдума.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D83B90">
        <w:rPr>
          <w:rFonts w:ascii="Times New Roman" w:hAnsi="Times New Roman"/>
          <w:sz w:val="26"/>
          <w:szCs w:val="26"/>
        </w:rPr>
        <w:t xml:space="preserve">Учитывая изменения действующего законодательства в части исключения из системы избирательных комиссий избирательных комиссий муниципальных образований, изменения наименований избирательных комиссий, предлагается внести соответствующие изменения в статьи 11, 12, 13, 25, 28, 32, 41, 44, 44.1 Устава городского округа Тольятти, признать утратившей силу статью 39 «Избирательная комиссия городского округа» Устава городского округа. 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D83B90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D83B90">
        <w:rPr>
          <w:rFonts w:ascii="Times New Roman" w:hAnsi="Times New Roman"/>
          <w:sz w:val="26"/>
          <w:szCs w:val="26"/>
        </w:rPr>
        <w:t xml:space="preserve">2.Федеральным </w:t>
      </w:r>
      <w:hyperlink r:id="rId16" w:history="1">
        <w:r w:rsidRPr="00D83B90">
          <w:rPr>
            <w:rFonts w:ascii="Times New Roman" w:hAnsi="Times New Roman"/>
            <w:sz w:val="26"/>
            <w:szCs w:val="26"/>
          </w:rPr>
          <w:t>закон</w:t>
        </w:r>
      </w:hyperlink>
      <w:r w:rsidRPr="00D83B90">
        <w:rPr>
          <w:rFonts w:ascii="Times New Roman" w:hAnsi="Times New Roman"/>
          <w:sz w:val="26"/>
          <w:szCs w:val="26"/>
        </w:rPr>
        <w:t xml:space="preserve">ом  от 06.02.2023 № 12-ФЗ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 xml:space="preserve">О внесении изменений в Федеральный закон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>Об общих принципах организации публичной власти в субъектах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 xml:space="preserve"> (далее - Федеральный закон № 12-ФЗ), вступившим в силу 1 марта 2023, внесены изменения в Федеральный закон № 131-ФЗ, статья 40 дополнена частью 10.3, согласно которой одним из оснований досрочного прекращения полномочий депутата представительного</w:t>
      </w:r>
      <w:proofErr w:type="gramEnd"/>
      <w:r w:rsidRPr="00D83B90">
        <w:rPr>
          <w:rFonts w:ascii="Times New Roman" w:hAnsi="Times New Roman"/>
          <w:sz w:val="26"/>
          <w:szCs w:val="26"/>
        </w:rPr>
        <w:t xml:space="preserve"> органа является его отсутствие без уважительных причин на всех заседаниях представительного органа муниципального образования в течение шести месяцев подряд. 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D83B90">
        <w:rPr>
          <w:rFonts w:ascii="Times New Roman" w:hAnsi="Times New Roman"/>
          <w:sz w:val="26"/>
          <w:szCs w:val="26"/>
        </w:rPr>
        <w:t xml:space="preserve">Предлагается внести соответствующие изменения в статью 29 Устава городского округа, дополнив ее частью 2.2. 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D83B90">
        <w:rPr>
          <w:rFonts w:ascii="Times New Roman" w:hAnsi="Times New Roman"/>
          <w:sz w:val="26"/>
          <w:szCs w:val="26"/>
        </w:rPr>
        <w:t xml:space="preserve">В соответствии с частью 3 статьи 5 Федерального закона № 12-ФЗ исчисление срока, предусмотренного </w:t>
      </w:r>
      <w:hyperlink r:id="rId17" w:history="1">
        <w:r w:rsidRPr="00D83B90">
          <w:rPr>
            <w:rFonts w:ascii="Times New Roman" w:hAnsi="Times New Roman"/>
            <w:sz w:val="26"/>
            <w:szCs w:val="26"/>
          </w:rPr>
          <w:t>частью 10.3 статьи 40</w:t>
        </w:r>
      </w:hyperlink>
      <w:r w:rsidRPr="00D83B90">
        <w:rPr>
          <w:rFonts w:ascii="Times New Roman" w:hAnsi="Times New Roman"/>
          <w:sz w:val="26"/>
          <w:szCs w:val="26"/>
        </w:rPr>
        <w:t xml:space="preserve"> Федерального закона </w:t>
      </w:r>
      <w:r w:rsidRPr="00D83B90">
        <w:rPr>
          <w:rFonts w:ascii="Times New Roman" w:hAnsi="Times New Roman"/>
          <w:sz w:val="26"/>
          <w:szCs w:val="26"/>
        </w:rPr>
        <w:lastRenderedPageBreak/>
        <w:t>№ 131-ФЗ, начинается не ранее дня вступления в силу Федерального закона № 12-ФЗ, то есть с 01.03.2023.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83B90">
        <w:rPr>
          <w:rFonts w:ascii="Times New Roman" w:hAnsi="Times New Roman"/>
          <w:sz w:val="26"/>
          <w:szCs w:val="26"/>
        </w:rPr>
        <w:tab/>
        <w:t xml:space="preserve">Предлагается внести соответствующие изменения в статью 83 Устава городского округа, дополнив ее частью 4.2. 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D83B90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D83B90">
        <w:rPr>
          <w:rFonts w:ascii="Times New Roman" w:hAnsi="Times New Roman"/>
          <w:sz w:val="26"/>
          <w:szCs w:val="26"/>
        </w:rPr>
        <w:t xml:space="preserve">Федеральным законом от 05.12.2022 № 498-ФЗ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 xml:space="preserve">, вступившим в силу 05.12.2022, внесены изменения в часть 1 статьи 13 Федерального закона от 02.03.2007 № 25-ФЗ </w:t>
      </w:r>
      <w:r>
        <w:rPr>
          <w:rFonts w:ascii="Times New Roman" w:hAnsi="Times New Roman"/>
          <w:sz w:val="26"/>
          <w:szCs w:val="26"/>
        </w:rPr>
        <w:t>«</w:t>
      </w:r>
      <w:r w:rsidRPr="00D83B90">
        <w:rPr>
          <w:rFonts w:ascii="Times New Roman" w:hAnsi="Times New Roman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D83B90">
        <w:rPr>
          <w:rFonts w:ascii="Times New Roman" w:hAnsi="Times New Roman"/>
          <w:sz w:val="26"/>
          <w:szCs w:val="26"/>
        </w:rPr>
        <w:t>, согласно которым гражданин не может быть принят на муниципальную службу, а муниципальный служащий не может находиться на муниципальной службе в случае приобретения им статуса</w:t>
      </w:r>
      <w:proofErr w:type="gramEnd"/>
      <w:r w:rsidRPr="00D83B90">
        <w:rPr>
          <w:rFonts w:ascii="Times New Roman" w:hAnsi="Times New Roman"/>
          <w:sz w:val="26"/>
          <w:szCs w:val="26"/>
        </w:rPr>
        <w:t xml:space="preserve"> иностранного </w:t>
      </w:r>
      <w:hyperlink r:id="rId18" w:history="1">
        <w:r w:rsidRPr="00D83B90">
          <w:rPr>
            <w:rFonts w:ascii="Times New Roman" w:hAnsi="Times New Roman"/>
            <w:sz w:val="26"/>
            <w:szCs w:val="26"/>
          </w:rPr>
          <w:t>агента</w:t>
        </w:r>
      </w:hyperlink>
      <w:r w:rsidRPr="00D83B90">
        <w:rPr>
          <w:rFonts w:ascii="Times New Roman" w:hAnsi="Times New Roman"/>
          <w:sz w:val="26"/>
          <w:szCs w:val="26"/>
        </w:rPr>
        <w:t>.</w:t>
      </w:r>
    </w:p>
    <w:p w:rsidR="00D83B90" w:rsidRPr="00D83B90" w:rsidRDefault="00D83B90" w:rsidP="00D83B90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83B90">
        <w:rPr>
          <w:rFonts w:ascii="Times New Roman" w:hAnsi="Times New Roman"/>
          <w:sz w:val="26"/>
          <w:szCs w:val="26"/>
        </w:rPr>
        <w:tab/>
        <w:t>Предлагается внести соответствующие изменения в часть 1 статьи 44 Устава городского округа, дополнив пунктом 11.</w:t>
      </w:r>
    </w:p>
    <w:p w:rsidR="00CC0D93" w:rsidRPr="00140885" w:rsidRDefault="001312E5" w:rsidP="00D83B90">
      <w:pPr>
        <w:pStyle w:val="a4"/>
        <w:spacing w:line="276" w:lineRule="auto"/>
        <w:jc w:val="both"/>
        <w:rPr>
          <w:rFonts w:ascii="Times New Roman" w:eastAsia="SimSun" w:hAnsi="Times New Roman"/>
          <w:kern w:val="2"/>
          <w:sz w:val="26"/>
          <w:szCs w:val="26"/>
          <w:lang w:eastAsia="hi-IN" w:bidi="hi-IN"/>
        </w:rPr>
      </w:pPr>
      <w:r w:rsidRPr="00D83B90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ab/>
      </w:r>
      <w:r w:rsidR="00140885" w:rsidRPr="00D83B90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</w:t>
      </w:r>
      <w:r w:rsidR="00CC0D93" w:rsidRPr="00D83B90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На заседании Думы</w:t>
      </w:r>
      <w:r w:rsidR="00CC0D93" w:rsidRP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городского округа Тольятти 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17</w:t>
      </w:r>
      <w:r w:rsidR="00CC0D93" w:rsidRP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.0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5</w:t>
      </w:r>
      <w:r w:rsidR="00CC0D93" w:rsidRP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.202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3</w:t>
      </w:r>
      <w:r w:rsidR="00CC0D93" w:rsidRP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принято решение №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1564</w:t>
      </w:r>
      <w:r w:rsidR="00CC0D93" w:rsidRP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«О проекте решения Думы городского округа Тольятти «О внесении изменений в Устав городского округа Тольятти».</w:t>
      </w:r>
    </w:p>
    <w:p w:rsidR="0096036E" w:rsidRPr="005D700D" w:rsidRDefault="000E2979" w:rsidP="00140885">
      <w:pPr>
        <w:pStyle w:val="a4"/>
        <w:spacing w:line="276" w:lineRule="auto"/>
        <w:jc w:val="both"/>
        <w:rPr>
          <w:rFonts w:ascii="Times New Roman" w:eastAsia="SimSun" w:hAnsi="Times New Roman"/>
          <w:kern w:val="2"/>
          <w:sz w:val="26"/>
          <w:szCs w:val="26"/>
          <w:lang w:eastAsia="hi-IN" w:bidi="hi-IN"/>
        </w:rPr>
      </w:pPr>
      <w:r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      </w:t>
      </w:r>
      <w:r w:rsidR="00EA5A77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</w:t>
      </w:r>
      <w:r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Решение Думы от 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17.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0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5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.202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3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№ </w:t>
      </w:r>
      <w:r w:rsidR="00140885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1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564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«О проекте решения Думы городского округа Тольятти «О внесении изменений в Устав городского округа Тольятти» опубликовано в газете «Городские ведомости» 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23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.0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5.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202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3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№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40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 xml:space="preserve"> (2</w:t>
      </w:r>
      <w:r w:rsidR="00FE144B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592</w:t>
      </w:r>
      <w:r w:rsidR="00CC0D93" w:rsidRPr="005D700D">
        <w:rPr>
          <w:rFonts w:ascii="Times New Roman" w:eastAsia="SimSun" w:hAnsi="Times New Roman"/>
          <w:kern w:val="2"/>
          <w:sz w:val="26"/>
          <w:szCs w:val="26"/>
          <w:lang w:eastAsia="hi-IN" w:bidi="hi-IN"/>
        </w:rPr>
        <w:t>).</w:t>
      </w:r>
    </w:p>
    <w:p w:rsidR="00D713DF" w:rsidRPr="005D700D" w:rsidRDefault="000E2979" w:rsidP="00140885">
      <w:pPr>
        <w:pStyle w:val="a4"/>
        <w:spacing w:line="276" w:lineRule="auto"/>
        <w:jc w:val="both"/>
        <w:rPr>
          <w:rFonts w:ascii="Times New Roman" w:hAnsi="Times New Roman"/>
          <w:iCs/>
          <w:sz w:val="26"/>
          <w:szCs w:val="26"/>
        </w:rPr>
      </w:pPr>
      <w:r w:rsidRPr="005D700D">
        <w:rPr>
          <w:rFonts w:ascii="Times New Roman" w:hAnsi="Times New Roman"/>
          <w:iCs/>
          <w:sz w:val="26"/>
          <w:szCs w:val="26"/>
        </w:rPr>
        <w:t xml:space="preserve"> </w:t>
      </w:r>
      <w:r w:rsidR="00D713DF" w:rsidRPr="005D700D">
        <w:rPr>
          <w:rFonts w:ascii="Times New Roman" w:hAnsi="Times New Roman"/>
          <w:iCs/>
          <w:sz w:val="26"/>
          <w:szCs w:val="26"/>
        </w:rPr>
        <w:t xml:space="preserve">         По проекту решения замечаний и предложений нет.</w:t>
      </w:r>
    </w:p>
    <w:p w:rsidR="00F01D3C" w:rsidRPr="005D700D" w:rsidRDefault="00707683" w:rsidP="00140885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5D700D">
        <w:rPr>
          <w:rFonts w:ascii="Times New Roman" w:hAnsi="Times New Roman"/>
          <w:sz w:val="26"/>
          <w:szCs w:val="26"/>
        </w:rPr>
        <w:t xml:space="preserve">          </w:t>
      </w:r>
      <w:r w:rsidR="00F01D3C" w:rsidRPr="005D700D">
        <w:rPr>
          <w:rFonts w:ascii="Times New Roman" w:hAnsi="Times New Roman"/>
          <w:sz w:val="26"/>
          <w:szCs w:val="26"/>
        </w:rPr>
        <w:t>Вопрос относится к предметам ведения постоянной комиссии по местному самоуправлению и взаимодействию с общественными и некоммерческими организациями.</w:t>
      </w:r>
    </w:p>
    <w:p w:rsidR="00F01D3C" w:rsidRPr="005D700D" w:rsidRDefault="00F01D3C" w:rsidP="00140885">
      <w:pPr>
        <w:pStyle w:val="a4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700D">
        <w:rPr>
          <w:rFonts w:ascii="Times New Roman" w:hAnsi="Times New Roman"/>
          <w:b/>
          <w:sz w:val="26"/>
          <w:szCs w:val="26"/>
        </w:rPr>
        <w:t>Вывод:</w:t>
      </w:r>
      <w:r w:rsidRPr="005D700D">
        <w:rPr>
          <w:rFonts w:ascii="Times New Roman" w:hAnsi="Times New Roman"/>
          <w:sz w:val="26"/>
          <w:szCs w:val="26"/>
        </w:rPr>
        <w:t xml:space="preserve"> представленный вопрос относится к исключительной компетенции Думы и может быть рассмотрен на ее заседании.</w:t>
      </w:r>
    </w:p>
    <w:p w:rsidR="005D700D" w:rsidRDefault="005D700D" w:rsidP="00140885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700D" w:rsidRDefault="005D700D" w:rsidP="00140885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700D" w:rsidRDefault="005D700D" w:rsidP="00140885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700D" w:rsidRDefault="005D700D" w:rsidP="00140885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700D" w:rsidRDefault="005D700D" w:rsidP="00140885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07683" w:rsidRDefault="00F20C08" w:rsidP="007C69C3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5D700D">
        <w:rPr>
          <w:rFonts w:ascii="Times New Roman" w:hAnsi="Times New Roman"/>
          <w:b/>
          <w:sz w:val="26"/>
          <w:szCs w:val="26"/>
        </w:rPr>
        <w:t>Начальник</w:t>
      </w:r>
    </w:p>
    <w:p w:rsidR="00F01D3C" w:rsidRPr="005D700D" w:rsidRDefault="00F01D3C" w:rsidP="007C69C3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5D700D">
        <w:rPr>
          <w:rFonts w:ascii="Times New Roman" w:hAnsi="Times New Roman"/>
          <w:b/>
          <w:sz w:val="26"/>
          <w:szCs w:val="26"/>
        </w:rPr>
        <w:t xml:space="preserve">юридического </w:t>
      </w:r>
      <w:r w:rsidR="00F20C08" w:rsidRPr="005D700D">
        <w:rPr>
          <w:rFonts w:ascii="Times New Roman" w:hAnsi="Times New Roman"/>
          <w:b/>
          <w:sz w:val="26"/>
          <w:szCs w:val="26"/>
        </w:rPr>
        <w:t>отдела</w:t>
      </w:r>
      <w:r w:rsidRPr="005D700D">
        <w:rPr>
          <w:rFonts w:ascii="Times New Roman" w:hAnsi="Times New Roman"/>
          <w:b/>
          <w:sz w:val="26"/>
          <w:szCs w:val="26"/>
        </w:rPr>
        <w:tab/>
      </w:r>
      <w:r w:rsidRPr="005D700D">
        <w:rPr>
          <w:rFonts w:ascii="Times New Roman" w:hAnsi="Times New Roman"/>
          <w:b/>
          <w:sz w:val="26"/>
          <w:szCs w:val="26"/>
        </w:rPr>
        <w:tab/>
      </w:r>
      <w:r w:rsidRPr="005D700D">
        <w:rPr>
          <w:rFonts w:ascii="Times New Roman" w:hAnsi="Times New Roman"/>
          <w:b/>
          <w:sz w:val="26"/>
          <w:szCs w:val="26"/>
        </w:rPr>
        <w:tab/>
      </w:r>
      <w:r w:rsidR="00707683" w:rsidRPr="005D700D">
        <w:rPr>
          <w:rFonts w:ascii="Times New Roman" w:hAnsi="Times New Roman"/>
          <w:b/>
          <w:sz w:val="26"/>
          <w:szCs w:val="26"/>
        </w:rPr>
        <w:t xml:space="preserve">                      </w:t>
      </w:r>
      <w:r w:rsidR="00D45783" w:rsidRPr="005D700D">
        <w:rPr>
          <w:rFonts w:ascii="Times New Roman" w:hAnsi="Times New Roman"/>
          <w:b/>
          <w:sz w:val="26"/>
          <w:szCs w:val="26"/>
        </w:rPr>
        <w:t xml:space="preserve">            </w:t>
      </w:r>
      <w:r w:rsidRPr="005D700D">
        <w:rPr>
          <w:rFonts w:ascii="Times New Roman" w:hAnsi="Times New Roman"/>
          <w:b/>
          <w:sz w:val="26"/>
          <w:szCs w:val="26"/>
        </w:rPr>
        <w:tab/>
      </w:r>
      <w:r w:rsidR="00F20C08" w:rsidRPr="005D700D">
        <w:rPr>
          <w:rFonts w:ascii="Times New Roman" w:hAnsi="Times New Roman"/>
          <w:b/>
          <w:sz w:val="26"/>
          <w:szCs w:val="26"/>
        </w:rPr>
        <w:t>Е.</w:t>
      </w:r>
      <w:r w:rsidRPr="005D700D">
        <w:rPr>
          <w:rFonts w:ascii="Times New Roman" w:hAnsi="Times New Roman"/>
          <w:b/>
          <w:sz w:val="26"/>
          <w:szCs w:val="26"/>
        </w:rPr>
        <w:t>В.</w:t>
      </w:r>
      <w:r w:rsidR="00707683" w:rsidRPr="005D700D">
        <w:rPr>
          <w:rFonts w:ascii="Times New Roman" w:hAnsi="Times New Roman"/>
          <w:b/>
          <w:sz w:val="26"/>
          <w:szCs w:val="26"/>
        </w:rPr>
        <w:t xml:space="preserve"> </w:t>
      </w:r>
      <w:r w:rsidR="00F20C08" w:rsidRPr="005D700D">
        <w:rPr>
          <w:rFonts w:ascii="Times New Roman" w:hAnsi="Times New Roman"/>
          <w:b/>
          <w:sz w:val="26"/>
          <w:szCs w:val="26"/>
        </w:rPr>
        <w:t>Смирнова</w:t>
      </w:r>
    </w:p>
    <w:p w:rsidR="005D700D" w:rsidRDefault="005D700D" w:rsidP="007C69C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5D700D" w:rsidRDefault="005D700D" w:rsidP="007C69C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5D700D" w:rsidRDefault="005D700D" w:rsidP="007C69C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5D700D" w:rsidRDefault="005D700D" w:rsidP="007C69C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5D700D" w:rsidRDefault="005D700D" w:rsidP="007C69C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707683" w:rsidRPr="00F20C08" w:rsidRDefault="00707683" w:rsidP="007C69C3">
      <w:pPr>
        <w:spacing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F20C08">
        <w:rPr>
          <w:rFonts w:ascii="Times New Roman" w:hAnsi="Times New Roman"/>
          <w:sz w:val="16"/>
          <w:szCs w:val="16"/>
        </w:rPr>
        <w:t>Силкович</w:t>
      </w:r>
      <w:proofErr w:type="spellEnd"/>
    </w:p>
    <w:p w:rsidR="00707683" w:rsidRDefault="00707683" w:rsidP="007C69C3">
      <w:pPr>
        <w:spacing w:line="240" w:lineRule="auto"/>
      </w:pPr>
    </w:p>
    <w:sectPr w:rsidR="00707683" w:rsidSect="00C1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375A"/>
    <w:multiLevelType w:val="hybridMultilevel"/>
    <w:tmpl w:val="ED963566"/>
    <w:lvl w:ilvl="0" w:tplc="3BCEC20C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746DA0"/>
    <w:multiLevelType w:val="hybridMultilevel"/>
    <w:tmpl w:val="527010F4"/>
    <w:lvl w:ilvl="0" w:tplc="DA7AF450">
      <w:start w:val="1"/>
      <w:numFmt w:val="decimal"/>
      <w:lvlText w:val="%1."/>
      <w:lvlJc w:val="left"/>
      <w:pPr>
        <w:ind w:left="3897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4617" w:hanging="360"/>
      </w:pPr>
    </w:lvl>
    <w:lvl w:ilvl="2" w:tplc="0419001B" w:tentative="1">
      <w:start w:val="1"/>
      <w:numFmt w:val="lowerRoman"/>
      <w:lvlText w:val="%3."/>
      <w:lvlJc w:val="right"/>
      <w:pPr>
        <w:ind w:left="5337" w:hanging="180"/>
      </w:pPr>
    </w:lvl>
    <w:lvl w:ilvl="3" w:tplc="0419000F" w:tentative="1">
      <w:start w:val="1"/>
      <w:numFmt w:val="decimal"/>
      <w:lvlText w:val="%4."/>
      <w:lvlJc w:val="left"/>
      <w:pPr>
        <w:ind w:left="6057" w:hanging="360"/>
      </w:pPr>
    </w:lvl>
    <w:lvl w:ilvl="4" w:tplc="04190019" w:tentative="1">
      <w:start w:val="1"/>
      <w:numFmt w:val="lowerLetter"/>
      <w:lvlText w:val="%5."/>
      <w:lvlJc w:val="left"/>
      <w:pPr>
        <w:ind w:left="6777" w:hanging="360"/>
      </w:pPr>
    </w:lvl>
    <w:lvl w:ilvl="5" w:tplc="0419001B" w:tentative="1">
      <w:start w:val="1"/>
      <w:numFmt w:val="lowerRoman"/>
      <w:lvlText w:val="%6."/>
      <w:lvlJc w:val="right"/>
      <w:pPr>
        <w:ind w:left="7497" w:hanging="180"/>
      </w:pPr>
    </w:lvl>
    <w:lvl w:ilvl="6" w:tplc="0419000F" w:tentative="1">
      <w:start w:val="1"/>
      <w:numFmt w:val="decimal"/>
      <w:lvlText w:val="%7."/>
      <w:lvlJc w:val="left"/>
      <w:pPr>
        <w:ind w:left="8217" w:hanging="360"/>
      </w:pPr>
    </w:lvl>
    <w:lvl w:ilvl="7" w:tplc="04190019" w:tentative="1">
      <w:start w:val="1"/>
      <w:numFmt w:val="lowerLetter"/>
      <w:lvlText w:val="%8."/>
      <w:lvlJc w:val="left"/>
      <w:pPr>
        <w:ind w:left="8937" w:hanging="360"/>
      </w:pPr>
    </w:lvl>
    <w:lvl w:ilvl="8" w:tplc="0419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2">
    <w:nsid w:val="5CBC5063"/>
    <w:multiLevelType w:val="hybridMultilevel"/>
    <w:tmpl w:val="A79A6E9E"/>
    <w:lvl w:ilvl="0" w:tplc="9CBA0AAC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E7F3A8F"/>
    <w:multiLevelType w:val="hybridMultilevel"/>
    <w:tmpl w:val="F8847FAA"/>
    <w:lvl w:ilvl="0" w:tplc="C3FE6BC6">
      <w:start w:val="1"/>
      <w:numFmt w:val="decimal"/>
      <w:lvlText w:val="%1."/>
      <w:lvlJc w:val="left"/>
      <w:pPr>
        <w:ind w:left="106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3C"/>
    <w:rsid w:val="00020ECD"/>
    <w:rsid w:val="00033880"/>
    <w:rsid w:val="00053247"/>
    <w:rsid w:val="00090FE8"/>
    <w:rsid w:val="000B2E2F"/>
    <w:rsid w:val="000D151B"/>
    <w:rsid w:val="000E2979"/>
    <w:rsid w:val="001312E5"/>
    <w:rsid w:val="00140885"/>
    <w:rsid w:val="00195D07"/>
    <w:rsid w:val="001C24EA"/>
    <w:rsid w:val="001D6750"/>
    <w:rsid w:val="001F0E91"/>
    <w:rsid w:val="00242BEE"/>
    <w:rsid w:val="002A1EF8"/>
    <w:rsid w:val="002C6621"/>
    <w:rsid w:val="002E1D00"/>
    <w:rsid w:val="002F32A5"/>
    <w:rsid w:val="002F5B8D"/>
    <w:rsid w:val="00396F4E"/>
    <w:rsid w:val="003F25F6"/>
    <w:rsid w:val="00406182"/>
    <w:rsid w:val="00437E80"/>
    <w:rsid w:val="00442C7A"/>
    <w:rsid w:val="00487FBA"/>
    <w:rsid w:val="004A24B0"/>
    <w:rsid w:val="004A4D3C"/>
    <w:rsid w:val="004B165A"/>
    <w:rsid w:val="004D640A"/>
    <w:rsid w:val="004F4548"/>
    <w:rsid w:val="00515E41"/>
    <w:rsid w:val="00525F75"/>
    <w:rsid w:val="005408FC"/>
    <w:rsid w:val="005529BB"/>
    <w:rsid w:val="005D700D"/>
    <w:rsid w:val="0060170B"/>
    <w:rsid w:val="00707683"/>
    <w:rsid w:val="007225FB"/>
    <w:rsid w:val="00780F1B"/>
    <w:rsid w:val="007C51DB"/>
    <w:rsid w:val="007C69C3"/>
    <w:rsid w:val="00801E1D"/>
    <w:rsid w:val="008B4E6F"/>
    <w:rsid w:val="008F140E"/>
    <w:rsid w:val="00921212"/>
    <w:rsid w:val="009371B2"/>
    <w:rsid w:val="00955DE6"/>
    <w:rsid w:val="0096036E"/>
    <w:rsid w:val="009762A6"/>
    <w:rsid w:val="009F7FA9"/>
    <w:rsid w:val="00A808EA"/>
    <w:rsid w:val="00A860F9"/>
    <w:rsid w:val="00AD0202"/>
    <w:rsid w:val="00B22614"/>
    <w:rsid w:val="00B61E7E"/>
    <w:rsid w:val="00C1605B"/>
    <w:rsid w:val="00C57BD7"/>
    <w:rsid w:val="00C616D7"/>
    <w:rsid w:val="00C77400"/>
    <w:rsid w:val="00CB1456"/>
    <w:rsid w:val="00CC0D93"/>
    <w:rsid w:val="00CC151E"/>
    <w:rsid w:val="00CD331A"/>
    <w:rsid w:val="00CD4F8A"/>
    <w:rsid w:val="00D45783"/>
    <w:rsid w:val="00D713DF"/>
    <w:rsid w:val="00D83B90"/>
    <w:rsid w:val="00DA5152"/>
    <w:rsid w:val="00DE4270"/>
    <w:rsid w:val="00E02B62"/>
    <w:rsid w:val="00E16E40"/>
    <w:rsid w:val="00E22251"/>
    <w:rsid w:val="00E22A70"/>
    <w:rsid w:val="00E254A1"/>
    <w:rsid w:val="00E9191A"/>
    <w:rsid w:val="00EA5A77"/>
    <w:rsid w:val="00F01D3C"/>
    <w:rsid w:val="00F20C08"/>
    <w:rsid w:val="00F85124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D3C"/>
    <w:rPr>
      <w:color w:val="0000FF" w:themeColor="hyperlink"/>
      <w:u w:val="single"/>
    </w:rPr>
  </w:style>
  <w:style w:type="paragraph" w:styleId="a4">
    <w:name w:val="No Spacing"/>
    <w:uiPriority w:val="1"/>
    <w:qFormat/>
    <w:rsid w:val="00F01D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1D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2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251"/>
    <w:rPr>
      <w:rFonts w:ascii="Tahoma" w:eastAsia="Calibri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9371B2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D3C"/>
    <w:rPr>
      <w:color w:val="0000FF" w:themeColor="hyperlink"/>
      <w:u w:val="single"/>
    </w:rPr>
  </w:style>
  <w:style w:type="paragraph" w:styleId="a4">
    <w:name w:val="No Spacing"/>
    <w:uiPriority w:val="1"/>
    <w:qFormat/>
    <w:rsid w:val="00F01D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1D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2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251"/>
    <w:rPr>
      <w:rFonts w:ascii="Tahoma" w:eastAsia="Calibri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9371B2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F3F650ADC421526667EAB33D64A08DBB939F62B2501470CBF9590379B0BE3C29E0A2AD06355BC98F5B604AAAF0ABB7712476C320C76FAq7c9M" TargetMode="External"/><Relationship Id="rId13" Type="http://schemas.openxmlformats.org/officeDocument/2006/relationships/hyperlink" Target="consultantplus://offline/ref=B8AF3F650ADC421526667EAB33D64A08DBB939F62B2501470CBF9590379B0BE3C29E0A2AD06351B492F5B604AAAF0ABB7712476C320C76FAq7c9M" TargetMode="External"/><Relationship Id="rId18" Type="http://schemas.openxmlformats.org/officeDocument/2006/relationships/hyperlink" Target="consultantplus://offline/ref=9802D8C11CBBCF1E5D0939BCF72EB8F400DE77957C30ED3A2828084BC9368E07316218AF737EB12559845292E6ED75A2E663D91D182BA13BP2s0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51CFDBC2F25EEA78FE3C74B552718279A09260D7C172C9222D93F44660A01545627DE8ABE01A1B7F6DE50D7F68057C32FFCD858B71F47682Ar7K" TargetMode="External"/><Relationship Id="rId12" Type="http://schemas.openxmlformats.org/officeDocument/2006/relationships/hyperlink" Target="consultantplus://offline/ref=B8AF3F650ADC421526667EAB33D64A08DBB939F62B2501470CBF9590379B0BE3C29E0A2AD06356B49EF5B604AAAF0ABB7712476C320C76FAq7c9M" TargetMode="External"/><Relationship Id="rId17" Type="http://schemas.openxmlformats.org/officeDocument/2006/relationships/hyperlink" Target="consultantplus://offline/ref=1CB0DD7404E8EAE55B39F0CDCB64F7C1D3095205CFEE6FBBFCC56478208CCCFFF05AAB50E7BB6D81A933914AEF03CF1151C9D848E0A1XEC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6805FAE28271FDDDB20BE7076B34FAF122858A6DFAD5D67E24F06985C8B5B46A1AEE35B082DF782C272257C6AXBwE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4F41606D1CF4BCE576A949B48D97EAFBD2304473125B4FA6B7EE651E309DFF9F9E7E633B98FBE0B28B2F93A650ICM" TargetMode="External"/><Relationship Id="rId11" Type="http://schemas.openxmlformats.org/officeDocument/2006/relationships/hyperlink" Target="consultantplus://offline/ref=B8AF3F650ADC421526667EAB33D64A08DBB939F62B2501470CBF9590379B0BE3C29E0A2AD06356BA93F5B604AAAF0ABB7712476C320C76FAq7c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AF3F650ADC421526667EAB33D64A08DBB939F62B2501470CBF9590379B0BE3C29E0A2AD0635DBA9DF5B604AAAF0ABB7712476C320C76FAq7c9M" TargetMode="External"/><Relationship Id="rId10" Type="http://schemas.openxmlformats.org/officeDocument/2006/relationships/hyperlink" Target="consultantplus://offline/ref=B8AF3F650ADC421526667EAB33D64A08DBB939F62B2501470CBF9590379B0BE3C29E0A2AD06357BB9BF5B604AAAF0ABB7712476C320C76FAq7c9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AF3F650ADC421526667EAB33D64A08DBB939F62B2501470CBF9590379B0BE3C29E0A2AD06357B999F5B604AAAF0ABB7712476C320C76FAq7c9M" TargetMode="External"/><Relationship Id="rId14" Type="http://schemas.openxmlformats.org/officeDocument/2006/relationships/hyperlink" Target="consultantplus://offline/ref=B8AF3F650ADC421526667EAB33D64A08DBB939F62B2501470CBF9590379B0BE3C29E0A2AD06350BD9AF5B604AAAF0ABB7712476C320C76FAq7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1372</Words>
  <Characters>7827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2023-06-23T06:05:00Z</cp:lastPrinted>
  <dcterms:created xsi:type="dcterms:W3CDTF">2023-06-26T09:38:00Z</dcterms:created>
  <dcterms:modified xsi:type="dcterms:W3CDTF">2023-06-26T09:38:00Z</dcterms:modified>
</cp:coreProperties>
</file>