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2C4" w:rsidRPr="00E65631" w:rsidRDefault="009352A8" w:rsidP="00212150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ЗАКЛЮЧЕНИЕ</w:t>
      </w:r>
    </w:p>
    <w:p w:rsidR="00A210BD" w:rsidRDefault="00A210BD" w:rsidP="002121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аналитического </w:t>
      </w:r>
      <w:r w:rsidR="003337F1">
        <w:rPr>
          <w:sz w:val="28"/>
          <w:szCs w:val="28"/>
        </w:rPr>
        <w:t xml:space="preserve">отдела </w:t>
      </w:r>
      <w:r w:rsidR="00BB04E0" w:rsidRPr="00E65631">
        <w:rPr>
          <w:sz w:val="28"/>
          <w:szCs w:val="28"/>
        </w:rPr>
        <w:t xml:space="preserve"> </w:t>
      </w:r>
    </w:p>
    <w:p w:rsidR="006A02C4" w:rsidRPr="00E65631" w:rsidRDefault="00A210BD" w:rsidP="002121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аппарата </w:t>
      </w:r>
      <w:r w:rsidR="007E03F8" w:rsidRPr="00E65631">
        <w:rPr>
          <w:sz w:val="28"/>
          <w:szCs w:val="28"/>
        </w:rPr>
        <w:t>Думы городского округа Тольятти</w:t>
      </w:r>
    </w:p>
    <w:p w:rsidR="00480A2E" w:rsidRPr="00E65631" w:rsidRDefault="00480A2E" w:rsidP="006A02C4">
      <w:pPr>
        <w:jc w:val="center"/>
        <w:rPr>
          <w:sz w:val="28"/>
          <w:szCs w:val="28"/>
        </w:rPr>
      </w:pPr>
    </w:p>
    <w:p w:rsidR="00E116D3" w:rsidRDefault="006A02C4" w:rsidP="005D56C4">
      <w:pPr>
        <w:jc w:val="center"/>
        <w:rPr>
          <w:sz w:val="28"/>
          <w:szCs w:val="28"/>
        </w:rPr>
      </w:pPr>
      <w:r w:rsidRPr="00E65631">
        <w:rPr>
          <w:sz w:val="28"/>
          <w:szCs w:val="28"/>
        </w:rPr>
        <w:t xml:space="preserve">на </w:t>
      </w:r>
      <w:r w:rsidR="00E116D3">
        <w:rPr>
          <w:sz w:val="28"/>
          <w:szCs w:val="28"/>
        </w:rPr>
        <w:t xml:space="preserve">информацию администрации городского округа Тольятти </w:t>
      </w:r>
    </w:p>
    <w:p w:rsidR="005D56C4" w:rsidRPr="00E65631" w:rsidRDefault="00E116D3" w:rsidP="005D56C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 w:rsidR="00E65631">
        <w:rPr>
          <w:sz w:val="28"/>
          <w:szCs w:val="28"/>
        </w:rPr>
        <w:t xml:space="preserve"> выполнении </w:t>
      </w:r>
      <w:r w:rsidR="00021595" w:rsidRPr="00E65631">
        <w:rPr>
          <w:sz w:val="28"/>
          <w:szCs w:val="28"/>
        </w:rPr>
        <w:t>муниципальной программы «</w:t>
      </w:r>
      <w:r w:rsidR="00584EC4" w:rsidRPr="00E65631">
        <w:rPr>
          <w:sz w:val="28"/>
          <w:szCs w:val="28"/>
        </w:rPr>
        <w:t>Профилактика терроризма</w:t>
      </w:r>
      <w:r w:rsidR="00570E56">
        <w:rPr>
          <w:sz w:val="28"/>
          <w:szCs w:val="28"/>
        </w:rPr>
        <w:t xml:space="preserve">, </w:t>
      </w:r>
      <w:r w:rsidR="00584EC4" w:rsidRPr="00E65631">
        <w:rPr>
          <w:sz w:val="28"/>
          <w:szCs w:val="28"/>
        </w:rPr>
        <w:t xml:space="preserve"> экстремизма</w:t>
      </w:r>
      <w:r w:rsidR="00570E56">
        <w:rPr>
          <w:sz w:val="28"/>
          <w:szCs w:val="28"/>
        </w:rPr>
        <w:t xml:space="preserve"> и иных правонарушений </w:t>
      </w:r>
      <w:r w:rsidR="00584EC4" w:rsidRPr="00E65631">
        <w:rPr>
          <w:sz w:val="28"/>
          <w:szCs w:val="28"/>
        </w:rPr>
        <w:t xml:space="preserve"> на территории го</w:t>
      </w:r>
      <w:r w:rsidR="009F3B64">
        <w:rPr>
          <w:sz w:val="28"/>
          <w:szCs w:val="28"/>
        </w:rPr>
        <w:t>родского округа Тольятти на 2020-2024</w:t>
      </w:r>
      <w:r w:rsidR="00584EC4" w:rsidRPr="00E65631">
        <w:rPr>
          <w:sz w:val="28"/>
          <w:szCs w:val="28"/>
        </w:rPr>
        <w:t xml:space="preserve"> годы», у</w:t>
      </w:r>
      <w:r w:rsidR="009F3B64">
        <w:rPr>
          <w:sz w:val="28"/>
          <w:szCs w:val="28"/>
        </w:rPr>
        <w:t xml:space="preserve">твержденной постановлением администрации </w:t>
      </w:r>
      <w:r w:rsidR="00E65631">
        <w:rPr>
          <w:sz w:val="28"/>
          <w:szCs w:val="28"/>
        </w:rPr>
        <w:t xml:space="preserve"> городск</w:t>
      </w:r>
      <w:r w:rsidR="00BC3961">
        <w:rPr>
          <w:sz w:val="28"/>
          <w:szCs w:val="28"/>
        </w:rPr>
        <w:t xml:space="preserve">ого округа Тольятти от </w:t>
      </w:r>
      <w:r w:rsidR="009F3B64">
        <w:rPr>
          <w:sz w:val="28"/>
          <w:szCs w:val="28"/>
        </w:rPr>
        <w:t>26</w:t>
      </w:r>
      <w:r>
        <w:rPr>
          <w:sz w:val="28"/>
          <w:szCs w:val="28"/>
        </w:rPr>
        <w:t>.</w:t>
      </w:r>
      <w:r w:rsidR="0063126C">
        <w:rPr>
          <w:sz w:val="28"/>
          <w:szCs w:val="28"/>
        </w:rPr>
        <w:t>0</w:t>
      </w:r>
      <w:r w:rsidR="009F3B64">
        <w:rPr>
          <w:sz w:val="28"/>
          <w:szCs w:val="28"/>
        </w:rPr>
        <w:t>9.2019</w:t>
      </w:r>
      <w:r w:rsidR="003337F1">
        <w:rPr>
          <w:sz w:val="28"/>
          <w:szCs w:val="28"/>
        </w:rPr>
        <w:t xml:space="preserve"> № 2</w:t>
      </w:r>
      <w:r w:rsidR="00DC09CE">
        <w:rPr>
          <w:sz w:val="28"/>
          <w:szCs w:val="28"/>
        </w:rPr>
        <w:t>579-п/1, за 2022</w:t>
      </w:r>
      <w:r w:rsidR="00584EC4" w:rsidRPr="00E65631">
        <w:rPr>
          <w:sz w:val="28"/>
          <w:szCs w:val="28"/>
        </w:rPr>
        <w:t xml:space="preserve"> год </w:t>
      </w:r>
    </w:p>
    <w:p w:rsidR="00CC5573" w:rsidRPr="00E65631" w:rsidRDefault="00CC5573" w:rsidP="005D5F8E">
      <w:pPr>
        <w:jc w:val="center"/>
        <w:rPr>
          <w:sz w:val="28"/>
          <w:szCs w:val="28"/>
        </w:rPr>
      </w:pPr>
    </w:p>
    <w:p w:rsidR="00480A2E" w:rsidRPr="00E65631" w:rsidRDefault="00A210BD" w:rsidP="005D5F8E">
      <w:pPr>
        <w:jc w:val="center"/>
        <w:rPr>
          <w:sz w:val="28"/>
          <w:szCs w:val="28"/>
        </w:rPr>
      </w:pPr>
      <w:r w:rsidRPr="008F697F">
        <w:rPr>
          <w:sz w:val="28"/>
          <w:szCs w:val="28"/>
        </w:rPr>
        <w:t xml:space="preserve">( </w:t>
      </w:r>
      <w:r w:rsidR="00DC09CE">
        <w:rPr>
          <w:sz w:val="28"/>
          <w:szCs w:val="28"/>
        </w:rPr>
        <w:t>Д- 58 от 24</w:t>
      </w:r>
      <w:r w:rsidR="009F3B64" w:rsidRPr="008F697F">
        <w:rPr>
          <w:sz w:val="28"/>
          <w:szCs w:val="28"/>
        </w:rPr>
        <w:t>.03</w:t>
      </w:r>
      <w:r w:rsidR="00EF5E76" w:rsidRPr="008F697F">
        <w:rPr>
          <w:sz w:val="28"/>
          <w:szCs w:val="28"/>
        </w:rPr>
        <w:t>.</w:t>
      </w:r>
      <w:r w:rsidR="008F697F" w:rsidRPr="008F697F">
        <w:rPr>
          <w:sz w:val="28"/>
          <w:szCs w:val="28"/>
        </w:rPr>
        <w:t>2022</w:t>
      </w:r>
      <w:r w:rsidRPr="008F697F">
        <w:rPr>
          <w:sz w:val="28"/>
          <w:szCs w:val="28"/>
        </w:rPr>
        <w:t xml:space="preserve"> </w:t>
      </w:r>
      <w:r w:rsidR="00C91E10" w:rsidRPr="008F697F">
        <w:rPr>
          <w:sz w:val="28"/>
          <w:szCs w:val="28"/>
        </w:rPr>
        <w:t>г.)</w:t>
      </w:r>
    </w:p>
    <w:p w:rsidR="00480A2E" w:rsidRPr="00E65631" w:rsidRDefault="00480A2E" w:rsidP="00AE7D74">
      <w:pPr>
        <w:tabs>
          <w:tab w:val="center" w:pos="4819"/>
        </w:tabs>
        <w:rPr>
          <w:sz w:val="28"/>
          <w:szCs w:val="28"/>
        </w:rPr>
      </w:pPr>
    </w:p>
    <w:p w:rsidR="00584EC4" w:rsidRDefault="00392320" w:rsidP="00E51190">
      <w:pPr>
        <w:jc w:val="both"/>
        <w:rPr>
          <w:sz w:val="28"/>
          <w:szCs w:val="28"/>
        </w:rPr>
      </w:pPr>
      <w:r w:rsidRPr="00E65631">
        <w:rPr>
          <w:sz w:val="28"/>
          <w:szCs w:val="28"/>
        </w:rPr>
        <w:tab/>
      </w:r>
      <w:r w:rsidR="00C91E10" w:rsidRPr="00E65631">
        <w:rPr>
          <w:sz w:val="28"/>
          <w:szCs w:val="28"/>
        </w:rPr>
        <w:t>Рассмотрев</w:t>
      </w:r>
      <w:r w:rsidR="00584EC4" w:rsidRPr="00E65631">
        <w:rPr>
          <w:sz w:val="28"/>
          <w:szCs w:val="28"/>
        </w:rPr>
        <w:t xml:space="preserve"> </w:t>
      </w:r>
      <w:r w:rsidR="00E116D3">
        <w:rPr>
          <w:sz w:val="28"/>
          <w:szCs w:val="28"/>
        </w:rPr>
        <w:t xml:space="preserve">поступившую </w:t>
      </w:r>
      <w:r w:rsidR="00584EC4" w:rsidRPr="00E65631">
        <w:rPr>
          <w:sz w:val="28"/>
          <w:szCs w:val="28"/>
        </w:rPr>
        <w:t>информацию</w:t>
      </w:r>
      <w:r w:rsidR="00E116D3">
        <w:rPr>
          <w:sz w:val="28"/>
          <w:szCs w:val="28"/>
        </w:rPr>
        <w:t xml:space="preserve"> администрации</w:t>
      </w:r>
      <w:r w:rsidR="005D56C4" w:rsidRPr="00E65631">
        <w:rPr>
          <w:sz w:val="28"/>
          <w:szCs w:val="28"/>
        </w:rPr>
        <w:t>,</w:t>
      </w:r>
      <w:r w:rsidR="00C91E10" w:rsidRPr="00E65631">
        <w:rPr>
          <w:sz w:val="28"/>
          <w:szCs w:val="28"/>
        </w:rPr>
        <w:t xml:space="preserve"> </w:t>
      </w:r>
      <w:r w:rsidR="003337F1">
        <w:rPr>
          <w:sz w:val="28"/>
          <w:szCs w:val="28"/>
        </w:rPr>
        <w:t>аналитический</w:t>
      </w:r>
      <w:r w:rsidR="00C91E10" w:rsidRPr="00E65631">
        <w:rPr>
          <w:sz w:val="28"/>
          <w:szCs w:val="28"/>
        </w:rPr>
        <w:t xml:space="preserve"> </w:t>
      </w:r>
      <w:r w:rsidR="003337F1">
        <w:rPr>
          <w:sz w:val="28"/>
          <w:szCs w:val="28"/>
        </w:rPr>
        <w:t xml:space="preserve">отдел </w:t>
      </w:r>
      <w:r w:rsidR="00C91E10" w:rsidRPr="00E65631">
        <w:rPr>
          <w:sz w:val="28"/>
          <w:szCs w:val="28"/>
        </w:rPr>
        <w:t>отмечает следующее.</w:t>
      </w:r>
    </w:p>
    <w:p w:rsidR="00E95B29" w:rsidRDefault="00900F53" w:rsidP="00E95B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36869" w:rsidRPr="00E36869">
        <w:rPr>
          <w:sz w:val="28"/>
          <w:szCs w:val="28"/>
        </w:rPr>
        <w:t>В соответствии с планом текущей деятельности Думы городского ок</w:t>
      </w:r>
      <w:r w:rsidR="00DC09CE">
        <w:rPr>
          <w:sz w:val="28"/>
          <w:szCs w:val="28"/>
        </w:rPr>
        <w:t>руга Тольятти на II квартал 2023</w:t>
      </w:r>
      <w:r w:rsidR="00E36869" w:rsidRPr="00E36869">
        <w:rPr>
          <w:sz w:val="28"/>
          <w:szCs w:val="28"/>
        </w:rPr>
        <w:t xml:space="preserve"> года, для рассмотрения на засе</w:t>
      </w:r>
      <w:r w:rsidR="009F3B64">
        <w:rPr>
          <w:sz w:val="28"/>
          <w:szCs w:val="28"/>
        </w:rPr>
        <w:t xml:space="preserve">дании Думы </w:t>
      </w:r>
      <w:r w:rsidR="00DC09CE">
        <w:rPr>
          <w:b/>
          <w:sz w:val="28"/>
          <w:szCs w:val="28"/>
        </w:rPr>
        <w:t>12</w:t>
      </w:r>
      <w:r w:rsidR="009F3B64" w:rsidRPr="009F3B64">
        <w:rPr>
          <w:b/>
          <w:sz w:val="28"/>
          <w:szCs w:val="28"/>
        </w:rPr>
        <w:t>.04.202</w:t>
      </w:r>
      <w:r w:rsidR="00DC09CE">
        <w:rPr>
          <w:b/>
          <w:sz w:val="28"/>
          <w:szCs w:val="28"/>
        </w:rPr>
        <w:t>3</w:t>
      </w:r>
      <w:r w:rsidR="00E36869" w:rsidRPr="00E36869">
        <w:rPr>
          <w:sz w:val="28"/>
          <w:szCs w:val="28"/>
        </w:rPr>
        <w:t xml:space="preserve"> включен вопрос </w:t>
      </w:r>
      <w:r w:rsidR="00E36869" w:rsidRPr="00E65631">
        <w:rPr>
          <w:sz w:val="28"/>
          <w:szCs w:val="28"/>
        </w:rPr>
        <w:t>«Об</w:t>
      </w:r>
      <w:r w:rsidR="00E36869">
        <w:rPr>
          <w:sz w:val="28"/>
          <w:szCs w:val="28"/>
        </w:rPr>
        <w:t xml:space="preserve"> информации администрации городского округа Тольятти о выполнении</w:t>
      </w:r>
      <w:r w:rsidR="00E36869" w:rsidRPr="00E65631">
        <w:rPr>
          <w:sz w:val="28"/>
          <w:szCs w:val="28"/>
        </w:rPr>
        <w:t xml:space="preserve"> муниципальной прог</w:t>
      </w:r>
      <w:r w:rsidR="00E36869">
        <w:rPr>
          <w:sz w:val="28"/>
          <w:szCs w:val="28"/>
        </w:rPr>
        <w:t>раммы «Профилактика терроризма,</w:t>
      </w:r>
      <w:r w:rsidR="00E36869" w:rsidRPr="00E65631">
        <w:rPr>
          <w:sz w:val="28"/>
          <w:szCs w:val="28"/>
        </w:rPr>
        <w:t xml:space="preserve"> экстремизма</w:t>
      </w:r>
      <w:r w:rsidR="00E36869">
        <w:rPr>
          <w:sz w:val="28"/>
          <w:szCs w:val="28"/>
        </w:rPr>
        <w:t xml:space="preserve"> и иных правонарушений</w:t>
      </w:r>
      <w:r w:rsidR="00E36869" w:rsidRPr="00E65631">
        <w:rPr>
          <w:sz w:val="28"/>
          <w:szCs w:val="28"/>
        </w:rPr>
        <w:t xml:space="preserve"> на территории г</w:t>
      </w:r>
      <w:r w:rsidR="00E36869">
        <w:rPr>
          <w:sz w:val="28"/>
          <w:szCs w:val="28"/>
        </w:rPr>
        <w:t>о</w:t>
      </w:r>
      <w:r w:rsidR="009F3B64">
        <w:rPr>
          <w:sz w:val="28"/>
          <w:szCs w:val="28"/>
        </w:rPr>
        <w:t>родского округа Тольятти на 2020-2024</w:t>
      </w:r>
      <w:r w:rsidR="00E36869" w:rsidRPr="00E65631">
        <w:rPr>
          <w:sz w:val="28"/>
          <w:szCs w:val="28"/>
        </w:rPr>
        <w:t xml:space="preserve"> годы», у</w:t>
      </w:r>
      <w:r w:rsidR="009F3B64">
        <w:rPr>
          <w:sz w:val="28"/>
          <w:szCs w:val="28"/>
        </w:rPr>
        <w:t>твержденной постановлением администрации</w:t>
      </w:r>
      <w:r w:rsidR="00E36869" w:rsidRPr="00E65631">
        <w:rPr>
          <w:sz w:val="28"/>
          <w:szCs w:val="28"/>
        </w:rPr>
        <w:t xml:space="preserve"> гор</w:t>
      </w:r>
      <w:r w:rsidR="00E36869">
        <w:rPr>
          <w:sz w:val="28"/>
          <w:szCs w:val="28"/>
        </w:rPr>
        <w:t>одского округа Тольятти о</w:t>
      </w:r>
      <w:r w:rsidR="009F3B64">
        <w:rPr>
          <w:sz w:val="28"/>
          <w:szCs w:val="28"/>
        </w:rPr>
        <w:t>т 26</w:t>
      </w:r>
      <w:r w:rsidR="003337F1">
        <w:rPr>
          <w:sz w:val="28"/>
          <w:szCs w:val="28"/>
        </w:rPr>
        <w:t>.0</w:t>
      </w:r>
      <w:r w:rsidR="009F3B64">
        <w:rPr>
          <w:sz w:val="28"/>
          <w:szCs w:val="28"/>
        </w:rPr>
        <w:t>9.2019</w:t>
      </w:r>
      <w:r w:rsidR="003337F1">
        <w:rPr>
          <w:sz w:val="28"/>
          <w:szCs w:val="28"/>
        </w:rPr>
        <w:t xml:space="preserve"> </w:t>
      </w:r>
      <w:r w:rsidR="007D5286">
        <w:rPr>
          <w:sz w:val="28"/>
          <w:szCs w:val="28"/>
        </w:rPr>
        <w:t xml:space="preserve">  </w:t>
      </w:r>
      <w:r w:rsidR="003337F1">
        <w:rPr>
          <w:sz w:val="28"/>
          <w:szCs w:val="28"/>
        </w:rPr>
        <w:t>№ 2</w:t>
      </w:r>
      <w:r w:rsidR="00DC09CE">
        <w:rPr>
          <w:sz w:val="28"/>
          <w:szCs w:val="28"/>
        </w:rPr>
        <w:t>579-п/1, за 2022</w:t>
      </w:r>
      <w:r w:rsidR="00E36869" w:rsidRPr="00E65631">
        <w:rPr>
          <w:sz w:val="28"/>
          <w:szCs w:val="28"/>
        </w:rPr>
        <w:t xml:space="preserve"> год</w:t>
      </w:r>
      <w:r w:rsidR="00E36869">
        <w:rPr>
          <w:sz w:val="28"/>
          <w:szCs w:val="28"/>
        </w:rPr>
        <w:t>».</w:t>
      </w:r>
      <w:r w:rsidR="00E36869" w:rsidRPr="00E36869">
        <w:rPr>
          <w:sz w:val="28"/>
          <w:szCs w:val="28"/>
        </w:rPr>
        <w:t xml:space="preserve"> </w:t>
      </w:r>
    </w:p>
    <w:p w:rsidR="00E33232" w:rsidRDefault="00E95B29" w:rsidP="00E95B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 программа</w:t>
      </w:r>
      <w:r w:rsidR="00570E56">
        <w:rPr>
          <w:sz w:val="28"/>
          <w:szCs w:val="28"/>
        </w:rPr>
        <w:t xml:space="preserve"> «Профилактика терроризма, </w:t>
      </w:r>
      <w:r w:rsidR="00EF281E" w:rsidRPr="00E65631">
        <w:rPr>
          <w:sz w:val="28"/>
          <w:szCs w:val="28"/>
        </w:rPr>
        <w:t>экстремизма</w:t>
      </w:r>
      <w:r w:rsidR="00570E56">
        <w:rPr>
          <w:sz w:val="28"/>
          <w:szCs w:val="28"/>
        </w:rPr>
        <w:t xml:space="preserve"> и иных правонарушений</w:t>
      </w:r>
      <w:r w:rsidR="00EF281E" w:rsidRPr="00E65631">
        <w:rPr>
          <w:sz w:val="28"/>
          <w:szCs w:val="28"/>
        </w:rPr>
        <w:t xml:space="preserve"> на территории городского округа Тольятти</w:t>
      </w:r>
      <w:r w:rsidR="009F3B64">
        <w:rPr>
          <w:sz w:val="28"/>
          <w:szCs w:val="28"/>
        </w:rPr>
        <w:t xml:space="preserve"> на 2020-2024</w:t>
      </w:r>
      <w:r>
        <w:rPr>
          <w:sz w:val="28"/>
          <w:szCs w:val="28"/>
        </w:rPr>
        <w:t xml:space="preserve"> годы</w:t>
      </w:r>
      <w:r w:rsidR="00F76BED">
        <w:rPr>
          <w:sz w:val="28"/>
          <w:szCs w:val="28"/>
        </w:rPr>
        <w:t>»</w:t>
      </w:r>
      <w:r>
        <w:rPr>
          <w:sz w:val="28"/>
          <w:szCs w:val="28"/>
        </w:rPr>
        <w:t>, утверждена</w:t>
      </w:r>
      <w:r w:rsidR="009F3B64">
        <w:rPr>
          <w:sz w:val="28"/>
          <w:szCs w:val="28"/>
        </w:rPr>
        <w:t xml:space="preserve"> постановлением администрации</w:t>
      </w:r>
      <w:r w:rsidR="00EF281E" w:rsidRPr="00E65631">
        <w:rPr>
          <w:sz w:val="28"/>
          <w:szCs w:val="28"/>
        </w:rPr>
        <w:t xml:space="preserve"> городского округа Тольятти от </w:t>
      </w:r>
      <w:r w:rsidR="009F3B64">
        <w:rPr>
          <w:sz w:val="28"/>
          <w:szCs w:val="28"/>
        </w:rPr>
        <w:t>26.09.2019</w:t>
      </w:r>
      <w:r w:rsidR="00185E5A">
        <w:rPr>
          <w:sz w:val="28"/>
          <w:szCs w:val="28"/>
        </w:rPr>
        <w:t xml:space="preserve"> № 2</w:t>
      </w:r>
      <w:r w:rsidR="009F3B64">
        <w:rPr>
          <w:sz w:val="28"/>
          <w:szCs w:val="28"/>
        </w:rPr>
        <w:t>57</w:t>
      </w:r>
      <w:r w:rsidR="00EF281E" w:rsidRPr="00E65631">
        <w:rPr>
          <w:sz w:val="28"/>
          <w:szCs w:val="28"/>
        </w:rPr>
        <w:t>9-п/1</w:t>
      </w:r>
      <w:r w:rsidR="003D2997" w:rsidRPr="00E65631">
        <w:rPr>
          <w:sz w:val="28"/>
          <w:szCs w:val="28"/>
        </w:rPr>
        <w:t xml:space="preserve"> (</w:t>
      </w:r>
      <w:r w:rsidR="00EB24E3" w:rsidRPr="00E65631">
        <w:rPr>
          <w:sz w:val="28"/>
          <w:szCs w:val="28"/>
        </w:rPr>
        <w:t>далее –</w:t>
      </w:r>
      <w:r w:rsidR="003D2997" w:rsidRPr="00E65631">
        <w:rPr>
          <w:sz w:val="28"/>
          <w:szCs w:val="28"/>
        </w:rPr>
        <w:t xml:space="preserve"> </w:t>
      </w:r>
      <w:r w:rsidR="00EB24E3" w:rsidRPr="00E65631">
        <w:rPr>
          <w:sz w:val="28"/>
          <w:szCs w:val="28"/>
        </w:rPr>
        <w:t>Программа)</w:t>
      </w:r>
      <w:r w:rsidR="00E33232">
        <w:rPr>
          <w:sz w:val="28"/>
          <w:szCs w:val="28"/>
        </w:rPr>
        <w:t>.</w:t>
      </w:r>
    </w:p>
    <w:p w:rsidR="006E41A0" w:rsidRPr="006E41A0" w:rsidRDefault="009E47FA" w:rsidP="006E41A0">
      <w:pPr>
        <w:ind w:firstLine="708"/>
        <w:jc w:val="both"/>
        <w:rPr>
          <w:sz w:val="28"/>
          <w:szCs w:val="28"/>
        </w:rPr>
      </w:pPr>
      <w:r w:rsidRPr="000A6D2E">
        <w:rPr>
          <w:sz w:val="28"/>
          <w:szCs w:val="28"/>
          <w:u w:val="single"/>
        </w:rPr>
        <w:t>На начало года</w:t>
      </w:r>
      <w:r w:rsidRPr="000A6D2E">
        <w:rPr>
          <w:sz w:val="28"/>
          <w:szCs w:val="28"/>
        </w:rPr>
        <w:t xml:space="preserve"> действовала Программа в редакции постановления </w:t>
      </w:r>
      <w:r w:rsidR="00FB5C36" w:rsidRPr="000A6D2E">
        <w:rPr>
          <w:sz w:val="28"/>
          <w:szCs w:val="28"/>
        </w:rPr>
        <w:t xml:space="preserve">администрации </w:t>
      </w:r>
      <w:r w:rsidR="006E41A0" w:rsidRPr="006E41A0">
        <w:rPr>
          <w:sz w:val="28"/>
          <w:szCs w:val="28"/>
        </w:rPr>
        <w:t xml:space="preserve"> </w:t>
      </w:r>
      <w:r w:rsidR="0031038B">
        <w:rPr>
          <w:sz w:val="28"/>
          <w:szCs w:val="28"/>
        </w:rPr>
        <w:t>от 18.11.2021</w:t>
      </w:r>
      <w:r w:rsidR="006E41A0">
        <w:rPr>
          <w:sz w:val="28"/>
          <w:szCs w:val="28"/>
        </w:rPr>
        <w:t xml:space="preserve"> </w:t>
      </w:r>
      <w:r w:rsidR="0031038B">
        <w:rPr>
          <w:sz w:val="28"/>
          <w:szCs w:val="28"/>
        </w:rPr>
        <w:t>с объемом финансирования в 2022</w:t>
      </w:r>
      <w:r w:rsidR="00655B44" w:rsidRPr="000A6D2E">
        <w:rPr>
          <w:sz w:val="28"/>
          <w:szCs w:val="28"/>
        </w:rPr>
        <w:t xml:space="preserve"> году – </w:t>
      </w:r>
      <w:r w:rsidR="0031038B">
        <w:rPr>
          <w:sz w:val="28"/>
          <w:szCs w:val="28"/>
        </w:rPr>
        <w:t xml:space="preserve">       </w:t>
      </w:r>
      <w:r w:rsidR="0031038B">
        <w:rPr>
          <w:b/>
          <w:sz w:val="28"/>
          <w:szCs w:val="28"/>
        </w:rPr>
        <w:t>48 460</w:t>
      </w:r>
      <w:r w:rsidR="004B5640" w:rsidRPr="004B5640">
        <w:rPr>
          <w:b/>
          <w:sz w:val="28"/>
          <w:szCs w:val="28"/>
        </w:rPr>
        <w:t xml:space="preserve"> тыс. руб</w:t>
      </w:r>
      <w:r w:rsidR="004B5640">
        <w:rPr>
          <w:sz w:val="28"/>
          <w:szCs w:val="28"/>
        </w:rPr>
        <w:t>.</w:t>
      </w:r>
      <w:r w:rsidR="004126B3">
        <w:rPr>
          <w:sz w:val="28"/>
          <w:szCs w:val="28"/>
        </w:rPr>
        <w:t>,</w:t>
      </w:r>
      <w:r w:rsidR="004B5640">
        <w:rPr>
          <w:sz w:val="28"/>
          <w:szCs w:val="28"/>
        </w:rPr>
        <w:t xml:space="preserve"> </w:t>
      </w:r>
      <w:r w:rsidR="000A6D2E" w:rsidRPr="000A6D2E">
        <w:rPr>
          <w:sz w:val="28"/>
          <w:szCs w:val="28"/>
        </w:rPr>
        <w:t>в том числе:</w:t>
      </w:r>
      <w:r w:rsidR="00F9692E" w:rsidRPr="000A6D2E">
        <w:rPr>
          <w:sz w:val="28"/>
          <w:szCs w:val="28"/>
        </w:rPr>
        <w:t xml:space="preserve"> за счет средств  бюджета городского о</w:t>
      </w:r>
      <w:r w:rsidR="000A6D2E" w:rsidRPr="000A6D2E">
        <w:rPr>
          <w:sz w:val="28"/>
          <w:szCs w:val="28"/>
        </w:rPr>
        <w:t xml:space="preserve">круга Тольятти </w:t>
      </w:r>
      <w:r w:rsidR="004B5640">
        <w:rPr>
          <w:sz w:val="28"/>
          <w:szCs w:val="28"/>
        </w:rPr>
        <w:t xml:space="preserve">– </w:t>
      </w:r>
      <w:r w:rsidR="004B5640" w:rsidRPr="004B5640">
        <w:rPr>
          <w:b/>
          <w:sz w:val="28"/>
          <w:szCs w:val="28"/>
        </w:rPr>
        <w:t>4</w:t>
      </w:r>
      <w:r w:rsidR="0031038B">
        <w:rPr>
          <w:b/>
          <w:sz w:val="28"/>
          <w:szCs w:val="28"/>
        </w:rPr>
        <w:t>7 798</w:t>
      </w:r>
      <w:r w:rsidR="004B5640">
        <w:rPr>
          <w:sz w:val="28"/>
          <w:szCs w:val="28"/>
        </w:rPr>
        <w:t xml:space="preserve"> </w:t>
      </w:r>
      <w:r w:rsidR="000A6D2E" w:rsidRPr="004B5640">
        <w:rPr>
          <w:b/>
          <w:sz w:val="28"/>
          <w:szCs w:val="28"/>
        </w:rPr>
        <w:t>тыс. руб.,</w:t>
      </w:r>
      <w:r w:rsidR="000A6D2E">
        <w:rPr>
          <w:sz w:val="28"/>
          <w:szCs w:val="28"/>
        </w:rPr>
        <w:t xml:space="preserve"> за счет средств областного бюджета </w:t>
      </w:r>
      <w:r w:rsidR="004B5640">
        <w:rPr>
          <w:sz w:val="28"/>
          <w:szCs w:val="28"/>
        </w:rPr>
        <w:t>–</w:t>
      </w:r>
      <w:r w:rsidR="0031038B">
        <w:rPr>
          <w:sz w:val="28"/>
          <w:szCs w:val="28"/>
        </w:rPr>
        <w:t xml:space="preserve"> </w:t>
      </w:r>
      <w:r w:rsidR="0031038B" w:rsidRPr="0031038B">
        <w:rPr>
          <w:b/>
          <w:sz w:val="28"/>
          <w:szCs w:val="28"/>
        </w:rPr>
        <w:t>662</w:t>
      </w:r>
      <w:r w:rsidR="0031038B">
        <w:rPr>
          <w:sz w:val="28"/>
          <w:szCs w:val="28"/>
        </w:rPr>
        <w:t xml:space="preserve"> </w:t>
      </w:r>
      <w:r w:rsidR="004126B3" w:rsidRPr="004126B3">
        <w:rPr>
          <w:b/>
          <w:sz w:val="28"/>
          <w:szCs w:val="28"/>
        </w:rPr>
        <w:t>т</w:t>
      </w:r>
      <w:r w:rsidR="000A6D2E" w:rsidRPr="004126B3">
        <w:rPr>
          <w:b/>
          <w:sz w:val="28"/>
          <w:szCs w:val="28"/>
        </w:rPr>
        <w:t>ы</w:t>
      </w:r>
      <w:r w:rsidR="000A6D2E" w:rsidRPr="004B5640">
        <w:rPr>
          <w:b/>
          <w:sz w:val="28"/>
          <w:szCs w:val="28"/>
        </w:rPr>
        <w:t>с. руб</w:t>
      </w:r>
      <w:r w:rsidR="000A6D2E">
        <w:rPr>
          <w:sz w:val="28"/>
          <w:szCs w:val="28"/>
        </w:rPr>
        <w:t>.</w:t>
      </w:r>
    </w:p>
    <w:p w:rsidR="004B5640" w:rsidRPr="004B5640" w:rsidRDefault="0031038B" w:rsidP="0031038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течение 2022</w:t>
      </w:r>
      <w:r w:rsidR="00200F6D" w:rsidRPr="000A6D2E">
        <w:rPr>
          <w:sz w:val="28"/>
          <w:szCs w:val="28"/>
        </w:rPr>
        <w:t xml:space="preserve"> года в Программу вносились изменения</w:t>
      </w:r>
      <w:r>
        <w:rPr>
          <w:sz w:val="28"/>
          <w:szCs w:val="28"/>
        </w:rPr>
        <w:t xml:space="preserve"> 5</w:t>
      </w:r>
      <w:r w:rsidR="00CC750B" w:rsidRPr="000A6D2E">
        <w:rPr>
          <w:sz w:val="28"/>
          <w:szCs w:val="28"/>
        </w:rPr>
        <w:t xml:space="preserve"> раз</w:t>
      </w:r>
      <w:r>
        <w:rPr>
          <w:sz w:val="28"/>
          <w:szCs w:val="28"/>
        </w:rPr>
        <w:t>.</w:t>
      </w:r>
      <w:r w:rsidR="00CC750B" w:rsidRPr="000A6D2E">
        <w:rPr>
          <w:sz w:val="28"/>
          <w:szCs w:val="28"/>
        </w:rPr>
        <w:t xml:space="preserve"> </w:t>
      </w:r>
    </w:p>
    <w:p w:rsidR="00BE6D64" w:rsidRPr="000A6D2E" w:rsidRDefault="009E47FA" w:rsidP="00E00BCC">
      <w:pPr>
        <w:ind w:firstLine="708"/>
        <w:jc w:val="both"/>
        <w:rPr>
          <w:b/>
          <w:sz w:val="28"/>
          <w:szCs w:val="28"/>
        </w:rPr>
      </w:pPr>
      <w:r w:rsidRPr="000A6D2E">
        <w:rPr>
          <w:sz w:val="28"/>
          <w:szCs w:val="28"/>
        </w:rPr>
        <w:t>В результате внесенных изменений в Программу</w:t>
      </w:r>
      <w:r w:rsidR="00136382">
        <w:rPr>
          <w:sz w:val="28"/>
          <w:szCs w:val="28"/>
        </w:rPr>
        <w:t xml:space="preserve"> </w:t>
      </w:r>
      <w:r w:rsidRPr="000A6D2E">
        <w:rPr>
          <w:sz w:val="28"/>
          <w:szCs w:val="28"/>
        </w:rPr>
        <w:t>объем</w:t>
      </w:r>
      <w:r w:rsidR="00CC750B" w:rsidRPr="000A6D2E">
        <w:rPr>
          <w:sz w:val="28"/>
          <w:szCs w:val="28"/>
        </w:rPr>
        <w:t xml:space="preserve"> ее финансирования </w:t>
      </w:r>
      <w:r w:rsidR="0031038B">
        <w:rPr>
          <w:sz w:val="28"/>
          <w:szCs w:val="28"/>
          <w:u w:val="single"/>
        </w:rPr>
        <w:t>на конец 2022</w:t>
      </w:r>
      <w:r w:rsidR="00CC750B" w:rsidRPr="000A6D2E">
        <w:rPr>
          <w:sz w:val="28"/>
          <w:szCs w:val="28"/>
          <w:u w:val="single"/>
        </w:rPr>
        <w:t xml:space="preserve"> года</w:t>
      </w:r>
      <w:r w:rsidR="00CC750B" w:rsidRPr="000A6D2E">
        <w:rPr>
          <w:sz w:val="28"/>
          <w:szCs w:val="28"/>
        </w:rPr>
        <w:t xml:space="preserve"> </w:t>
      </w:r>
      <w:r w:rsidR="00136382">
        <w:rPr>
          <w:sz w:val="28"/>
          <w:szCs w:val="28"/>
        </w:rPr>
        <w:t xml:space="preserve">(ред. </w:t>
      </w:r>
      <w:r w:rsidR="00136382" w:rsidRPr="00136382">
        <w:rPr>
          <w:sz w:val="28"/>
          <w:szCs w:val="28"/>
        </w:rPr>
        <w:t>от 28.12.2022</w:t>
      </w:r>
      <w:r w:rsidR="00136382">
        <w:rPr>
          <w:sz w:val="28"/>
          <w:szCs w:val="28"/>
        </w:rPr>
        <w:t>) составил</w:t>
      </w:r>
      <w:r w:rsidR="00CC750B" w:rsidRPr="000A6D2E">
        <w:rPr>
          <w:sz w:val="28"/>
          <w:szCs w:val="28"/>
        </w:rPr>
        <w:t xml:space="preserve"> </w:t>
      </w:r>
      <w:r w:rsidR="0031038B">
        <w:rPr>
          <w:b/>
          <w:sz w:val="28"/>
          <w:szCs w:val="28"/>
        </w:rPr>
        <w:t>58 768</w:t>
      </w:r>
      <w:r w:rsidR="00FB5C36" w:rsidRPr="000A6D2E">
        <w:rPr>
          <w:b/>
          <w:sz w:val="28"/>
          <w:szCs w:val="28"/>
        </w:rPr>
        <w:t xml:space="preserve"> </w:t>
      </w:r>
      <w:r w:rsidRPr="000A6D2E">
        <w:rPr>
          <w:b/>
          <w:sz w:val="28"/>
          <w:szCs w:val="28"/>
        </w:rPr>
        <w:t>тыс. руб</w:t>
      </w:r>
      <w:r w:rsidRPr="000A6D2E">
        <w:rPr>
          <w:sz w:val="28"/>
          <w:szCs w:val="28"/>
        </w:rPr>
        <w:t>., в том числе:</w:t>
      </w:r>
      <w:r w:rsidRPr="000A6D2E">
        <w:t xml:space="preserve"> </w:t>
      </w:r>
      <w:r w:rsidRPr="000A6D2E">
        <w:rPr>
          <w:sz w:val="28"/>
          <w:szCs w:val="28"/>
        </w:rPr>
        <w:t>за счет средств бюджета горо</w:t>
      </w:r>
      <w:r w:rsidR="00A21948" w:rsidRPr="000A6D2E">
        <w:rPr>
          <w:sz w:val="28"/>
          <w:szCs w:val="28"/>
        </w:rPr>
        <w:t xml:space="preserve">дского округа Тольятти </w:t>
      </w:r>
      <w:r w:rsidR="004B5640">
        <w:rPr>
          <w:sz w:val="28"/>
          <w:szCs w:val="28"/>
        </w:rPr>
        <w:t>–</w:t>
      </w:r>
      <w:r w:rsidR="00A21948" w:rsidRPr="000A6D2E">
        <w:rPr>
          <w:sz w:val="28"/>
          <w:szCs w:val="28"/>
        </w:rPr>
        <w:t xml:space="preserve"> </w:t>
      </w:r>
      <w:r w:rsidR="005F34E4">
        <w:rPr>
          <w:sz w:val="28"/>
          <w:szCs w:val="28"/>
        </w:rPr>
        <w:t xml:space="preserve">    </w:t>
      </w:r>
      <w:r w:rsidR="0031038B">
        <w:rPr>
          <w:b/>
          <w:sz w:val="28"/>
          <w:szCs w:val="28"/>
        </w:rPr>
        <w:t>57 759</w:t>
      </w:r>
      <w:r w:rsidR="00465310" w:rsidRPr="000A6D2E">
        <w:rPr>
          <w:b/>
          <w:sz w:val="28"/>
          <w:szCs w:val="28"/>
        </w:rPr>
        <w:t xml:space="preserve"> </w:t>
      </w:r>
      <w:r w:rsidRPr="000A6D2E">
        <w:rPr>
          <w:b/>
          <w:sz w:val="28"/>
          <w:szCs w:val="28"/>
        </w:rPr>
        <w:t>тыс. руб.</w:t>
      </w:r>
      <w:r w:rsidRPr="000A6D2E">
        <w:rPr>
          <w:sz w:val="28"/>
          <w:szCs w:val="28"/>
        </w:rPr>
        <w:t>, за счет с</w:t>
      </w:r>
      <w:r w:rsidR="00A21948" w:rsidRPr="000A6D2E">
        <w:rPr>
          <w:sz w:val="28"/>
          <w:szCs w:val="28"/>
        </w:rPr>
        <w:t xml:space="preserve">редств областного бюджета – </w:t>
      </w:r>
      <w:r w:rsidR="00A21948" w:rsidRPr="000A6D2E">
        <w:rPr>
          <w:b/>
          <w:sz w:val="28"/>
          <w:szCs w:val="28"/>
        </w:rPr>
        <w:t>1</w:t>
      </w:r>
      <w:r w:rsidR="0031038B">
        <w:rPr>
          <w:b/>
          <w:sz w:val="28"/>
          <w:szCs w:val="28"/>
        </w:rPr>
        <w:t> 009</w:t>
      </w:r>
      <w:r w:rsidR="00E00BCC" w:rsidRPr="000A6D2E">
        <w:rPr>
          <w:b/>
          <w:sz w:val="28"/>
          <w:szCs w:val="28"/>
        </w:rPr>
        <w:t xml:space="preserve"> </w:t>
      </w:r>
      <w:r w:rsidRPr="000A6D2E">
        <w:rPr>
          <w:b/>
          <w:sz w:val="28"/>
          <w:szCs w:val="28"/>
        </w:rPr>
        <w:t>тыс</w:t>
      </w:r>
      <w:r w:rsidR="00A21948" w:rsidRPr="000A6D2E">
        <w:rPr>
          <w:b/>
          <w:sz w:val="28"/>
          <w:szCs w:val="28"/>
        </w:rPr>
        <w:t>. руб.</w:t>
      </w:r>
    </w:p>
    <w:p w:rsidR="007B3257" w:rsidRPr="00D36851" w:rsidRDefault="009F3B64" w:rsidP="004D53D1">
      <w:pPr>
        <w:ind w:firstLine="708"/>
        <w:jc w:val="both"/>
        <w:rPr>
          <w:sz w:val="28"/>
          <w:szCs w:val="28"/>
        </w:rPr>
      </w:pPr>
      <w:r w:rsidRPr="009F3B64">
        <w:rPr>
          <w:sz w:val="28"/>
          <w:szCs w:val="28"/>
        </w:rPr>
        <w:t xml:space="preserve">В соответствии с решением Думы </w:t>
      </w:r>
      <w:r w:rsidR="0031038B">
        <w:rPr>
          <w:sz w:val="28"/>
          <w:szCs w:val="28"/>
        </w:rPr>
        <w:t>городского округа Тольятти от 08.12.2021 № 1128</w:t>
      </w:r>
      <w:r w:rsidRPr="009F3B64">
        <w:rPr>
          <w:sz w:val="28"/>
          <w:szCs w:val="28"/>
        </w:rPr>
        <w:t xml:space="preserve"> «О бюджете го</w:t>
      </w:r>
      <w:r w:rsidR="002B0F2D">
        <w:rPr>
          <w:sz w:val="28"/>
          <w:szCs w:val="28"/>
        </w:rPr>
        <w:t>родского округа Тольятти на 202</w:t>
      </w:r>
      <w:r w:rsidR="0031038B">
        <w:rPr>
          <w:sz w:val="28"/>
          <w:szCs w:val="28"/>
        </w:rPr>
        <w:t>2 год и плановый период 2023 и 2024 годов» (приложение №10</w:t>
      </w:r>
      <w:r w:rsidRPr="009F3B64">
        <w:rPr>
          <w:sz w:val="28"/>
          <w:szCs w:val="28"/>
        </w:rPr>
        <w:t xml:space="preserve">) </w:t>
      </w:r>
      <w:r w:rsidR="00F60CF0" w:rsidRPr="00625B4C">
        <w:rPr>
          <w:sz w:val="28"/>
          <w:szCs w:val="28"/>
        </w:rPr>
        <w:t>Пр</w:t>
      </w:r>
      <w:r w:rsidR="004D53D1" w:rsidRPr="00625B4C">
        <w:rPr>
          <w:sz w:val="28"/>
          <w:szCs w:val="28"/>
        </w:rPr>
        <w:t>ограмма принята к финансированию из городского бюджета с объемом фи</w:t>
      </w:r>
      <w:r w:rsidR="00CC12EA">
        <w:rPr>
          <w:sz w:val="28"/>
          <w:szCs w:val="28"/>
        </w:rPr>
        <w:t>нансирования</w:t>
      </w:r>
      <w:r w:rsidR="0031038B">
        <w:rPr>
          <w:sz w:val="28"/>
          <w:szCs w:val="28"/>
        </w:rPr>
        <w:t xml:space="preserve"> в 2022</w:t>
      </w:r>
      <w:r w:rsidR="00753942" w:rsidRPr="00625B4C">
        <w:rPr>
          <w:sz w:val="28"/>
          <w:szCs w:val="28"/>
        </w:rPr>
        <w:t xml:space="preserve"> году </w:t>
      </w:r>
      <w:r w:rsidR="0031038B">
        <w:rPr>
          <w:b/>
          <w:sz w:val="28"/>
          <w:szCs w:val="28"/>
        </w:rPr>
        <w:t>55 924</w:t>
      </w:r>
      <w:r w:rsidR="002B0F2D" w:rsidRPr="002B0F2D">
        <w:rPr>
          <w:b/>
          <w:sz w:val="28"/>
          <w:szCs w:val="28"/>
        </w:rPr>
        <w:t xml:space="preserve"> </w:t>
      </w:r>
      <w:r w:rsidR="004D53D1" w:rsidRPr="002B0F2D">
        <w:rPr>
          <w:b/>
          <w:sz w:val="28"/>
          <w:szCs w:val="28"/>
        </w:rPr>
        <w:t>тыс. руб</w:t>
      </w:r>
      <w:r w:rsidR="004D53D1" w:rsidRPr="00625B4C">
        <w:rPr>
          <w:b/>
          <w:sz w:val="28"/>
          <w:szCs w:val="28"/>
        </w:rPr>
        <w:t>.</w:t>
      </w:r>
      <w:r w:rsidR="00DA79E0">
        <w:rPr>
          <w:b/>
          <w:sz w:val="28"/>
          <w:szCs w:val="28"/>
        </w:rPr>
        <w:t xml:space="preserve"> </w:t>
      </w:r>
      <w:r w:rsidR="004D53D1" w:rsidRPr="00625B4C">
        <w:rPr>
          <w:sz w:val="28"/>
          <w:szCs w:val="28"/>
        </w:rPr>
        <w:t>На конец года в результате внесенных изменений в бюджет объем финансирования Программы</w:t>
      </w:r>
      <w:r w:rsidR="00753942" w:rsidRPr="00625B4C">
        <w:rPr>
          <w:sz w:val="28"/>
          <w:szCs w:val="28"/>
        </w:rPr>
        <w:t xml:space="preserve">, согласно решению Думы о бюджете </w:t>
      </w:r>
      <w:r w:rsidR="007B3257">
        <w:rPr>
          <w:sz w:val="28"/>
          <w:szCs w:val="28"/>
        </w:rPr>
        <w:t xml:space="preserve">(в ред. от </w:t>
      </w:r>
      <w:r w:rsidR="0031038B">
        <w:rPr>
          <w:sz w:val="28"/>
          <w:szCs w:val="28"/>
        </w:rPr>
        <w:t>21.12.2022</w:t>
      </w:r>
      <w:r w:rsidR="00F76BED" w:rsidRPr="00625B4C">
        <w:rPr>
          <w:sz w:val="28"/>
          <w:szCs w:val="28"/>
        </w:rPr>
        <w:t>)</w:t>
      </w:r>
      <w:r w:rsidR="00553C72">
        <w:rPr>
          <w:sz w:val="28"/>
          <w:szCs w:val="28"/>
        </w:rPr>
        <w:t>,</w:t>
      </w:r>
      <w:r w:rsidR="00F76BED" w:rsidRPr="00625B4C">
        <w:rPr>
          <w:sz w:val="28"/>
          <w:szCs w:val="28"/>
        </w:rPr>
        <w:t xml:space="preserve"> </w:t>
      </w:r>
      <w:r w:rsidR="004126B3">
        <w:rPr>
          <w:sz w:val="28"/>
          <w:szCs w:val="28"/>
        </w:rPr>
        <w:t>составил</w:t>
      </w:r>
      <w:r w:rsidR="00753942" w:rsidRPr="00625B4C">
        <w:rPr>
          <w:sz w:val="28"/>
          <w:szCs w:val="28"/>
        </w:rPr>
        <w:t xml:space="preserve"> </w:t>
      </w:r>
      <w:r w:rsidR="00105088" w:rsidRPr="00625B4C">
        <w:rPr>
          <w:b/>
          <w:sz w:val="28"/>
          <w:szCs w:val="28"/>
        </w:rPr>
        <w:t>5</w:t>
      </w:r>
      <w:r w:rsidR="0031038B">
        <w:rPr>
          <w:b/>
          <w:sz w:val="28"/>
          <w:szCs w:val="28"/>
        </w:rPr>
        <w:t>8 768</w:t>
      </w:r>
      <w:r w:rsidR="00F60CF0" w:rsidRPr="00625B4C">
        <w:rPr>
          <w:b/>
          <w:sz w:val="28"/>
          <w:szCs w:val="28"/>
        </w:rPr>
        <w:t xml:space="preserve"> </w:t>
      </w:r>
      <w:r w:rsidR="004D53D1" w:rsidRPr="00625B4C">
        <w:rPr>
          <w:b/>
          <w:sz w:val="28"/>
          <w:szCs w:val="28"/>
        </w:rPr>
        <w:t>тыс. руб</w:t>
      </w:r>
      <w:r w:rsidR="004D53D1" w:rsidRPr="000A6D2E">
        <w:rPr>
          <w:b/>
          <w:sz w:val="28"/>
          <w:szCs w:val="28"/>
        </w:rPr>
        <w:t>.</w:t>
      </w:r>
      <w:r w:rsidR="00753942" w:rsidRPr="000A6D2E">
        <w:rPr>
          <w:sz w:val="28"/>
          <w:szCs w:val="28"/>
        </w:rPr>
        <w:t>, что соответствует объему финансирования</w:t>
      </w:r>
      <w:r w:rsidR="00DA79E0" w:rsidRPr="000A6D2E">
        <w:rPr>
          <w:sz w:val="28"/>
          <w:szCs w:val="28"/>
        </w:rPr>
        <w:t xml:space="preserve"> Программы</w:t>
      </w:r>
      <w:r w:rsidR="00753942" w:rsidRPr="000A6D2E">
        <w:rPr>
          <w:sz w:val="28"/>
          <w:szCs w:val="28"/>
        </w:rPr>
        <w:t xml:space="preserve">, </w:t>
      </w:r>
      <w:r w:rsidR="00753942" w:rsidRPr="00136382">
        <w:rPr>
          <w:sz w:val="28"/>
          <w:szCs w:val="28"/>
        </w:rPr>
        <w:t>отраженному в Программе</w:t>
      </w:r>
      <w:r w:rsidR="002B0F2D" w:rsidRPr="00136382">
        <w:rPr>
          <w:sz w:val="28"/>
          <w:szCs w:val="28"/>
        </w:rPr>
        <w:t xml:space="preserve"> в ред. </w:t>
      </w:r>
      <w:r w:rsidR="00136382">
        <w:rPr>
          <w:sz w:val="28"/>
          <w:szCs w:val="28"/>
        </w:rPr>
        <w:t>постановления администрации от 28.12.2022 №</w:t>
      </w:r>
      <w:r w:rsidR="00136382" w:rsidRPr="00136382">
        <w:rPr>
          <w:sz w:val="28"/>
          <w:szCs w:val="28"/>
        </w:rPr>
        <w:t xml:space="preserve"> 3452-п/1</w:t>
      </w:r>
      <w:r w:rsidR="00BA1B73">
        <w:rPr>
          <w:sz w:val="28"/>
          <w:szCs w:val="28"/>
        </w:rPr>
        <w:t>.</w:t>
      </w:r>
      <w:r w:rsidR="00DA79E0">
        <w:rPr>
          <w:sz w:val="28"/>
          <w:szCs w:val="28"/>
        </w:rPr>
        <w:t xml:space="preserve"> </w:t>
      </w:r>
    </w:p>
    <w:p w:rsidR="00545715" w:rsidRPr="00E65631" w:rsidRDefault="00545715" w:rsidP="00545715">
      <w:pPr>
        <w:ind w:firstLine="708"/>
        <w:jc w:val="both"/>
        <w:rPr>
          <w:bCs/>
          <w:sz w:val="28"/>
          <w:szCs w:val="28"/>
        </w:rPr>
      </w:pPr>
      <w:r w:rsidRPr="00E95B29">
        <w:rPr>
          <w:b/>
          <w:bCs/>
          <w:sz w:val="28"/>
          <w:szCs w:val="28"/>
        </w:rPr>
        <w:lastRenderedPageBreak/>
        <w:t>Цель</w:t>
      </w:r>
      <w:r w:rsidRPr="00E65631">
        <w:rPr>
          <w:bCs/>
          <w:sz w:val="28"/>
          <w:szCs w:val="28"/>
        </w:rPr>
        <w:t xml:space="preserve"> Программы:</w:t>
      </w:r>
      <w:r w:rsidR="00F26805" w:rsidRPr="00E65631">
        <w:rPr>
          <w:bCs/>
          <w:sz w:val="28"/>
          <w:szCs w:val="28"/>
        </w:rPr>
        <w:t xml:space="preserve"> с</w:t>
      </w:r>
      <w:r w:rsidRPr="00E65631">
        <w:rPr>
          <w:bCs/>
          <w:sz w:val="28"/>
          <w:szCs w:val="28"/>
        </w:rPr>
        <w:t>оздание и совершенствование системы по участию муниципального образования в профилактике терроризма и экстремизма, а также минимизации и (или) ликвидации последствий проявлений терроризма и экстремизма на территории городского округа Тольятти.</w:t>
      </w:r>
    </w:p>
    <w:p w:rsidR="00545715" w:rsidRPr="00E65631" w:rsidRDefault="00545715" w:rsidP="00545715">
      <w:pPr>
        <w:ind w:firstLine="708"/>
        <w:jc w:val="both"/>
        <w:rPr>
          <w:bCs/>
          <w:sz w:val="28"/>
          <w:szCs w:val="28"/>
        </w:rPr>
      </w:pPr>
      <w:r w:rsidRPr="00E95B29">
        <w:rPr>
          <w:b/>
          <w:bCs/>
          <w:sz w:val="28"/>
          <w:szCs w:val="28"/>
        </w:rPr>
        <w:t>Задачи</w:t>
      </w:r>
      <w:r w:rsidRPr="00E65631">
        <w:rPr>
          <w:bCs/>
          <w:sz w:val="28"/>
          <w:szCs w:val="28"/>
        </w:rPr>
        <w:t xml:space="preserve"> Программы:</w:t>
      </w:r>
    </w:p>
    <w:p w:rsidR="00545715" w:rsidRPr="00E65631" w:rsidRDefault="00F26805" w:rsidP="00545715">
      <w:pPr>
        <w:ind w:firstLine="708"/>
        <w:jc w:val="both"/>
        <w:rPr>
          <w:bCs/>
          <w:sz w:val="28"/>
          <w:szCs w:val="28"/>
        </w:rPr>
      </w:pPr>
      <w:r w:rsidRPr="00E65631">
        <w:rPr>
          <w:bCs/>
          <w:sz w:val="28"/>
          <w:szCs w:val="28"/>
        </w:rPr>
        <w:t>1. С</w:t>
      </w:r>
      <w:r w:rsidR="00545715" w:rsidRPr="00E65631">
        <w:rPr>
          <w:bCs/>
          <w:sz w:val="28"/>
          <w:szCs w:val="28"/>
        </w:rPr>
        <w:t>овершенствование системы информационного обеспечения в области профилактики терроризма и экстремизма на территории городского округа Тольятти</w:t>
      </w:r>
      <w:r w:rsidR="0054092E">
        <w:rPr>
          <w:bCs/>
          <w:sz w:val="28"/>
          <w:szCs w:val="28"/>
        </w:rPr>
        <w:t xml:space="preserve"> </w:t>
      </w:r>
      <w:r w:rsidR="0054092E" w:rsidRPr="00500557">
        <w:rPr>
          <w:bCs/>
          <w:sz w:val="28"/>
          <w:szCs w:val="28"/>
        </w:rPr>
        <w:t>(</w:t>
      </w:r>
      <w:r w:rsidR="002B0F2D">
        <w:rPr>
          <w:bCs/>
          <w:sz w:val="28"/>
          <w:szCs w:val="28"/>
        </w:rPr>
        <w:t>13</w:t>
      </w:r>
      <w:r w:rsidRPr="00500557">
        <w:rPr>
          <w:bCs/>
          <w:sz w:val="28"/>
          <w:szCs w:val="28"/>
        </w:rPr>
        <w:t xml:space="preserve"> мероприятий)</w:t>
      </w:r>
      <w:r w:rsidR="00545715" w:rsidRPr="00500557">
        <w:rPr>
          <w:bCs/>
          <w:sz w:val="28"/>
          <w:szCs w:val="28"/>
        </w:rPr>
        <w:t>;</w:t>
      </w:r>
    </w:p>
    <w:p w:rsidR="00F54D76" w:rsidRDefault="00F26805" w:rsidP="00545715">
      <w:pPr>
        <w:ind w:firstLine="708"/>
        <w:jc w:val="both"/>
        <w:rPr>
          <w:bCs/>
          <w:sz w:val="28"/>
          <w:szCs w:val="28"/>
        </w:rPr>
      </w:pPr>
      <w:r w:rsidRPr="00E65631">
        <w:rPr>
          <w:bCs/>
          <w:sz w:val="28"/>
          <w:szCs w:val="28"/>
        </w:rPr>
        <w:t>2. У</w:t>
      </w:r>
      <w:r w:rsidR="00545715" w:rsidRPr="00E65631">
        <w:rPr>
          <w:bCs/>
          <w:sz w:val="28"/>
          <w:szCs w:val="28"/>
        </w:rPr>
        <w:t>крепление состояния антитеррористической защищенности муниципальных объектов городского округа Тольятти</w:t>
      </w:r>
      <w:r w:rsidR="0054092E">
        <w:rPr>
          <w:bCs/>
          <w:sz w:val="28"/>
          <w:szCs w:val="28"/>
        </w:rPr>
        <w:t xml:space="preserve"> </w:t>
      </w:r>
      <w:r w:rsidR="0054092E" w:rsidRPr="00500557">
        <w:rPr>
          <w:bCs/>
          <w:sz w:val="28"/>
          <w:szCs w:val="28"/>
        </w:rPr>
        <w:t>(</w:t>
      </w:r>
      <w:r w:rsidR="00500557" w:rsidRPr="00500557">
        <w:rPr>
          <w:bCs/>
          <w:sz w:val="28"/>
          <w:szCs w:val="28"/>
        </w:rPr>
        <w:t>6</w:t>
      </w:r>
      <w:r w:rsidR="0023348E" w:rsidRPr="00500557">
        <w:rPr>
          <w:bCs/>
          <w:sz w:val="28"/>
          <w:szCs w:val="28"/>
        </w:rPr>
        <w:t xml:space="preserve"> </w:t>
      </w:r>
      <w:r w:rsidR="00500557" w:rsidRPr="00500557">
        <w:rPr>
          <w:bCs/>
          <w:sz w:val="28"/>
          <w:szCs w:val="28"/>
        </w:rPr>
        <w:t>мероприятий</w:t>
      </w:r>
      <w:r w:rsidR="00F54D76">
        <w:rPr>
          <w:bCs/>
          <w:sz w:val="28"/>
          <w:szCs w:val="28"/>
        </w:rPr>
        <w:t>);</w:t>
      </w:r>
    </w:p>
    <w:p w:rsidR="00CC12EA" w:rsidRDefault="00F26805" w:rsidP="00545715">
      <w:pPr>
        <w:ind w:firstLine="708"/>
        <w:jc w:val="both"/>
        <w:rPr>
          <w:bCs/>
          <w:sz w:val="28"/>
          <w:szCs w:val="28"/>
        </w:rPr>
      </w:pPr>
      <w:r w:rsidRPr="00CC12EA">
        <w:rPr>
          <w:bCs/>
          <w:sz w:val="28"/>
          <w:szCs w:val="28"/>
        </w:rPr>
        <w:t xml:space="preserve">3. </w:t>
      </w:r>
      <w:r w:rsidR="00CC12EA" w:rsidRPr="00CC12EA">
        <w:rPr>
          <w:bCs/>
          <w:sz w:val="28"/>
          <w:szCs w:val="28"/>
        </w:rPr>
        <w:t xml:space="preserve">Оснащение городского округа Тольятти системой  видеонаблюдения, в том числе в рамках  приоритетных проектов «Безопасный город» и «Умный город» </w:t>
      </w:r>
      <w:r w:rsidR="00CC12EA" w:rsidRPr="00500557">
        <w:rPr>
          <w:bCs/>
          <w:sz w:val="28"/>
          <w:szCs w:val="28"/>
        </w:rPr>
        <w:t>(5 мероприятий</w:t>
      </w:r>
      <w:r w:rsidR="00CC12EA" w:rsidRPr="00CC12EA">
        <w:rPr>
          <w:bCs/>
          <w:sz w:val="28"/>
          <w:szCs w:val="28"/>
        </w:rPr>
        <w:t>);</w:t>
      </w:r>
    </w:p>
    <w:p w:rsidR="00545715" w:rsidRPr="00E65631" w:rsidRDefault="00F26805" w:rsidP="00545715">
      <w:pPr>
        <w:ind w:firstLine="708"/>
        <w:jc w:val="both"/>
        <w:rPr>
          <w:bCs/>
          <w:sz w:val="28"/>
          <w:szCs w:val="28"/>
        </w:rPr>
      </w:pPr>
      <w:r w:rsidRPr="00E65631">
        <w:rPr>
          <w:bCs/>
          <w:sz w:val="28"/>
          <w:szCs w:val="28"/>
        </w:rPr>
        <w:t>4. О</w:t>
      </w:r>
      <w:r w:rsidR="00545715" w:rsidRPr="00E65631">
        <w:rPr>
          <w:bCs/>
          <w:sz w:val="28"/>
          <w:szCs w:val="28"/>
        </w:rPr>
        <w:t>существление мер, направленных на укрепление межнационального и межконфессионального согласия, профилактику межнациональных (межэтнических) конфликтов</w:t>
      </w:r>
      <w:r w:rsidR="0054092E">
        <w:rPr>
          <w:bCs/>
          <w:sz w:val="28"/>
          <w:szCs w:val="28"/>
        </w:rPr>
        <w:t xml:space="preserve"> </w:t>
      </w:r>
      <w:r w:rsidR="0054092E" w:rsidRPr="00500557">
        <w:rPr>
          <w:bCs/>
          <w:sz w:val="28"/>
          <w:szCs w:val="28"/>
        </w:rPr>
        <w:t>(</w:t>
      </w:r>
      <w:r w:rsidRPr="00500557">
        <w:rPr>
          <w:bCs/>
          <w:sz w:val="28"/>
          <w:szCs w:val="28"/>
        </w:rPr>
        <w:t>5 мероприятий)</w:t>
      </w:r>
      <w:r w:rsidR="00545715" w:rsidRPr="00500557">
        <w:rPr>
          <w:bCs/>
          <w:sz w:val="28"/>
          <w:szCs w:val="28"/>
        </w:rPr>
        <w:t>;</w:t>
      </w:r>
    </w:p>
    <w:p w:rsidR="00545715" w:rsidRPr="00E65631" w:rsidRDefault="00F26805" w:rsidP="00545715">
      <w:pPr>
        <w:ind w:firstLine="708"/>
        <w:jc w:val="both"/>
        <w:rPr>
          <w:bCs/>
          <w:sz w:val="28"/>
          <w:szCs w:val="28"/>
        </w:rPr>
      </w:pPr>
      <w:r w:rsidRPr="00E65631">
        <w:rPr>
          <w:bCs/>
          <w:sz w:val="28"/>
          <w:szCs w:val="28"/>
        </w:rPr>
        <w:t xml:space="preserve">5. </w:t>
      </w:r>
      <w:r w:rsidR="00434812">
        <w:rPr>
          <w:bCs/>
          <w:sz w:val="28"/>
          <w:szCs w:val="28"/>
        </w:rPr>
        <w:t>О</w:t>
      </w:r>
      <w:r w:rsidR="00434812" w:rsidRPr="00434812">
        <w:rPr>
          <w:bCs/>
          <w:sz w:val="28"/>
          <w:szCs w:val="28"/>
        </w:rPr>
        <w:t xml:space="preserve">существление мер по </w:t>
      </w:r>
      <w:r w:rsidR="00500557">
        <w:rPr>
          <w:bCs/>
          <w:sz w:val="28"/>
          <w:szCs w:val="28"/>
        </w:rPr>
        <w:t xml:space="preserve">профилактике правонарушений </w:t>
      </w:r>
      <w:r w:rsidR="00CC12EA">
        <w:rPr>
          <w:bCs/>
          <w:sz w:val="28"/>
          <w:szCs w:val="28"/>
        </w:rPr>
        <w:t xml:space="preserve">и </w:t>
      </w:r>
      <w:r w:rsidR="00CC12EA" w:rsidRPr="00434812">
        <w:rPr>
          <w:bCs/>
          <w:sz w:val="28"/>
          <w:szCs w:val="28"/>
        </w:rPr>
        <w:t xml:space="preserve">обеспечению </w:t>
      </w:r>
      <w:r w:rsidR="00434812" w:rsidRPr="00434812">
        <w:rPr>
          <w:bCs/>
          <w:sz w:val="28"/>
          <w:szCs w:val="28"/>
        </w:rPr>
        <w:t>общественной безопасности в городском округе Тольятти</w:t>
      </w:r>
      <w:r w:rsidR="00570E56">
        <w:rPr>
          <w:bCs/>
          <w:sz w:val="28"/>
          <w:szCs w:val="28"/>
        </w:rPr>
        <w:t xml:space="preserve"> </w:t>
      </w:r>
      <w:r w:rsidR="00570E56" w:rsidRPr="00500557">
        <w:rPr>
          <w:bCs/>
          <w:sz w:val="28"/>
          <w:szCs w:val="28"/>
        </w:rPr>
        <w:t>(</w:t>
      </w:r>
      <w:r w:rsidR="00C3517B" w:rsidRPr="00500557">
        <w:rPr>
          <w:bCs/>
          <w:sz w:val="28"/>
          <w:szCs w:val="28"/>
        </w:rPr>
        <w:t>2</w:t>
      </w:r>
      <w:r w:rsidR="00673574" w:rsidRPr="00500557">
        <w:rPr>
          <w:bCs/>
          <w:sz w:val="28"/>
          <w:szCs w:val="28"/>
        </w:rPr>
        <w:t xml:space="preserve"> меро</w:t>
      </w:r>
      <w:r w:rsidR="00C3517B" w:rsidRPr="00500557">
        <w:rPr>
          <w:bCs/>
          <w:sz w:val="28"/>
          <w:szCs w:val="28"/>
        </w:rPr>
        <w:t>приятия</w:t>
      </w:r>
      <w:r w:rsidR="00673574" w:rsidRPr="00500557">
        <w:rPr>
          <w:bCs/>
          <w:sz w:val="28"/>
          <w:szCs w:val="28"/>
        </w:rPr>
        <w:t>)</w:t>
      </w:r>
      <w:r w:rsidR="00434812" w:rsidRPr="00500557">
        <w:rPr>
          <w:bCs/>
          <w:sz w:val="28"/>
          <w:szCs w:val="28"/>
        </w:rPr>
        <w:t>;</w:t>
      </w:r>
    </w:p>
    <w:p w:rsidR="00545715" w:rsidRPr="00E65631" w:rsidRDefault="00F26805" w:rsidP="00B20378">
      <w:pPr>
        <w:ind w:firstLine="708"/>
        <w:jc w:val="both"/>
        <w:rPr>
          <w:bCs/>
          <w:sz w:val="28"/>
          <w:szCs w:val="28"/>
        </w:rPr>
      </w:pPr>
      <w:r w:rsidRPr="00E65631">
        <w:rPr>
          <w:bCs/>
          <w:sz w:val="28"/>
          <w:szCs w:val="28"/>
        </w:rPr>
        <w:t>6.</w:t>
      </w:r>
      <w:r w:rsidR="00E1156D" w:rsidRPr="00E65631">
        <w:rPr>
          <w:b/>
          <w:bCs/>
          <w:sz w:val="28"/>
          <w:szCs w:val="28"/>
        </w:rPr>
        <w:t xml:space="preserve"> </w:t>
      </w:r>
      <w:r w:rsidRPr="00E65631">
        <w:rPr>
          <w:bCs/>
          <w:sz w:val="28"/>
          <w:szCs w:val="28"/>
        </w:rPr>
        <w:t>С</w:t>
      </w:r>
      <w:r w:rsidR="00E1156D" w:rsidRPr="00E65631">
        <w:rPr>
          <w:bCs/>
          <w:sz w:val="28"/>
          <w:szCs w:val="28"/>
        </w:rPr>
        <w:t>оздание условий для выполнения мероприятий по профилактике терроризма и экстремизма</w:t>
      </w:r>
      <w:r w:rsidR="00CC12EA">
        <w:rPr>
          <w:bCs/>
          <w:sz w:val="28"/>
          <w:szCs w:val="28"/>
        </w:rPr>
        <w:t xml:space="preserve">, иных правонарушений </w:t>
      </w:r>
      <w:r w:rsidR="00E1156D" w:rsidRPr="00E65631">
        <w:rPr>
          <w:bCs/>
          <w:sz w:val="28"/>
          <w:szCs w:val="28"/>
        </w:rPr>
        <w:t xml:space="preserve"> на территории городского округа Тольятти</w:t>
      </w:r>
      <w:r w:rsidR="0054092E">
        <w:rPr>
          <w:bCs/>
          <w:sz w:val="28"/>
          <w:szCs w:val="28"/>
        </w:rPr>
        <w:t xml:space="preserve"> </w:t>
      </w:r>
      <w:r w:rsidR="0054092E" w:rsidRPr="00500557">
        <w:rPr>
          <w:bCs/>
          <w:sz w:val="28"/>
          <w:szCs w:val="28"/>
        </w:rPr>
        <w:t>(</w:t>
      </w:r>
      <w:r w:rsidRPr="00500557">
        <w:rPr>
          <w:bCs/>
          <w:sz w:val="28"/>
          <w:szCs w:val="28"/>
        </w:rPr>
        <w:t>1 мероприятие)</w:t>
      </w:r>
      <w:r w:rsidR="00E1156D" w:rsidRPr="00500557">
        <w:rPr>
          <w:bCs/>
          <w:sz w:val="28"/>
          <w:szCs w:val="28"/>
        </w:rPr>
        <w:t>.</w:t>
      </w:r>
      <w:r w:rsidR="00E1156D" w:rsidRPr="00E65631">
        <w:rPr>
          <w:bCs/>
          <w:sz w:val="28"/>
          <w:szCs w:val="28"/>
        </w:rPr>
        <w:t xml:space="preserve"> </w:t>
      </w:r>
    </w:p>
    <w:p w:rsidR="00E51190" w:rsidRPr="00E65631" w:rsidRDefault="009B5224" w:rsidP="00E51190">
      <w:pPr>
        <w:ind w:firstLine="708"/>
        <w:rPr>
          <w:bCs/>
          <w:sz w:val="28"/>
          <w:szCs w:val="28"/>
        </w:rPr>
      </w:pPr>
      <w:r w:rsidRPr="00F54D76">
        <w:rPr>
          <w:b/>
          <w:bCs/>
          <w:sz w:val="28"/>
          <w:szCs w:val="28"/>
        </w:rPr>
        <w:t xml:space="preserve">Координатор Программы </w:t>
      </w:r>
      <w:r>
        <w:rPr>
          <w:bCs/>
          <w:sz w:val="28"/>
          <w:szCs w:val="28"/>
        </w:rPr>
        <w:t>– Д</w:t>
      </w:r>
      <w:r w:rsidR="00247F3A" w:rsidRPr="00E65631">
        <w:rPr>
          <w:bCs/>
          <w:sz w:val="28"/>
          <w:szCs w:val="28"/>
        </w:rPr>
        <w:t>епартамент общественной безопасности</w:t>
      </w:r>
      <w:r w:rsidR="00FF08A5">
        <w:rPr>
          <w:bCs/>
          <w:sz w:val="28"/>
          <w:szCs w:val="28"/>
        </w:rPr>
        <w:t xml:space="preserve"> (ДОБ)</w:t>
      </w:r>
      <w:r w:rsidR="00247F3A" w:rsidRPr="00E65631">
        <w:rPr>
          <w:bCs/>
          <w:sz w:val="28"/>
          <w:szCs w:val="28"/>
        </w:rPr>
        <w:t>.</w:t>
      </w:r>
    </w:p>
    <w:p w:rsidR="00CA0EE4" w:rsidRPr="00E65631" w:rsidRDefault="00CA0EE4" w:rsidP="00CA0EE4">
      <w:pPr>
        <w:ind w:firstLine="708"/>
        <w:jc w:val="both"/>
        <w:rPr>
          <w:bCs/>
          <w:sz w:val="28"/>
          <w:szCs w:val="28"/>
        </w:rPr>
      </w:pPr>
      <w:r w:rsidRPr="00F54D76">
        <w:rPr>
          <w:b/>
          <w:bCs/>
          <w:sz w:val="28"/>
          <w:szCs w:val="28"/>
        </w:rPr>
        <w:t>Исполнителями программных мероприятий</w:t>
      </w:r>
      <w:r w:rsidRPr="00E65631">
        <w:rPr>
          <w:bCs/>
          <w:sz w:val="28"/>
          <w:szCs w:val="28"/>
        </w:rPr>
        <w:t xml:space="preserve"> являются: </w:t>
      </w:r>
      <w:r w:rsidRPr="00500557">
        <w:rPr>
          <w:bCs/>
          <w:sz w:val="28"/>
          <w:szCs w:val="28"/>
        </w:rPr>
        <w:t>Департамент</w:t>
      </w:r>
      <w:r w:rsidR="00DF35E7" w:rsidRPr="00500557">
        <w:rPr>
          <w:bCs/>
          <w:sz w:val="28"/>
          <w:szCs w:val="28"/>
        </w:rPr>
        <w:t xml:space="preserve"> общественной безопасности</w:t>
      </w:r>
      <w:r w:rsidR="00500557" w:rsidRPr="00500557">
        <w:rPr>
          <w:bCs/>
          <w:sz w:val="28"/>
          <w:szCs w:val="28"/>
        </w:rPr>
        <w:t xml:space="preserve"> (ДОБ)</w:t>
      </w:r>
      <w:r w:rsidR="00DF35E7" w:rsidRPr="00500557">
        <w:rPr>
          <w:bCs/>
          <w:sz w:val="28"/>
          <w:szCs w:val="28"/>
        </w:rPr>
        <w:t>,</w:t>
      </w:r>
      <w:r w:rsidR="00500557" w:rsidRPr="00500557">
        <w:rPr>
          <w:bCs/>
          <w:sz w:val="28"/>
          <w:szCs w:val="28"/>
        </w:rPr>
        <w:t xml:space="preserve"> Департамент информационных технологий и связи (ДИТиС), МФЦ,</w:t>
      </w:r>
      <w:r w:rsidR="00DF35E7" w:rsidRPr="00500557">
        <w:rPr>
          <w:bCs/>
          <w:sz w:val="28"/>
          <w:szCs w:val="28"/>
        </w:rPr>
        <w:t xml:space="preserve"> Департамент культуры</w:t>
      </w:r>
      <w:r w:rsidR="00500557" w:rsidRPr="00500557">
        <w:rPr>
          <w:bCs/>
          <w:sz w:val="28"/>
          <w:szCs w:val="28"/>
        </w:rPr>
        <w:t xml:space="preserve"> (ДК)</w:t>
      </w:r>
      <w:r w:rsidRPr="00500557">
        <w:rPr>
          <w:bCs/>
          <w:sz w:val="28"/>
          <w:szCs w:val="28"/>
        </w:rPr>
        <w:t xml:space="preserve">, Управление </w:t>
      </w:r>
      <w:r w:rsidR="00500557" w:rsidRPr="00500557">
        <w:rPr>
          <w:bCs/>
          <w:sz w:val="28"/>
          <w:szCs w:val="28"/>
        </w:rPr>
        <w:t xml:space="preserve">взаимодействия </w:t>
      </w:r>
      <w:r w:rsidRPr="00500557">
        <w:rPr>
          <w:bCs/>
          <w:sz w:val="28"/>
          <w:szCs w:val="28"/>
        </w:rPr>
        <w:t>с общественно</w:t>
      </w:r>
      <w:r w:rsidR="00DF35E7" w:rsidRPr="00500557">
        <w:rPr>
          <w:bCs/>
          <w:sz w:val="28"/>
          <w:szCs w:val="28"/>
        </w:rPr>
        <w:t>стью</w:t>
      </w:r>
      <w:r w:rsidR="00500557" w:rsidRPr="00500557">
        <w:rPr>
          <w:bCs/>
          <w:sz w:val="28"/>
          <w:szCs w:val="28"/>
        </w:rPr>
        <w:t xml:space="preserve"> (УВО)</w:t>
      </w:r>
      <w:r w:rsidRPr="00500557">
        <w:rPr>
          <w:bCs/>
          <w:sz w:val="28"/>
          <w:szCs w:val="28"/>
        </w:rPr>
        <w:t>,</w:t>
      </w:r>
      <w:r w:rsidR="00DE4749" w:rsidRPr="00500557">
        <w:rPr>
          <w:bCs/>
          <w:sz w:val="28"/>
          <w:szCs w:val="28"/>
        </w:rPr>
        <w:t xml:space="preserve"> Департамент образования</w:t>
      </w:r>
      <w:r w:rsidR="00500557" w:rsidRPr="00500557">
        <w:rPr>
          <w:bCs/>
          <w:sz w:val="28"/>
          <w:szCs w:val="28"/>
        </w:rPr>
        <w:t xml:space="preserve"> (ДО)</w:t>
      </w:r>
      <w:r w:rsidR="00DE4749" w:rsidRPr="00500557">
        <w:rPr>
          <w:bCs/>
          <w:sz w:val="28"/>
          <w:szCs w:val="28"/>
        </w:rPr>
        <w:t>,</w:t>
      </w:r>
      <w:r w:rsidRPr="00500557">
        <w:rPr>
          <w:bCs/>
          <w:sz w:val="28"/>
          <w:szCs w:val="28"/>
        </w:rPr>
        <w:t xml:space="preserve"> </w:t>
      </w:r>
      <w:r w:rsidR="00673574" w:rsidRPr="00500557">
        <w:rPr>
          <w:bCs/>
          <w:sz w:val="28"/>
          <w:szCs w:val="28"/>
        </w:rPr>
        <w:t>Деп</w:t>
      </w:r>
      <w:r w:rsidR="00500557" w:rsidRPr="00500557">
        <w:rPr>
          <w:bCs/>
          <w:sz w:val="28"/>
          <w:szCs w:val="28"/>
        </w:rPr>
        <w:t>артамент по управлению муниципальным имуществом (ДУМИ)</w:t>
      </w:r>
      <w:r w:rsidR="00673574" w:rsidRPr="00500557">
        <w:rPr>
          <w:bCs/>
          <w:sz w:val="28"/>
          <w:szCs w:val="28"/>
        </w:rPr>
        <w:t>,</w:t>
      </w:r>
      <w:r w:rsidRPr="00500557">
        <w:rPr>
          <w:bCs/>
          <w:sz w:val="28"/>
          <w:szCs w:val="28"/>
        </w:rPr>
        <w:t xml:space="preserve"> мун</w:t>
      </w:r>
      <w:r w:rsidR="00F54D76" w:rsidRPr="00500557">
        <w:rPr>
          <w:bCs/>
          <w:sz w:val="28"/>
          <w:szCs w:val="28"/>
        </w:rPr>
        <w:t xml:space="preserve">иципальное казенное учреждение </w:t>
      </w:r>
      <w:r w:rsidR="006B449B" w:rsidRPr="00500557">
        <w:rPr>
          <w:bCs/>
          <w:sz w:val="28"/>
          <w:szCs w:val="28"/>
        </w:rPr>
        <w:t>«Центр профилактики</w:t>
      </w:r>
      <w:r w:rsidR="006B449B" w:rsidRPr="00CC12EA">
        <w:rPr>
          <w:bCs/>
          <w:sz w:val="28"/>
          <w:szCs w:val="28"/>
          <w:highlight w:val="yellow"/>
        </w:rPr>
        <w:t xml:space="preserve"> </w:t>
      </w:r>
      <w:r w:rsidR="004126B3">
        <w:rPr>
          <w:bCs/>
          <w:sz w:val="28"/>
          <w:szCs w:val="28"/>
        </w:rPr>
        <w:t>правонарушений» (</w:t>
      </w:r>
      <w:r w:rsidR="006B449B" w:rsidRPr="00500557">
        <w:rPr>
          <w:bCs/>
          <w:sz w:val="28"/>
          <w:szCs w:val="28"/>
        </w:rPr>
        <w:t xml:space="preserve">МКУ </w:t>
      </w:r>
      <w:r w:rsidR="00465310" w:rsidRPr="00500557">
        <w:rPr>
          <w:bCs/>
          <w:sz w:val="28"/>
          <w:szCs w:val="28"/>
        </w:rPr>
        <w:t>«</w:t>
      </w:r>
      <w:r w:rsidR="006B449B" w:rsidRPr="00500557">
        <w:rPr>
          <w:bCs/>
          <w:sz w:val="28"/>
          <w:szCs w:val="28"/>
        </w:rPr>
        <w:t>ЦПП</w:t>
      </w:r>
      <w:r w:rsidR="00465310" w:rsidRPr="00500557">
        <w:rPr>
          <w:bCs/>
          <w:sz w:val="28"/>
          <w:szCs w:val="28"/>
        </w:rPr>
        <w:t>»</w:t>
      </w:r>
      <w:r w:rsidR="006B449B" w:rsidRPr="00500557">
        <w:rPr>
          <w:bCs/>
          <w:sz w:val="28"/>
          <w:szCs w:val="28"/>
        </w:rPr>
        <w:t>).</w:t>
      </w:r>
    </w:p>
    <w:p w:rsidR="00F5204C" w:rsidRDefault="00F26805" w:rsidP="00B20378">
      <w:pPr>
        <w:ind w:firstLine="708"/>
        <w:jc w:val="both"/>
        <w:rPr>
          <w:bCs/>
          <w:sz w:val="28"/>
          <w:szCs w:val="28"/>
        </w:rPr>
      </w:pPr>
      <w:r w:rsidRPr="00136382">
        <w:rPr>
          <w:bCs/>
          <w:sz w:val="28"/>
          <w:szCs w:val="28"/>
        </w:rPr>
        <w:t>В целом Программа включает в себя реализац</w:t>
      </w:r>
      <w:r w:rsidR="006C5742" w:rsidRPr="00136382">
        <w:rPr>
          <w:bCs/>
          <w:sz w:val="28"/>
          <w:szCs w:val="28"/>
        </w:rPr>
        <w:t>ию</w:t>
      </w:r>
      <w:r w:rsidR="002B0F2D" w:rsidRPr="00136382">
        <w:rPr>
          <w:bCs/>
          <w:sz w:val="28"/>
          <w:szCs w:val="28"/>
        </w:rPr>
        <w:t xml:space="preserve"> 32</w:t>
      </w:r>
      <w:r w:rsidR="007B3D67" w:rsidRPr="00136382">
        <w:rPr>
          <w:bCs/>
          <w:sz w:val="28"/>
          <w:szCs w:val="28"/>
        </w:rPr>
        <w:t xml:space="preserve"> мероприятий</w:t>
      </w:r>
      <w:r w:rsidR="005D2FD1" w:rsidRPr="00136382">
        <w:rPr>
          <w:bCs/>
          <w:sz w:val="28"/>
          <w:szCs w:val="28"/>
        </w:rPr>
        <w:t>, из которых 23</w:t>
      </w:r>
      <w:r w:rsidR="003D63A9" w:rsidRPr="00136382">
        <w:rPr>
          <w:bCs/>
          <w:sz w:val="28"/>
          <w:szCs w:val="28"/>
        </w:rPr>
        <w:t xml:space="preserve"> не требую</w:t>
      </w:r>
      <w:r w:rsidR="007E13D9" w:rsidRPr="00136382">
        <w:rPr>
          <w:bCs/>
          <w:sz w:val="28"/>
          <w:szCs w:val="28"/>
        </w:rPr>
        <w:t xml:space="preserve">т дополнительного </w:t>
      </w:r>
      <w:r w:rsidRPr="00136382">
        <w:rPr>
          <w:bCs/>
          <w:sz w:val="28"/>
          <w:szCs w:val="28"/>
        </w:rPr>
        <w:t>финансирования по Программе</w:t>
      </w:r>
      <w:r w:rsidR="00C37420" w:rsidRPr="00136382">
        <w:rPr>
          <w:bCs/>
          <w:sz w:val="28"/>
          <w:szCs w:val="28"/>
        </w:rPr>
        <w:t xml:space="preserve"> </w:t>
      </w:r>
      <w:r w:rsidR="0058170C" w:rsidRPr="00136382">
        <w:rPr>
          <w:bCs/>
          <w:sz w:val="28"/>
          <w:szCs w:val="28"/>
        </w:rPr>
        <w:t>и реализуются</w:t>
      </w:r>
      <w:r w:rsidR="00C37420" w:rsidRPr="00136382">
        <w:rPr>
          <w:bCs/>
          <w:sz w:val="28"/>
          <w:szCs w:val="28"/>
        </w:rPr>
        <w:t xml:space="preserve"> </w:t>
      </w:r>
      <w:r w:rsidRPr="00136382">
        <w:rPr>
          <w:bCs/>
          <w:sz w:val="28"/>
          <w:szCs w:val="28"/>
        </w:rPr>
        <w:t>в рамках текущей деятельности исполнителей программных мероприятий.</w:t>
      </w:r>
      <w:r w:rsidRPr="00E65631">
        <w:rPr>
          <w:bCs/>
          <w:sz w:val="28"/>
          <w:szCs w:val="28"/>
        </w:rPr>
        <w:t xml:space="preserve"> </w:t>
      </w:r>
    </w:p>
    <w:p w:rsidR="00F5204C" w:rsidRPr="006C5742" w:rsidRDefault="00F5204C" w:rsidP="00B20378">
      <w:pPr>
        <w:ind w:firstLine="708"/>
        <w:jc w:val="both"/>
        <w:rPr>
          <w:bCs/>
          <w:sz w:val="28"/>
          <w:szCs w:val="28"/>
        </w:rPr>
      </w:pPr>
      <w:r w:rsidRPr="00F9692E">
        <w:rPr>
          <w:bCs/>
          <w:sz w:val="28"/>
          <w:szCs w:val="28"/>
        </w:rPr>
        <w:t xml:space="preserve">По информации </w:t>
      </w:r>
      <w:r w:rsidR="00A17F68" w:rsidRPr="00F9692E">
        <w:rPr>
          <w:bCs/>
          <w:sz w:val="28"/>
          <w:szCs w:val="28"/>
        </w:rPr>
        <w:t xml:space="preserve">администрации </w:t>
      </w:r>
      <w:r w:rsidRPr="00F9692E">
        <w:rPr>
          <w:bCs/>
          <w:sz w:val="28"/>
          <w:szCs w:val="28"/>
        </w:rPr>
        <w:t>в 20</w:t>
      </w:r>
      <w:r w:rsidR="0031629B">
        <w:rPr>
          <w:bCs/>
          <w:sz w:val="28"/>
          <w:szCs w:val="28"/>
        </w:rPr>
        <w:t>22</w:t>
      </w:r>
      <w:r w:rsidR="0023348E" w:rsidRPr="00F9692E">
        <w:rPr>
          <w:bCs/>
          <w:sz w:val="28"/>
          <w:szCs w:val="28"/>
        </w:rPr>
        <w:t xml:space="preserve"> году </w:t>
      </w:r>
      <w:r w:rsidR="0036528F" w:rsidRPr="0036528F">
        <w:rPr>
          <w:bCs/>
          <w:sz w:val="28"/>
          <w:szCs w:val="28"/>
        </w:rPr>
        <w:t xml:space="preserve">запланировано и </w:t>
      </w:r>
      <w:r w:rsidR="0023348E" w:rsidRPr="0036528F">
        <w:rPr>
          <w:bCs/>
          <w:sz w:val="28"/>
          <w:szCs w:val="28"/>
        </w:rPr>
        <w:t xml:space="preserve">выполнено </w:t>
      </w:r>
      <w:r w:rsidR="00597F5D" w:rsidRPr="0036528F">
        <w:rPr>
          <w:bCs/>
          <w:sz w:val="28"/>
          <w:szCs w:val="28"/>
        </w:rPr>
        <w:t>22</w:t>
      </w:r>
      <w:r w:rsidR="00F9692E" w:rsidRPr="0036528F">
        <w:rPr>
          <w:bCs/>
          <w:sz w:val="28"/>
          <w:szCs w:val="28"/>
        </w:rPr>
        <w:t xml:space="preserve"> </w:t>
      </w:r>
      <w:r w:rsidR="0023348E" w:rsidRPr="0036528F">
        <w:rPr>
          <w:bCs/>
          <w:sz w:val="28"/>
          <w:szCs w:val="28"/>
        </w:rPr>
        <w:t>мероприяти</w:t>
      </w:r>
      <w:r w:rsidR="00D80FC5" w:rsidRPr="0036528F">
        <w:rPr>
          <w:bCs/>
          <w:sz w:val="28"/>
          <w:szCs w:val="28"/>
        </w:rPr>
        <w:t>я</w:t>
      </w:r>
      <w:r w:rsidR="0023348E" w:rsidRPr="0036528F">
        <w:rPr>
          <w:bCs/>
          <w:sz w:val="28"/>
          <w:szCs w:val="28"/>
        </w:rPr>
        <w:t>, из них</w:t>
      </w:r>
      <w:r w:rsidR="004126B3" w:rsidRPr="0036528F">
        <w:rPr>
          <w:bCs/>
          <w:sz w:val="28"/>
          <w:szCs w:val="28"/>
        </w:rPr>
        <w:t xml:space="preserve"> 3</w:t>
      </w:r>
      <w:r w:rsidRPr="0036528F">
        <w:rPr>
          <w:bCs/>
          <w:sz w:val="28"/>
          <w:szCs w:val="28"/>
        </w:rPr>
        <w:t xml:space="preserve"> мероприятия с финансовым обеспечением и </w:t>
      </w:r>
      <w:r w:rsidR="0036528F" w:rsidRPr="0036528F">
        <w:rPr>
          <w:bCs/>
          <w:sz w:val="28"/>
          <w:szCs w:val="28"/>
        </w:rPr>
        <w:t>19</w:t>
      </w:r>
      <w:r w:rsidRPr="0036528F">
        <w:rPr>
          <w:bCs/>
          <w:sz w:val="28"/>
          <w:szCs w:val="28"/>
        </w:rPr>
        <w:t xml:space="preserve"> мероприятий, не требующих финансирования.</w:t>
      </w:r>
    </w:p>
    <w:p w:rsidR="001042C2" w:rsidRDefault="00F26805" w:rsidP="00B20378">
      <w:pPr>
        <w:ind w:firstLine="708"/>
        <w:jc w:val="both"/>
        <w:rPr>
          <w:bCs/>
          <w:sz w:val="28"/>
          <w:szCs w:val="28"/>
        </w:rPr>
      </w:pPr>
      <w:r w:rsidRPr="00E65631">
        <w:rPr>
          <w:bCs/>
          <w:sz w:val="28"/>
          <w:szCs w:val="28"/>
        </w:rPr>
        <w:t>Финансовые затраты предусмотре</w:t>
      </w:r>
      <w:r w:rsidR="0031629B">
        <w:rPr>
          <w:bCs/>
          <w:sz w:val="28"/>
          <w:szCs w:val="28"/>
        </w:rPr>
        <w:t>ны в 2022</w:t>
      </w:r>
      <w:r w:rsidR="005D2FD1">
        <w:rPr>
          <w:bCs/>
          <w:sz w:val="28"/>
          <w:szCs w:val="28"/>
        </w:rPr>
        <w:t xml:space="preserve"> году на 3</w:t>
      </w:r>
      <w:r w:rsidR="00783B1C">
        <w:rPr>
          <w:bCs/>
          <w:sz w:val="28"/>
          <w:szCs w:val="28"/>
        </w:rPr>
        <w:t xml:space="preserve"> </w:t>
      </w:r>
      <w:r w:rsidR="00FE5465">
        <w:rPr>
          <w:bCs/>
          <w:sz w:val="28"/>
          <w:szCs w:val="28"/>
        </w:rPr>
        <w:t>мероприятия, отраженные в таблице.</w:t>
      </w:r>
      <w:r w:rsidRPr="00E65631">
        <w:rPr>
          <w:bCs/>
          <w:sz w:val="28"/>
          <w:szCs w:val="28"/>
        </w:rPr>
        <w:t xml:space="preserve"> </w:t>
      </w:r>
    </w:p>
    <w:p w:rsidR="00136382" w:rsidRDefault="00136382" w:rsidP="00B20378">
      <w:pPr>
        <w:ind w:firstLine="708"/>
        <w:jc w:val="both"/>
        <w:rPr>
          <w:bCs/>
          <w:sz w:val="28"/>
          <w:szCs w:val="28"/>
        </w:rPr>
      </w:pPr>
    </w:p>
    <w:p w:rsidR="001042C2" w:rsidRPr="00E65631" w:rsidRDefault="001042C2" w:rsidP="00B20378">
      <w:pPr>
        <w:ind w:firstLine="708"/>
        <w:jc w:val="both"/>
        <w:rPr>
          <w:bCs/>
          <w:sz w:val="28"/>
          <w:szCs w:val="28"/>
        </w:rPr>
      </w:pPr>
    </w:p>
    <w:tbl>
      <w:tblPr>
        <w:tblStyle w:val="a7"/>
        <w:tblW w:w="9606" w:type="dxa"/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1701"/>
        <w:gridCol w:w="1418"/>
        <w:gridCol w:w="1134"/>
        <w:gridCol w:w="1134"/>
      </w:tblGrid>
      <w:tr w:rsidR="00F535A5" w:rsidRPr="00E65631" w:rsidTr="003F7C93">
        <w:tc>
          <w:tcPr>
            <w:tcW w:w="675" w:type="dxa"/>
            <w:vMerge w:val="restart"/>
          </w:tcPr>
          <w:p w:rsidR="00F535A5" w:rsidRPr="00E65631" w:rsidRDefault="00F535A5" w:rsidP="001B5931">
            <w:pPr>
              <w:jc w:val="both"/>
              <w:rPr>
                <w:b/>
                <w:sz w:val="28"/>
                <w:szCs w:val="28"/>
              </w:rPr>
            </w:pPr>
            <w:r w:rsidRPr="00E65631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3544" w:type="dxa"/>
            <w:vMerge w:val="restart"/>
          </w:tcPr>
          <w:p w:rsidR="00F535A5" w:rsidRPr="00E65631" w:rsidRDefault="00F535A5" w:rsidP="00131BEC">
            <w:pPr>
              <w:jc w:val="center"/>
              <w:rPr>
                <w:b/>
                <w:sz w:val="28"/>
                <w:szCs w:val="28"/>
              </w:rPr>
            </w:pPr>
            <w:r w:rsidRPr="00E65631">
              <w:rPr>
                <w:b/>
                <w:sz w:val="28"/>
                <w:szCs w:val="28"/>
              </w:rPr>
              <w:t>Наименование мероприятия Программы</w:t>
            </w:r>
          </w:p>
        </w:tc>
        <w:tc>
          <w:tcPr>
            <w:tcW w:w="5387" w:type="dxa"/>
            <w:gridSpan w:val="4"/>
          </w:tcPr>
          <w:p w:rsidR="00F535A5" w:rsidRDefault="00F535A5" w:rsidP="00FE5465">
            <w:pPr>
              <w:jc w:val="center"/>
              <w:rPr>
                <w:b/>
                <w:sz w:val="28"/>
                <w:szCs w:val="28"/>
              </w:rPr>
            </w:pPr>
            <w:r w:rsidRPr="00E65631">
              <w:rPr>
                <w:b/>
                <w:sz w:val="28"/>
                <w:szCs w:val="28"/>
              </w:rPr>
              <w:t>Объем финансирования</w:t>
            </w:r>
            <w:r w:rsidR="0031629B">
              <w:rPr>
                <w:b/>
                <w:sz w:val="28"/>
                <w:szCs w:val="28"/>
              </w:rPr>
              <w:t xml:space="preserve"> в 2022</w:t>
            </w:r>
            <w:r>
              <w:rPr>
                <w:b/>
                <w:sz w:val="28"/>
                <w:szCs w:val="28"/>
              </w:rPr>
              <w:t xml:space="preserve"> году</w:t>
            </w:r>
            <w:r w:rsidRPr="00E65631">
              <w:rPr>
                <w:b/>
                <w:sz w:val="28"/>
                <w:szCs w:val="28"/>
              </w:rPr>
              <w:t xml:space="preserve">, </w:t>
            </w:r>
          </w:p>
          <w:p w:rsidR="00F535A5" w:rsidRPr="00E65631" w:rsidRDefault="00F535A5" w:rsidP="00FE5465">
            <w:pPr>
              <w:jc w:val="center"/>
              <w:rPr>
                <w:b/>
                <w:sz w:val="28"/>
                <w:szCs w:val="28"/>
              </w:rPr>
            </w:pPr>
            <w:r w:rsidRPr="00E65631">
              <w:rPr>
                <w:b/>
                <w:sz w:val="28"/>
                <w:szCs w:val="28"/>
              </w:rPr>
              <w:t>тыс. руб.</w:t>
            </w:r>
          </w:p>
        </w:tc>
      </w:tr>
      <w:tr w:rsidR="00367800" w:rsidRPr="00E65631" w:rsidTr="003F7C93">
        <w:trPr>
          <w:trHeight w:val="381"/>
        </w:trPr>
        <w:tc>
          <w:tcPr>
            <w:tcW w:w="675" w:type="dxa"/>
            <w:vMerge/>
          </w:tcPr>
          <w:p w:rsidR="00367800" w:rsidRPr="00E65631" w:rsidRDefault="00367800" w:rsidP="001B593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:rsidR="00367800" w:rsidRPr="00E65631" w:rsidRDefault="00367800" w:rsidP="001B593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:rsidR="004126B3" w:rsidRPr="00A75FDE" w:rsidRDefault="004126B3" w:rsidP="00C37420">
            <w:pPr>
              <w:jc w:val="center"/>
              <w:rPr>
                <w:b/>
                <w:sz w:val="18"/>
                <w:szCs w:val="18"/>
              </w:rPr>
            </w:pPr>
          </w:p>
          <w:p w:rsidR="00367800" w:rsidRPr="00E65631" w:rsidRDefault="00367800" w:rsidP="00C374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3686" w:type="dxa"/>
            <w:gridSpan w:val="3"/>
            <w:tcBorders>
              <w:bottom w:val="single" w:sz="4" w:space="0" w:color="auto"/>
            </w:tcBorders>
          </w:tcPr>
          <w:p w:rsidR="00367800" w:rsidRPr="00E65631" w:rsidRDefault="00367800" w:rsidP="00F535A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</w:tc>
      </w:tr>
      <w:tr w:rsidR="00367800" w:rsidRPr="00E65631" w:rsidTr="003F7C93">
        <w:tc>
          <w:tcPr>
            <w:tcW w:w="675" w:type="dxa"/>
            <w:vMerge/>
          </w:tcPr>
          <w:p w:rsidR="00367800" w:rsidRPr="00E65631" w:rsidRDefault="00367800" w:rsidP="001B593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:rsidR="00367800" w:rsidRPr="00E65631" w:rsidRDefault="00367800" w:rsidP="001B593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367800" w:rsidRPr="00C37420" w:rsidRDefault="00367800" w:rsidP="001B5931">
            <w:pPr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367800" w:rsidRPr="00E65631" w:rsidRDefault="00367800" w:rsidP="00C74F9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тыс. руб. </w:t>
            </w:r>
          </w:p>
        </w:tc>
        <w:tc>
          <w:tcPr>
            <w:tcW w:w="1134" w:type="dxa"/>
          </w:tcPr>
          <w:p w:rsidR="00367800" w:rsidRPr="00C74F91" w:rsidRDefault="0036528F" w:rsidP="001B5931">
            <w:pPr>
              <w:jc w:val="both"/>
              <w:rPr>
                <w:b/>
              </w:rPr>
            </w:pPr>
            <w:r>
              <w:rPr>
                <w:b/>
              </w:rPr>
              <w:t>о</w:t>
            </w:r>
            <w:r w:rsidR="00367800" w:rsidRPr="00C74F91">
              <w:rPr>
                <w:b/>
              </w:rPr>
              <w:t>тклон</w:t>
            </w:r>
            <w:r w:rsidR="00D80FC5">
              <w:rPr>
                <w:b/>
              </w:rPr>
              <w:t>.</w:t>
            </w:r>
          </w:p>
        </w:tc>
        <w:tc>
          <w:tcPr>
            <w:tcW w:w="1134" w:type="dxa"/>
          </w:tcPr>
          <w:p w:rsidR="00367800" w:rsidRPr="00E65631" w:rsidRDefault="00367800" w:rsidP="001B593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% исп</w:t>
            </w:r>
          </w:p>
        </w:tc>
      </w:tr>
      <w:tr w:rsidR="005D2FD1" w:rsidRPr="00E65631" w:rsidTr="003F7C93">
        <w:tc>
          <w:tcPr>
            <w:tcW w:w="675" w:type="dxa"/>
          </w:tcPr>
          <w:p w:rsidR="005D2FD1" w:rsidRPr="005D2FD1" w:rsidRDefault="005D2FD1" w:rsidP="001B5931">
            <w:pPr>
              <w:jc w:val="both"/>
              <w:rPr>
                <w:sz w:val="28"/>
                <w:szCs w:val="28"/>
              </w:rPr>
            </w:pPr>
            <w:r w:rsidRPr="005D2FD1">
              <w:rPr>
                <w:sz w:val="28"/>
                <w:szCs w:val="28"/>
              </w:rPr>
              <w:t>1.</w:t>
            </w:r>
          </w:p>
        </w:tc>
        <w:tc>
          <w:tcPr>
            <w:tcW w:w="3544" w:type="dxa"/>
          </w:tcPr>
          <w:p w:rsidR="005D2FD1" w:rsidRPr="005D2FD1" w:rsidRDefault="005D2FD1" w:rsidP="001B5931">
            <w:pPr>
              <w:jc w:val="both"/>
              <w:rPr>
                <w:sz w:val="28"/>
                <w:szCs w:val="28"/>
              </w:rPr>
            </w:pPr>
            <w:r w:rsidRPr="005D2FD1">
              <w:rPr>
                <w:sz w:val="28"/>
                <w:szCs w:val="28"/>
              </w:rPr>
              <w:t>Разработка совместно с прокуратурой г. Тольятти (по согласованию), изготовление информационных буклетов, листовок, плакатов по антитеррористической пропаганд</w:t>
            </w:r>
            <w:r>
              <w:rPr>
                <w:sz w:val="28"/>
                <w:szCs w:val="28"/>
              </w:rPr>
              <w:t>е</w:t>
            </w:r>
            <w:r w:rsidR="004126B3">
              <w:rPr>
                <w:sz w:val="28"/>
                <w:szCs w:val="28"/>
              </w:rPr>
              <w:t xml:space="preserve"> (1.10)</w:t>
            </w:r>
          </w:p>
          <w:p w:rsidR="005D2FD1" w:rsidRPr="00E65631" w:rsidRDefault="00112D31" w:rsidP="001B593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</w:t>
            </w:r>
            <w:r w:rsidR="005D2FD1" w:rsidRPr="005D2FD1">
              <w:rPr>
                <w:i/>
                <w:sz w:val="28"/>
                <w:szCs w:val="28"/>
              </w:rPr>
              <w:t>местный бюджет</w:t>
            </w:r>
            <w:r>
              <w:rPr>
                <w:i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36528F" w:rsidRDefault="0036528F" w:rsidP="005D2FD1">
            <w:pPr>
              <w:jc w:val="center"/>
              <w:rPr>
                <w:sz w:val="28"/>
                <w:szCs w:val="28"/>
              </w:rPr>
            </w:pPr>
          </w:p>
          <w:p w:rsidR="005D2FD1" w:rsidRPr="005D2FD1" w:rsidRDefault="005D2FD1" w:rsidP="005D2FD1">
            <w:pPr>
              <w:jc w:val="center"/>
              <w:rPr>
                <w:sz w:val="28"/>
                <w:szCs w:val="28"/>
              </w:rPr>
            </w:pPr>
            <w:r w:rsidRPr="005D2FD1">
              <w:rPr>
                <w:sz w:val="28"/>
                <w:szCs w:val="28"/>
              </w:rPr>
              <w:t>35</w:t>
            </w:r>
          </w:p>
        </w:tc>
        <w:tc>
          <w:tcPr>
            <w:tcW w:w="1418" w:type="dxa"/>
          </w:tcPr>
          <w:p w:rsidR="0036528F" w:rsidRDefault="0036528F" w:rsidP="00C74F91">
            <w:pPr>
              <w:jc w:val="both"/>
              <w:rPr>
                <w:sz w:val="28"/>
                <w:szCs w:val="28"/>
              </w:rPr>
            </w:pPr>
          </w:p>
          <w:p w:rsidR="005D2FD1" w:rsidRPr="0036528F" w:rsidRDefault="0031629B" w:rsidP="000B0F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</w:tcPr>
          <w:p w:rsidR="0036528F" w:rsidRDefault="0036528F" w:rsidP="001B5931">
            <w:pPr>
              <w:jc w:val="both"/>
              <w:rPr>
                <w:sz w:val="28"/>
                <w:szCs w:val="28"/>
              </w:rPr>
            </w:pPr>
          </w:p>
          <w:p w:rsidR="005D2FD1" w:rsidRPr="0036528F" w:rsidRDefault="0031629B" w:rsidP="001B59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31629B" w:rsidRDefault="0031629B" w:rsidP="001B5931">
            <w:pPr>
              <w:jc w:val="both"/>
              <w:rPr>
                <w:sz w:val="28"/>
                <w:szCs w:val="28"/>
              </w:rPr>
            </w:pPr>
          </w:p>
          <w:p w:rsidR="005D2FD1" w:rsidRPr="0036528F" w:rsidRDefault="0031629B" w:rsidP="001B59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367800" w:rsidRPr="00E65631" w:rsidTr="003F7C93">
        <w:tc>
          <w:tcPr>
            <w:tcW w:w="675" w:type="dxa"/>
          </w:tcPr>
          <w:p w:rsidR="00367800" w:rsidRPr="00E65631" w:rsidRDefault="005D2FD1" w:rsidP="001B59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67800" w:rsidRPr="00E65631">
              <w:rPr>
                <w:sz w:val="28"/>
                <w:szCs w:val="28"/>
              </w:rPr>
              <w:t>.</w:t>
            </w:r>
          </w:p>
        </w:tc>
        <w:tc>
          <w:tcPr>
            <w:tcW w:w="3544" w:type="dxa"/>
          </w:tcPr>
          <w:p w:rsidR="00367800" w:rsidRDefault="00367800" w:rsidP="001B59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комплексных мер по участию населения в охране общест</w:t>
            </w:r>
            <w:r w:rsidR="00155CBF">
              <w:rPr>
                <w:sz w:val="28"/>
                <w:szCs w:val="28"/>
              </w:rPr>
              <w:t>венного порядка в форме ДНД (5.2</w:t>
            </w:r>
            <w:r>
              <w:rPr>
                <w:sz w:val="28"/>
                <w:szCs w:val="28"/>
              </w:rPr>
              <w:t>.)</w:t>
            </w:r>
          </w:p>
          <w:p w:rsidR="00367800" w:rsidRDefault="00AE5B87" w:rsidP="001B59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</w:t>
            </w:r>
            <w:r w:rsidR="00367800">
              <w:rPr>
                <w:sz w:val="28"/>
                <w:szCs w:val="28"/>
              </w:rPr>
              <w:t>го,</w:t>
            </w:r>
          </w:p>
          <w:p w:rsidR="00367800" w:rsidRDefault="00367800" w:rsidP="00206E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 том числе: </w:t>
            </w:r>
          </w:p>
          <w:p w:rsidR="00367800" w:rsidRPr="00206E28" w:rsidRDefault="00367800" w:rsidP="00206E28">
            <w:pPr>
              <w:jc w:val="both"/>
              <w:rPr>
                <w:i/>
                <w:sz w:val="28"/>
                <w:szCs w:val="28"/>
              </w:rPr>
            </w:pPr>
            <w:r w:rsidRPr="00206E28">
              <w:rPr>
                <w:i/>
                <w:sz w:val="28"/>
                <w:szCs w:val="28"/>
              </w:rPr>
              <w:t xml:space="preserve">- местный бюджет, </w:t>
            </w:r>
          </w:p>
          <w:p w:rsidR="00367800" w:rsidRDefault="00367800" w:rsidP="00206E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206E28">
              <w:rPr>
                <w:i/>
                <w:sz w:val="28"/>
                <w:szCs w:val="28"/>
              </w:rPr>
              <w:t>областной бюджет</w:t>
            </w:r>
            <w:r>
              <w:rPr>
                <w:sz w:val="28"/>
                <w:szCs w:val="28"/>
              </w:rPr>
              <w:t xml:space="preserve"> </w:t>
            </w:r>
          </w:p>
          <w:p w:rsidR="00AE5B87" w:rsidRPr="00E65631" w:rsidRDefault="00AE5B87" w:rsidP="00206E2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67800" w:rsidRPr="00206E28" w:rsidRDefault="00367800" w:rsidP="00CA1261">
            <w:pPr>
              <w:jc w:val="center"/>
              <w:rPr>
                <w:sz w:val="28"/>
                <w:szCs w:val="28"/>
              </w:rPr>
            </w:pPr>
          </w:p>
          <w:p w:rsidR="00367800" w:rsidRPr="00206E28" w:rsidRDefault="00367800" w:rsidP="00CA1261">
            <w:pPr>
              <w:jc w:val="center"/>
              <w:rPr>
                <w:sz w:val="28"/>
                <w:szCs w:val="28"/>
              </w:rPr>
            </w:pPr>
          </w:p>
          <w:p w:rsidR="00367800" w:rsidRPr="00206E28" w:rsidRDefault="00367800" w:rsidP="00CA1261">
            <w:pPr>
              <w:jc w:val="center"/>
              <w:rPr>
                <w:sz w:val="28"/>
                <w:szCs w:val="28"/>
              </w:rPr>
            </w:pPr>
          </w:p>
          <w:p w:rsidR="00367800" w:rsidRDefault="00367800" w:rsidP="00CA1261">
            <w:pPr>
              <w:jc w:val="center"/>
              <w:rPr>
                <w:sz w:val="28"/>
                <w:szCs w:val="28"/>
              </w:rPr>
            </w:pPr>
          </w:p>
          <w:p w:rsidR="00367800" w:rsidRDefault="005D2FD1" w:rsidP="00CA12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6528F">
              <w:rPr>
                <w:sz w:val="28"/>
                <w:szCs w:val="28"/>
              </w:rPr>
              <w:t> </w:t>
            </w:r>
            <w:r w:rsidR="0031629B">
              <w:rPr>
                <w:sz w:val="28"/>
                <w:szCs w:val="28"/>
              </w:rPr>
              <w:t>009</w:t>
            </w:r>
          </w:p>
          <w:p w:rsidR="00367800" w:rsidRDefault="00367800" w:rsidP="00CA1261">
            <w:pPr>
              <w:jc w:val="center"/>
              <w:rPr>
                <w:sz w:val="28"/>
                <w:szCs w:val="28"/>
              </w:rPr>
            </w:pPr>
          </w:p>
          <w:p w:rsidR="00367800" w:rsidRPr="00783B1C" w:rsidRDefault="0031629B" w:rsidP="00CA126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1 000</w:t>
            </w:r>
          </w:p>
          <w:p w:rsidR="00367800" w:rsidRPr="00206E28" w:rsidRDefault="00367800" w:rsidP="00CA1261">
            <w:pPr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</w:t>
            </w:r>
            <w:r w:rsidR="0036528F">
              <w:rPr>
                <w:i/>
                <w:sz w:val="28"/>
                <w:szCs w:val="28"/>
              </w:rPr>
              <w:t> </w:t>
            </w:r>
            <w:r w:rsidR="0031629B">
              <w:rPr>
                <w:i/>
                <w:sz w:val="28"/>
                <w:szCs w:val="28"/>
              </w:rPr>
              <w:t>009</w:t>
            </w:r>
          </w:p>
        </w:tc>
        <w:tc>
          <w:tcPr>
            <w:tcW w:w="1418" w:type="dxa"/>
          </w:tcPr>
          <w:p w:rsidR="00367800" w:rsidRPr="005D2FD1" w:rsidRDefault="00367800" w:rsidP="00CA1261">
            <w:pPr>
              <w:jc w:val="center"/>
              <w:rPr>
                <w:b/>
                <w:sz w:val="28"/>
                <w:szCs w:val="28"/>
                <w:highlight w:val="yellow"/>
              </w:rPr>
            </w:pPr>
          </w:p>
          <w:p w:rsidR="00367800" w:rsidRPr="005D2FD1" w:rsidRDefault="00367800" w:rsidP="00CA1261">
            <w:pPr>
              <w:jc w:val="center"/>
              <w:rPr>
                <w:b/>
                <w:sz w:val="28"/>
                <w:szCs w:val="28"/>
                <w:highlight w:val="yellow"/>
              </w:rPr>
            </w:pPr>
          </w:p>
          <w:p w:rsidR="00367800" w:rsidRPr="005D2FD1" w:rsidRDefault="00367800" w:rsidP="00CA1261">
            <w:pPr>
              <w:jc w:val="center"/>
              <w:rPr>
                <w:b/>
                <w:sz w:val="28"/>
                <w:szCs w:val="28"/>
                <w:highlight w:val="yellow"/>
              </w:rPr>
            </w:pPr>
          </w:p>
          <w:p w:rsidR="00367800" w:rsidRPr="005D2FD1" w:rsidRDefault="00367800" w:rsidP="00CA1261">
            <w:pPr>
              <w:jc w:val="center"/>
              <w:rPr>
                <w:b/>
                <w:sz w:val="28"/>
                <w:szCs w:val="28"/>
                <w:highlight w:val="yellow"/>
              </w:rPr>
            </w:pPr>
          </w:p>
          <w:p w:rsidR="0036528F" w:rsidRDefault="0036528F" w:rsidP="003652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</w:t>
            </w:r>
            <w:r w:rsidR="0031629B">
              <w:rPr>
                <w:sz w:val="28"/>
                <w:szCs w:val="28"/>
              </w:rPr>
              <w:t>009</w:t>
            </w:r>
          </w:p>
          <w:p w:rsidR="0036528F" w:rsidRDefault="0036528F" w:rsidP="0036528F">
            <w:pPr>
              <w:jc w:val="center"/>
              <w:rPr>
                <w:sz w:val="28"/>
                <w:szCs w:val="28"/>
              </w:rPr>
            </w:pPr>
          </w:p>
          <w:p w:rsidR="0036528F" w:rsidRPr="00783B1C" w:rsidRDefault="0031629B" w:rsidP="0036528F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1 000</w:t>
            </w:r>
          </w:p>
          <w:p w:rsidR="003F7C93" w:rsidRPr="005D2FD1" w:rsidRDefault="0036528F" w:rsidP="0036528F">
            <w:pPr>
              <w:jc w:val="center"/>
              <w:rPr>
                <w:b/>
                <w:sz w:val="28"/>
                <w:szCs w:val="28"/>
                <w:highlight w:val="yellow"/>
              </w:rPr>
            </w:pPr>
            <w:r>
              <w:rPr>
                <w:i/>
                <w:sz w:val="28"/>
                <w:szCs w:val="28"/>
              </w:rPr>
              <w:t>1 </w:t>
            </w:r>
            <w:r w:rsidR="0031629B">
              <w:rPr>
                <w:i/>
                <w:sz w:val="28"/>
                <w:szCs w:val="28"/>
              </w:rPr>
              <w:t>009</w:t>
            </w:r>
          </w:p>
        </w:tc>
        <w:tc>
          <w:tcPr>
            <w:tcW w:w="1134" w:type="dxa"/>
          </w:tcPr>
          <w:p w:rsidR="00367800" w:rsidRPr="0036528F" w:rsidRDefault="00367800" w:rsidP="00CA1261">
            <w:pPr>
              <w:jc w:val="center"/>
              <w:rPr>
                <w:b/>
                <w:sz w:val="28"/>
                <w:szCs w:val="28"/>
              </w:rPr>
            </w:pPr>
          </w:p>
          <w:p w:rsidR="00367800" w:rsidRPr="0036528F" w:rsidRDefault="00367800" w:rsidP="00CA1261">
            <w:pPr>
              <w:jc w:val="center"/>
              <w:rPr>
                <w:b/>
                <w:sz w:val="28"/>
                <w:szCs w:val="28"/>
              </w:rPr>
            </w:pPr>
          </w:p>
          <w:p w:rsidR="00367800" w:rsidRPr="0036528F" w:rsidRDefault="00367800" w:rsidP="00CA1261">
            <w:pPr>
              <w:jc w:val="center"/>
              <w:rPr>
                <w:b/>
                <w:sz w:val="28"/>
                <w:szCs w:val="28"/>
              </w:rPr>
            </w:pPr>
          </w:p>
          <w:p w:rsidR="00367800" w:rsidRPr="0036528F" w:rsidRDefault="00367800" w:rsidP="00CA1261">
            <w:pPr>
              <w:jc w:val="center"/>
              <w:rPr>
                <w:b/>
                <w:sz w:val="28"/>
                <w:szCs w:val="28"/>
              </w:rPr>
            </w:pPr>
          </w:p>
          <w:p w:rsidR="00367800" w:rsidRPr="0036528F" w:rsidRDefault="00367800" w:rsidP="00CA1261">
            <w:pPr>
              <w:jc w:val="center"/>
              <w:rPr>
                <w:sz w:val="28"/>
                <w:szCs w:val="28"/>
              </w:rPr>
            </w:pPr>
            <w:r w:rsidRPr="0036528F">
              <w:rPr>
                <w:sz w:val="28"/>
                <w:szCs w:val="28"/>
              </w:rPr>
              <w:t>0</w:t>
            </w:r>
          </w:p>
          <w:p w:rsidR="00367800" w:rsidRPr="0036528F" w:rsidRDefault="00367800" w:rsidP="00CA1261">
            <w:pPr>
              <w:jc w:val="center"/>
              <w:rPr>
                <w:b/>
                <w:sz w:val="28"/>
                <w:szCs w:val="28"/>
              </w:rPr>
            </w:pPr>
          </w:p>
          <w:p w:rsidR="00367800" w:rsidRPr="0036528F" w:rsidRDefault="00367800" w:rsidP="00CA1261">
            <w:pPr>
              <w:jc w:val="center"/>
              <w:rPr>
                <w:i/>
                <w:sz w:val="28"/>
                <w:szCs w:val="28"/>
              </w:rPr>
            </w:pPr>
            <w:r w:rsidRPr="0036528F">
              <w:rPr>
                <w:i/>
                <w:sz w:val="28"/>
                <w:szCs w:val="28"/>
              </w:rPr>
              <w:t>0</w:t>
            </w:r>
          </w:p>
          <w:p w:rsidR="00367800" w:rsidRPr="0036528F" w:rsidRDefault="00367800" w:rsidP="00C74F91">
            <w:pPr>
              <w:jc w:val="center"/>
              <w:rPr>
                <w:b/>
                <w:sz w:val="28"/>
                <w:szCs w:val="28"/>
              </w:rPr>
            </w:pPr>
            <w:r w:rsidRPr="0036528F">
              <w:rPr>
                <w:i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367800" w:rsidRPr="0036528F" w:rsidRDefault="00367800" w:rsidP="00CA1261">
            <w:pPr>
              <w:jc w:val="center"/>
              <w:rPr>
                <w:b/>
                <w:sz w:val="28"/>
                <w:szCs w:val="28"/>
              </w:rPr>
            </w:pPr>
          </w:p>
          <w:p w:rsidR="00367800" w:rsidRPr="0036528F" w:rsidRDefault="00367800" w:rsidP="00CA1261">
            <w:pPr>
              <w:jc w:val="center"/>
              <w:rPr>
                <w:b/>
                <w:sz w:val="28"/>
                <w:szCs w:val="28"/>
              </w:rPr>
            </w:pPr>
          </w:p>
          <w:p w:rsidR="00367800" w:rsidRPr="0036528F" w:rsidRDefault="00367800" w:rsidP="00CA1261">
            <w:pPr>
              <w:jc w:val="center"/>
              <w:rPr>
                <w:b/>
                <w:sz w:val="28"/>
                <w:szCs w:val="28"/>
              </w:rPr>
            </w:pPr>
          </w:p>
          <w:p w:rsidR="00367800" w:rsidRPr="0036528F" w:rsidRDefault="00367800" w:rsidP="000F239B">
            <w:pPr>
              <w:rPr>
                <w:b/>
                <w:sz w:val="28"/>
                <w:szCs w:val="28"/>
              </w:rPr>
            </w:pPr>
          </w:p>
          <w:p w:rsidR="00367800" w:rsidRPr="0036528F" w:rsidRDefault="00367800" w:rsidP="00CA1261">
            <w:pPr>
              <w:jc w:val="center"/>
              <w:rPr>
                <w:sz w:val="28"/>
                <w:szCs w:val="28"/>
              </w:rPr>
            </w:pPr>
            <w:r w:rsidRPr="0036528F">
              <w:rPr>
                <w:sz w:val="28"/>
                <w:szCs w:val="28"/>
              </w:rPr>
              <w:t>100</w:t>
            </w:r>
          </w:p>
          <w:p w:rsidR="00367800" w:rsidRPr="0036528F" w:rsidRDefault="00367800" w:rsidP="00CA1261">
            <w:pPr>
              <w:jc w:val="center"/>
              <w:rPr>
                <w:sz w:val="28"/>
                <w:szCs w:val="28"/>
              </w:rPr>
            </w:pPr>
          </w:p>
          <w:p w:rsidR="00367800" w:rsidRPr="0036528F" w:rsidRDefault="00367800" w:rsidP="00CA1261">
            <w:pPr>
              <w:jc w:val="center"/>
              <w:rPr>
                <w:i/>
                <w:sz w:val="28"/>
                <w:szCs w:val="28"/>
              </w:rPr>
            </w:pPr>
            <w:r w:rsidRPr="0036528F">
              <w:rPr>
                <w:i/>
                <w:sz w:val="28"/>
                <w:szCs w:val="28"/>
              </w:rPr>
              <w:t>100</w:t>
            </w:r>
          </w:p>
          <w:p w:rsidR="00367800" w:rsidRPr="0036528F" w:rsidRDefault="00367800" w:rsidP="00CA1261">
            <w:pPr>
              <w:jc w:val="center"/>
              <w:rPr>
                <w:b/>
                <w:sz w:val="28"/>
                <w:szCs w:val="28"/>
              </w:rPr>
            </w:pPr>
            <w:r w:rsidRPr="0036528F">
              <w:rPr>
                <w:i/>
                <w:sz w:val="28"/>
                <w:szCs w:val="28"/>
              </w:rPr>
              <w:t>100</w:t>
            </w:r>
          </w:p>
        </w:tc>
      </w:tr>
      <w:tr w:rsidR="003F7C93" w:rsidRPr="00E65631" w:rsidTr="003F7C93">
        <w:tc>
          <w:tcPr>
            <w:tcW w:w="675" w:type="dxa"/>
          </w:tcPr>
          <w:p w:rsidR="003F7C93" w:rsidRPr="00E65631" w:rsidRDefault="005D2FD1" w:rsidP="001B59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F7C93" w:rsidRPr="00E65631">
              <w:rPr>
                <w:sz w:val="28"/>
                <w:szCs w:val="28"/>
              </w:rPr>
              <w:t>.</w:t>
            </w:r>
          </w:p>
        </w:tc>
        <w:tc>
          <w:tcPr>
            <w:tcW w:w="3544" w:type="dxa"/>
          </w:tcPr>
          <w:p w:rsidR="003F7C93" w:rsidRDefault="003F7C93" w:rsidP="001B59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Содержание МКУ городского округа Тольятти </w:t>
            </w:r>
            <w:r w:rsidR="00465310">
              <w:rPr>
                <w:sz w:val="28"/>
                <w:szCs w:val="28"/>
              </w:rPr>
              <w:t xml:space="preserve"> «ЦПП» (</w:t>
            </w:r>
            <w:r>
              <w:rPr>
                <w:sz w:val="28"/>
                <w:szCs w:val="28"/>
              </w:rPr>
              <w:t>6.1)</w:t>
            </w:r>
          </w:p>
          <w:p w:rsidR="003F7C93" w:rsidRPr="00E65631" w:rsidRDefault="003F7C93" w:rsidP="00874967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</w:t>
            </w:r>
            <w:r w:rsidRPr="00653BB4">
              <w:rPr>
                <w:i/>
                <w:sz w:val="28"/>
                <w:szCs w:val="28"/>
              </w:rPr>
              <w:t xml:space="preserve"> местный бюджет</w:t>
            </w:r>
            <w:r>
              <w:rPr>
                <w:i/>
                <w:sz w:val="28"/>
                <w:szCs w:val="28"/>
              </w:rPr>
              <w:t>)</w:t>
            </w:r>
          </w:p>
          <w:p w:rsidR="003F7C93" w:rsidRPr="00E65631" w:rsidRDefault="003F7C93" w:rsidP="00206E2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F7C93" w:rsidRPr="00167F33" w:rsidRDefault="003F7C93" w:rsidP="00CA1261">
            <w:pPr>
              <w:jc w:val="center"/>
              <w:rPr>
                <w:i/>
                <w:sz w:val="28"/>
                <w:szCs w:val="28"/>
              </w:rPr>
            </w:pPr>
          </w:p>
          <w:p w:rsidR="003F7C93" w:rsidRPr="00167F33" w:rsidRDefault="003F7C93" w:rsidP="003F7C93">
            <w:pPr>
              <w:rPr>
                <w:i/>
                <w:sz w:val="28"/>
                <w:szCs w:val="28"/>
              </w:rPr>
            </w:pPr>
          </w:p>
          <w:p w:rsidR="003F7C93" w:rsidRPr="00167F33" w:rsidRDefault="003F7C93" w:rsidP="00CA1261">
            <w:pPr>
              <w:jc w:val="center"/>
              <w:rPr>
                <w:i/>
                <w:sz w:val="28"/>
                <w:szCs w:val="28"/>
              </w:rPr>
            </w:pPr>
          </w:p>
          <w:p w:rsidR="003F7C93" w:rsidRPr="00167F33" w:rsidRDefault="00475949" w:rsidP="00CA126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56 72</w:t>
            </w:r>
            <w:r w:rsidR="0031629B">
              <w:rPr>
                <w:i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3F7C93" w:rsidRDefault="003F7C93" w:rsidP="00CA1261">
            <w:pPr>
              <w:jc w:val="center"/>
              <w:rPr>
                <w:i/>
                <w:sz w:val="28"/>
                <w:szCs w:val="28"/>
                <w:highlight w:val="yellow"/>
              </w:rPr>
            </w:pPr>
          </w:p>
          <w:p w:rsidR="00AE5B87" w:rsidRPr="005D2FD1" w:rsidRDefault="00AE5B87" w:rsidP="00CA1261">
            <w:pPr>
              <w:jc w:val="center"/>
              <w:rPr>
                <w:i/>
                <w:sz w:val="28"/>
                <w:szCs w:val="28"/>
                <w:highlight w:val="yellow"/>
              </w:rPr>
            </w:pPr>
          </w:p>
          <w:p w:rsidR="003F7C93" w:rsidRPr="005D2FD1" w:rsidRDefault="003F7C93" w:rsidP="00CA1261">
            <w:pPr>
              <w:jc w:val="center"/>
              <w:rPr>
                <w:i/>
                <w:sz w:val="28"/>
                <w:szCs w:val="28"/>
                <w:highlight w:val="yellow"/>
              </w:rPr>
            </w:pPr>
          </w:p>
          <w:p w:rsidR="003F7C93" w:rsidRPr="005D2FD1" w:rsidRDefault="0031629B" w:rsidP="00CA1261">
            <w:pPr>
              <w:jc w:val="center"/>
              <w:rPr>
                <w:i/>
                <w:sz w:val="28"/>
                <w:szCs w:val="28"/>
                <w:highlight w:val="yellow"/>
              </w:rPr>
            </w:pPr>
            <w:r>
              <w:rPr>
                <w:i/>
                <w:sz w:val="28"/>
                <w:szCs w:val="28"/>
              </w:rPr>
              <w:t>55 995</w:t>
            </w:r>
          </w:p>
        </w:tc>
        <w:tc>
          <w:tcPr>
            <w:tcW w:w="1134" w:type="dxa"/>
          </w:tcPr>
          <w:p w:rsidR="003F7C93" w:rsidRPr="0036528F" w:rsidRDefault="003F7C93" w:rsidP="003F7C93">
            <w:pPr>
              <w:rPr>
                <w:i/>
                <w:sz w:val="28"/>
                <w:szCs w:val="28"/>
              </w:rPr>
            </w:pPr>
          </w:p>
          <w:p w:rsidR="003F7C93" w:rsidRPr="0036528F" w:rsidRDefault="003F7C93" w:rsidP="00CA1261">
            <w:pPr>
              <w:jc w:val="center"/>
              <w:rPr>
                <w:i/>
                <w:sz w:val="28"/>
                <w:szCs w:val="28"/>
              </w:rPr>
            </w:pPr>
          </w:p>
          <w:p w:rsidR="003F7C93" w:rsidRPr="0036528F" w:rsidRDefault="003F7C93" w:rsidP="00CA1261">
            <w:pPr>
              <w:jc w:val="center"/>
              <w:rPr>
                <w:i/>
                <w:sz w:val="28"/>
                <w:szCs w:val="28"/>
              </w:rPr>
            </w:pPr>
          </w:p>
          <w:p w:rsidR="003F7C93" w:rsidRPr="0036528F" w:rsidRDefault="003F7C93" w:rsidP="00832716">
            <w:pPr>
              <w:jc w:val="center"/>
              <w:rPr>
                <w:i/>
                <w:sz w:val="28"/>
                <w:szCs w:val="28"/>
              </w:rPr>
            </w:pPr>
            <w:r w:rsidRPr="0036528F">
              <w:rPr>
                <w:i/>
                <w:sz w:val="28"/>
                <w:szCs w:val="28"/>
              </w:rPr>
              <w:t>-</w:t>
            </w:r>
            <w:r w:rsidR="00475949">
              <w:rPr>
                <w:i/>
                <w:sz w:val="28"/>
                <w:szCs w:val="28"/>
              </w:rPr>
              <w:t>72</w:t>
            </w:r>
            <w:r w:rsidR="0031629B">
              <w:rPr>
                <w:i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3F7C93" w:rsidRPr="0036528F" w:rsidRDefault="003F7C93" w:rsidP="00CA1261">
            <w:pPr>
              <w:jc w:val="center"/>
              <w:rPr>
                <w:i/>
                <w:sz w:val="28"/>
                <w:szCs w:val="28"/>
              </w:rPr>
            </w:pPr>
          </w:p>
          <w:p w:rsidR="003F7C93" w:rsidRPr="0036528F" w:rsidRDefault="003F7C93" w:rsidP="00CA1261">
            <w:pPr>
              <w:jc w:val="center"/>
              <w:rPr>
                <w:i/>
                <w:sz w:val="28"/>
                <w:szCs w:val="28"/>
              </w:rPr>
            </w:pPr>
          </w:p>
          <w:p w:rsidR="003F7C93" w:rsidRPr="0036528F" w:rsidRDefault="003F7C93" w:rsidP="00CA1261">
            <w:pPr>
              <w:jc w:val="center"/>
              <w:rPr>
                <w:i/>
                <w:sz w:val="28"/>
                <w:szCs w:val="28"/>
              </w:rPr>
            </w:pPr>
          </w:p>
          <w:p w:rsidR="003F7C93" w:rsidRPr="0036528F" w:rsidRDefault="00C47AEE" w:rsidP="00CA1261">
            <w:pPr>
              <w:jc w:val="center"/>
              <w:rPr>
                <w:i/>
                <w:sz w:val="28"/>
                <w:szCs w:val="28"/>
              </w:rPr>
            </w:pPr>
            <w:r w:rsidRPr="0036528F">
              <w:rPr>
                <w:i/>
                <w:sz w:val="28"/>
                <w:szCs w:val="28"/>
              </w:rPr>
              <w:t>9</w:t>
            </w:r>
            <w:r w:rsidR="0031629B">
              <w:rPr>
                <w:i/>
                <w:sz w:val="28"/>
                <w:szCs w:val="28"/>
              </w:rPr>
              <w:t>8,7</w:t>
            </w:r>
          </w:p>
        </w:tc>
      </w:tr>
      <w:tr w:rsidR="003F7C93" w:rsidRPr="00E65631" w:rsidTr="003F7C93">
        <w:tc>
          <w:tcPr>
            <w:tcW w:w="675" w:type="dxa"/>
          </w:tcPr>
          <w:p w:rsidR="003F7C93" w:rsidRPr="00E65631" w:rsidRDefault="003F7C93" w:rsidP="001B593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3F7C93" w:rsidRDefault="003F7C93" w:rsidP="001B5931">
            <w:pPr>
              <w:jc w:val="both"/>
              <w:rPr>
                <w:b/>
                <w:sz w:val="28"/>
                <w:szCs w:val="28"/>
              </w:rPr>
            </w:pPr>
            <w:r w:rsidRPr="00E65631">
              <w:rPr>
                <w:b/>
                <w:sz w:val="28"/>
                <w:szCs w:val="28"/>
              </w:rPr>
              <w:t>ИТОГО</w:t>
            </w:r>
            <w:r>
              <w:rPr>
                <w:b/>
                <w:sz w:val="28"/>
                <w:szCs w:val="28"/>
              </w:rPr>
              <w:t xml:space="preserve"> по Программе</w:t>
            </w:r>
          </w:p>
          <w:p w:rsidR="003F7C93" w:rsidRPr="00653BB4" w:rsidRDefault="003F7C93" w:rsidP="00653BB4">
            <w:pPr>
              <w:jc w:val="both"/>
              <w:rPr>
                <w:b/>
                <w:sz w:val="28"/>
                <w:szCs w:val="28"/>
              </w:rPr>
            </w:pPr>
            <w:r w:rsidRPr="00653BB4">
              <w:rPr>
                <w:b/>
                <w:sz w:val="28"/>
                <w:szCs w:val="28"/>
              </w:rPr>
              <w:t xml:space="preserve">в том числе: </w:t>
            </w:r>
          </w:p>
          <w:p w:rsidR="003F7C93" w:rsidRPr="00653BB4" w:rsidRDefault="003F7C93" w:rsidP="00653BB4">
            <w:pPr>
              <w:jc w:val="both"/>
              <w:rPr>
                <w:b/>
                <w:i/>
                <w:sz w:val="28"/>
                <w:szCs w:val="28"/>
              </w:rPr>
            </w:pPr>
            <w:r w:rsidRPr="00653BB4">
              <w:rPr>
                <w:b/>
                <w:sz w:val="28"/>
                <w:szCs w:val="28"/>
              </w:rPr>
              <w:t xml:space="preserve">- </w:t>
            </w:r>
            <w:r w:rsidRPr="00653BB4">
              <w:rPr>
                <w:b/>
                <w:i/>
                <w:sz w:val="28"/>
                <w:szCs w:val="28"/>
              </w:rPr>
              <w:t xml:space="preserve">местный бюджет, </w:t>
            </w:r>
          </w:p>
          <w:p w:rsidR="003F7C93" w:rsidRPr="00653BB4" w:rsidRDefault="003F7C93" w:rsidP="00653BB4">
            <w:pPr>
              <w:jc w:val="both"/>
              <w:rPr>
                <w:b/>
                <w:i/>
                <w:sz w:val="28"/>
                <w:szCs w:val="28"/>
              </w:rPr>
            </w:pPr>
            <w:r w:rsidRPr="00653BB4">
              <w:rPr>
                <w:b/>
                <w:i/>
                <w:sz w:val="28"/>
                <w:szCs w:val="28"/>
              </w:rPr>
              <w:t>- областной бюджет</w:t>
            </w:r>
          </w:p>
          <w:p w:rsidR="003F7C93" w:rsidRPr="00E65631" w:rsidRDefault="003F7C93" w:rsidP="001B593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3F7C93" w:rsidRDefault="00475949" w:rsidP="00CA126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58 768</w:t>
            </w:r>
          </w:p>
          <w:p w:rsidR="003F7C93" w:rsidRDefault="003F7C93" w:rsidP="00CA1261">
            <w:pPr>
              <w:jc w:val="center"/>
              <w:rPr>
                <w:b/>
                <w:sz w:val="28"/>
                <w:szCs w:val="28"/>
              </w:rPr>
            </w:pPr>
          </w:p>
          <w:p w:rsidR="005D2FD1" w:rsidRDefault="0031629B" w:rsidP="00832716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57 759</w:t>
            </w:r>
          </w:p>
          <w:p w:rsidR="003F7C93" w:rsidRPr="00167F33" w:rsidRDefault="003F7C93" w:rsidP="00832716">
            <w:pPr>
              <w:jc w:val="center"/>
              <w:rPr>
                <w:i/>
                <w:sz w:val="28"/>
                <w:szCs w:val="28"/>
              </w:rPr>
            </w:pPr>
            <w:r w:rsidRPr="00167F33">
              <w:rPr>
                <w:b/>
                <w:i/>
                <w:sz w:val="28"/>
                <w:szCs w:val="28"/>
              </w:rPr>
              <w:t>1</w:t>
            </w:r>
            <w:r w:rsidR="001574C8">
              <w:rPr>
                <w:b/>
                <w:i/>
                <w:sz w:val="28"/>
                <w:szCs w:val="28"/>
              </w:rPr>
              <w:t> </w:t>
            </w:r>
            <w:r w:rsidR="0031629B">
              <w:rPr>
                <w:b/>
                <w:i/>
                <w:sz w:val="28"/>
                <w:szCs w:val="28"/>
              </w:rPr>
              <w:t>009</w:t>
            </w:r>
            <w:r w:rsidRPr="00167F33">
              <w:rPr>
                <w:i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3F7C93" w:rsidRPr="0036528F" w:rsidRDefault="0031629B" w:rsidP="00CA126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58 039</w:t>
            </w:r>
          </w:p>
          <w:p w:rsidR="00445DDE" w:rsidRPr="0036528F" w:rsidRDefault="00445DDE" w:rsidP="00CA1261">
            <w:pPr>
              <w:jc w:val="center"/>
              <w:rPr>
                <w:b/>
                <w:sz w:val="28"/>
                <w:szCs w:val="28"/>
              </w:rPr>
            </w:pPr>
          </w:p>
          <w:p w:rsidR="0036528F" w:rsidRPr="0036528F" w:rsidRDefault="0031629B" w:rsidP="0036528F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57 030</w:t>
            </w:r>
          </w:p>
          <w:p w:rsidR="003F7C93" w:rsidRPr="005D2FD1" w:rsidRDefault="0036528F" w:rsidP="0036528F">
            <w:pPr>
              <w:jc w:val="center"/>
              <w:rPr>
                <w:i/>
                <w:sz w:val="28"/>
                <w:szCs w:val="28"/>
                <w:highlight w:val="yellow"/>
              </w:rPr>
            </w:pPr>
            <w:r w:rsidRPr="0036528F">
              <w:rPr>
                <w:b/>
                <w:i/>
                <w:sz w:val="28"/>
                <w:szCs w:val="28"/>
              </w:rPr>
              <w:t>1 </w:t>
            </w:r>
            <w:r w:rsidR="0031629B">
              <w:rPr>
                <w:b/>
                <w:i/>
                <w:sz w:val="28"/>
                <w:szCs w:val="28"/>
              </w:rPr>
              <w:t>009</w:t>
            </w:r>
          </w:p>
        </w:tc>
        <w:tc>
          <w:tcPr>
            <w:tcW w:w="1134" w:type="dxa"/>
          </w:tcPr>
          <w:p w:rsidR="003F7C93" w:rsidRPr="00AE5B87" w:rsidRDefault="00475949" w:rsidP="00CA126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- 72</w:t>
            </w:r>
            <w:r w:rsidR="0031629B">
              <w:rPr>
                <w:b/>
                <w:sz w:val="28"/>
                <w:szCs w:val="28"/>
              </w:rPr>
              <w:t>9</w:t>
            </w:r>
          </w:p>
          <w:p w:rsidR="003F7C93" w:rsidRPr="005D2FD1" w:rsidRDefault="003F7C93" w:rsidP="00CA1261">
            <w:pPr>
              <w:jc w:val="center"/>
              <w:rPr>
                <w:b/>
                <w:sz w:val="28"/>
                <w:szCs w:val="28"/>
                <w:highlight w:val="yellow"/>
              </w:rPr>
            </w:pPr>
          </w:p>
          <w:p w:rsidR="003F7C93" w:rsidRPr="0036528F" w:rsidRDefault="00C47AEE" w:rsidP="00CA1261">
            <w:pPr>
              <w:jc w:val="center"/>
              <w:rPr>
                <w:b/>
                <w:i/>
                <w:sz w:val="28"/>
                <w:szCs w:val="28"/>
              </w:rPr>
            </w:pPr>
            <w:r w:rsidRPr="0036528F">
              <w:rPr>
                <w:b/>
                <w:i/>
                <w:sz w:val="28"/>
                <w:szCs w:val="28"/>
              </w:rPr>
              <w:t xml:space="preserve">- </w:t>
            </w:r>
            <w:r w:rsidR="00475949">
              <w:rPr>
                <w:b/>
                <w:i/>
                <w:sz w:val="28"/>
                <w:szCs w:val="28"/>
              </w:rPr>
              <w:t>72</w:t>
            </w:r>
            <w:r w:rsidR="0031629B">
              <w:rPr>
                <w:b/>
                <w:i/>
                <w:sz w:val="28"/>
                <w:szCs w:val="28"/>
              </w:rPr>
              <w:t>9</w:t>
            </w:r>
          </w:p>
          <w:p w:rsidR="003F7C93" w:rsidRPr="005D2FD1" w:rsidRDefault="003F7C93" w:rsidP="00832716">
            <w:pPr>
              <w:jc w:val="center"/>
              <w:rPr>
                <w:b/>
                <w:sz w:val="28"/>
                <w:szCs w:val="28"/>
                <w:highlight w:val="yellow"/>
              </w:rPr>
            </w:pPr>
            <w:r w:rsidRPr="0036528F">
              <w:rPr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3F7C93" w:rsidRPr="0036528F" w:rsidRDefault="0031629B" w:rsidP="00CA126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98,8</w:t>
            </w:r>
          </w:p>
          <w:p w:rsidR="003F7C93" w:rsidRPr="0036528F" w:rsidRDefault="003F7C93" w:rsidP="00CA1261">
            <w:pPr>
              <w:jc w:val="center"/>
              <w:rPr>
                <w:b/>
                <w:sz w:val="28"/>
                <w:szCs w:val="28"/>
              </w:rPr>
            </w:pPr>
          </w:p>
          <w:p w:rsidR="003F7C93" w:rsidRPr="0036528F" w:rsidRDefault="0031629B" w:rsidP="00CA1261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98,7</w:t>
            </w:r>
          </w:p>
          <w:p w:rsidR="003F7C93" w:rsidRPr="005D2FD1" w:rsidRDefault="003F7C93" w:rsidP="00832716">
            <w:pPr>
              <w:jc w:val="center"/>
              <w:rPr>
                <w:b/>
                <w:sz w:val="28"/>
                <w:szCs w:val="28"/>
                <w:highlight w:val="yellow"/>
              </w:rPr>
            </w:pPr>
            <w:r w:rsidRPr="0036528F">
              <w:rPr>
                <w:b/>
                <w:i/>
                <w:sz w:val="28"/>
                <w:szCs w:val="28"/>
              </w:rPr>
              <w:t>100</w:t>
            </w:r>
          </w:p>
        </w:tc>
      </w:tr>
    </w:tbl>
    <w:p w:rsidR="008A2AD4" w:rsidRDefault="008A2AD4" w:rsidP="001B59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E5B87" w:rsidRDefault="008B4E13" w:rsidP="00BF201B">
      <w:pPr>
        <w:ind w:firstLine="708"/>
        <w:jc w:val="both"/>
        <w:rPr>
          <w:sz w:val="28"/>
          <w:szCs w:val="28"/>
        </w:rPr>
      </w:pPr>
      <w:r w:rsidRPr="00AD19D1">
        <w:rPr>
          <w:sz w:val="28"/>
          <w:szCs w:val="28"/>
        </w:rPr>
        <w:t>Как видно из таблицы</w:t>
      </w:r>
      <w:r w:rsidR="0023348E" w:rsidRPr="00AD19D1">
        <w:rPr>
          <w:sz w:val="28"/>
          <w:szCs w:val="28"/>
        </w:rPr>
        <w:t>,</w:t>
      </w:r>
      <w:r w:rsidR="00112D31">
        <w:rPr>
          <w:sz w:val="28"/>
          <w:szCs w:val="28"/>
        </w:rPr>
        <w:t xml:space="preserve"> из трех</w:t>
      </w:r>
      <w:r w:rsidR="0023348E" w:rsidRPr="00AD19D1">
        <w:rPr>
          <w:sz w:val="28"/>
          <w:szCs w:val="28"/>
        </w:rPr>
        <w:t xml:space="preserve"> </w:t>
      </w:r>
      <w:r w:rsidR="0031629B">
        <w:rPr>
          <w:sz w:val="28"/>
          <w:szCs w:val="28"/>
        </w:rPr>
        <w:t>финансируемых мероприятий два  мероприятия</w:t>
      </w:r>
      <w:r w:rsidRPr="00AD19D1">
        <w:rPr>
          <w:sz w:val="28"/>
          <w:szCs w:val="28"/>
        </w:rPr>
        <w:t xml:space="preserve"> </w:t>
      </w:r>
      <w:r w:rsidR="0031629B">
        <w:rPr>
          <w:sz w:val="28"/>
          <w:szCs w:val="28"/>
        </w:rPr>
        <w:t>профинансированы</w:t>
      </w:r>
      <w:r w:rsidRPr="00AD19D1">
        <w:rPr>
          <w:sz w:val="28"/>
          <w:szCs w:val="28"/>
        </w:rPr>
        <w:t xml:space="preserve"> </w:t>
      </w:r>
      <w:r w:rsidR="005F6524" w:rsidRPr="00AD19D1">
        <w:rPr>
          <w:sz w:val="28"/>
          <w:szCs w:val="28"/>
        </w:rPr>
        <w:t>в полном объеме. Расходы на с</w:t>
      </w:r>
      <w:r w:rsidRPr="00AD19D1">
        <w:rPr>
          <w:sz w:val="28"/>
          <w:szCs w:val="28"/>
        </w:rPr>
        <w:t>од</w:t>
      </w:r>
      <w:r w:rsidR="00C47AEE">
        <w:rPr>
          <w:sz w:val="28"/>
          <w:szCs w:val="28"/>
        </w:rPr>
        <w:t>ержание МКУ «</w:t>
      </w:r>
      <w:r w:rsidR="0031629B">
        <w:rPr>
          <w:sz w:val="28"/>
          <w:szCs w:val="28"/>
        </w:rPr>
        <w:t>ЦПП» составили 98</w:t>
      </w:r>
      <w:r w:rsidR="0058170C" w:rsidRPr="00AD19D1">
        <w:rPr>
          <w:sz w:val="28"/>
          <w:szCs w:val="28"/>
        </w:rPr>
        <w:t>,</w:t>
      </w:r>
      <w:r w:rsidR="0031629B">
        <w:rPr>
          <w:sz w:val="28"/>
          <w:szCs w:val="28"/>
        </w:rPr>
        <w:t>7</w:t>
      </w:r>
      <w:r w:rsidR="00C25AB3">
        <w:rPr>
          <w:sz w:val="28"/>
          <w:szCs w:val="28"/>
        </w:rPr>
        <w:t>% от плана</w:t>
      </w:r>
      <w:r w:rsidR="0031629B">
        <w:rPr>
          <w:sz w:val="28"/>
          <w:szCs w:val="28"/>
        </w:rPr>
        <w:t>, в с</w:t>
      </w:r>
      <w:r w:rsidR="00AE5B87">
        <w:rPr>
          <w:sz w:val="28"/>
          <w:szCs w:val="28"/>
        </w:rPr>
        <w:t xml:space="preserve">вязи с </w:t>
      </w:r>
      <w:r w:rsidR="0031629B">
        <w:rPr>
          <w:sz w:val="28"/>
          <w:szCs w:val="28"/>
        </w:rPr>
        <w:t>экономией по результатам торгов, закрытием лимитов бюджетных средств.</w:t>
      </w:r>
    </w:p>
    <w:p w:rsidR="00042FB5" w:rsidRPr="00AD19D1" w:rsidRDefault="00BF201B" w:rsidP="00BF201B">
      <w:pPr>
        <w:ind w:firstLine="708"/>
        <w:jc w:val="both"/>
        <w:rPr>
          <w:sz w:val="28"/>
          <w:szCs w:val="28"/>
        </w:rPr>
      </w:pPr>
      <w:r w:rsidRPr="00BF201B">
        <w:rPr>
          <w:sz w:val="28"/>
          <w:szCs w:val="28"/>
        </w:rPr>
        <w:t>В целом Пр</w:t>
      </w:r>
      <w:r w:rsidR="00AE5B87">
        <w:rPr>
          <w:sz w:val="28"/>
          <w:szCs w:val="28"/>
        </w:rPr>
        <w:t>ограмма профин</w:t>
      </w:r>
      <w:r w:rsidR="0036712C">
        <w:rPr>
          <w:sz w:val="28"/>
          <w:szCs w:val="28"/>
        </w:rPr>
        <w:t>ансирована на 98,8 % (58 039</w:t>
      </w:r>
      <w:r w:rsidRPr="00BF201B">
        <w:rPr>
          <w:sz w:val="28"/>
          <w:szCs w:val="28"/>
        </w:rPr>
        <w:t xml:space="preserve"> тыс.</w:t>
      </w:r>
      <w:r w:rsidR="00AE5B87">
        <w:rPr>
          <w:sz w:val="28"/>
          <w:szCs w:val="28"/>
        </w:rPr>
        <w:t xml:space="preserve"> ру</w:t>
      </w:r>
      <w:r w:rsidR="0036712C">
        <w:rPr>
          <w:sz w:val="28"/>
          <w:szCs w:val="28"/>
        </w:rPr>
        <w:t xml:space="preserve">б.)  от годового плана (58 724 </w:t>
      </w:r>
      <w:r w:rsidRPr="00BF201B">
        <w:rPr>
          <w:sz w:val="28"/>
          <w:szCs w:val="28"/>
        </w:rPr>
        <w:t>тыс. руб.), в том числе за счет средств обла</w:t>
      </w:r>
      <w:r w:rsidR="0036712C">
        <w:rPr>
          <w:sz w:val="28"/>
          <w:szCs w:val="28"/>
        </w:rPr>
        <w:t>стного бюджета – на 100 % (1 009</w:t>
      </w:r>
      <w:r w:rsidRPr="00BF201B">
        <w:rPr>
          <w:sz w:val="28"/>
          <w:szCs w:val="28"/>
        </w:rPr>
        <w:t xml:space="preserve"> тыс. руб.), за счет ср</w:t>
      </w:r>
      <w:r w:rsidR="0036712C">
        <w:rPr>
          <w:sz w:val="28"/>
          <w:szCs w:val="28"/>
        </w:rPr>
        <w:t>едств местного бюджета – на 98,7</w:t>
      </w:r>
      <w:r w:rsidRPr="00BF201B">
        <w:rPr>
          <w:sz w:val="28"/>
          <w:szCs w:val="28"/>
        </w:rPr>
        <w:t>% (</w:t>
      </w:r>
      <w:r w:rsidR="0036712C">
        <w:rPr>
          <w:sz w:val="28"/>
          <w:szCs w:val="28"/>
        </w:rPr>
        <w:t>57 030 тыс. руб. при плане 57 759</w:t>
      </w:r>
      <w:r w:rsidRPr="00BF201B">
        <w:rPr>
          <w:sz w:val="28"/>
          <w:szCs w:val="28"/>
        </w:rPr>
        <w:t xml:space="preserve"> тыс. руб.).</w:t>
      </w:r>
    </w:p>
    <w:p w:rsidR="005F6524" w:rsidRDefault="0036712C" w:rsidP="005F65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итогам 2022</w:t>
      </w:r>
      <w:r w:rsidR="005F6524" w:rsidRPr="00AD19D1">
        <w:rPr>
          <w:sz w:val="28"/>
          <w:szCs w:val="28"/>
        </w:rPr>
        <w:t xml:space="preserve"> года </w:t>
      </w:r>
      <w:r w:rsidR="008F15EC">
        <w:rPr>
          <w:sz w:val="28"/>
          <w:szCs w:val="28"/>
        </w:rPr>
        <w:t xml:space="preserve"> дебиторской и </w:t>
      </w:r>
      <w:r w:rsidR="00042FB5" w:rsidRPr="00AD19D1">
        <w:rPr>
          <w:sz w:val="28"/>
          <w:szCs w:val="28"/>
        </w:rPr>
        <w:t>кредиторской</w:t>
      </w:r>
      <w:r w:rsidR="005F6524" w:rsidRPr="00AD19D1">
        <w:rPr>
          <w:sz w:val="28"/>
          <w:szCs w:val="28"/>
        </w:rPr>
        <w:t xml:space="preserve"> задолж</w:t>
      </w:r>
      <w:r w:rsidR="00042FB5" w:rsidRPr="00AD19D1">
        <w:rPr>
          <w:sz w:val="28"/>
          <w:szCs w:val="28"/>
        </w:rPr>
        <w:t>енности нет.</w:t>
      </w:r>
    </w:p>
    <w:p w:rsidR="006F4638" w:rsidRDefault="006F4638" w:rsidP="005F6524">
      <w:pPr>
        <w:ind w:firstLine="708"/>
        <w:jc w:val="both"/>
        <w:rPr>
          <w:sz w:val="28"/>
          <w:szCs w:val="28"/>
        </w:rPr>
      </w:pPr>
      <w:r w:rsidRPr="00BF201B">
        <w:rPr>
          <w:sz w:val="28"/>
          <w:szCs w:val="28"/>
        </w:rPr>
        <w:t>По информации администрации в рамках выделен</w:t>
      </w:r>
      <w:r w:rsidR="002508B0">
        <w:rPr>
          <w:sz w:val="28"/>
          <w:szCs w:val="28"/>
        </w:rPr>
        <w:t>ных средств выполнены следующие</w:t>
      </w:r>
      <w:r w:rsidR="00BF201B" w:rsidRPr="00BF201B">
        <w:rPr>
          <w:sz w:val="28"/>
          <w:szCs w:val="28"/>
        </w:rPr>
        <w:t xml:space="preserve"> мероприятия и </w:t>
      </w:r>
      <w:r w:rsidRPr="00BF201B">
        <w:rPr>
          <w:sz w:val="28"/>
          <w:szCs w:val="28"/>
        </w:rPr>
        <w:t>работы:</w:t>
      </w:r>
    </w:p>
    <w:p w:rsidR="00AE5B87" w:rsidRDefault="00AE5B87" w:rsidP="001F51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1F511C">
        <w:rPr>
          <w:sz w:val="28"/>
          <w:szCs w:val="28"/>
        </w:rPr>
        <w:t xml:space="preserve"> По мероприятию 1.10 «</w:t>
      </w:r>
      <w:r w:rsidR="001F511C" w:rsidRPr="001F511C">
        <w:rPr>
          <w:sz w:val="28"/>
          <w:szCs w:val="28"/>
        </w:rPr>
        <w:t>Разработка совместно с прокуратурой г. Тольятти (по согласованию), изготовление информационных буклетов, листовок, плакатов по антитеррористической пропаганде</w:t>
      </w:r>
      <w:r w:rsidR="001F511C">
        <w:rPr>
          <w:sz w:val="28"/>
          <w:szCs w:val="28"/>
        </w:rPr>
        <w:t>»</w:t>
      </w:r>
      <w:r w:rsidR="001F511C" w:rsidRPr="001F511C">
        <w:t xml:space="preserve"> </w:t>
      </w:r>
      <w:r w:rsidR="0036712C">
        <w:rPr>
          <w:sz w:val="28"/>
          <w:szCs w:val="28"/>
        </w:rPr>
        <w:t>в марте 2022</w:t>
      </w:r>
      <w:r w:rsidR="001F511C" w:rsidRPr="001F511C">
        <w:rPr>
          <w:sz w:val="28"/>
          <w:szCs w:val="28"/>
        </w:rPr>
        <w:t xml:space="preserve"> года проведено совещание межведомственной рабочей группы при антитеррористической комиссии городского округа Тольятти, с участием представителей прокураты г. Тольятти, на котором утверждены образцы информационных материалов по противодействию терроризму, экстремизму и иных правонарушений. И</w:t>
      </w:r>
      <w:r w:rsidR="0036712C">
        <w:rPr>
          <w:sz w:val="28"/>
          <w:szCs w:val="28"/>
        </w:rPr>
        <w:t>зготовлено и распространено 1 040</w:t>
      </w:r>
      <w:r w:rsidR="001F511C" w:rsidRPr="001F511C">
        <w:rPr>
          <w:sz w:val="28"/>
          <w:szCs w:val="28"/>
        </w:rPr>
        <w:t xml:space="preserve"> цветных информационных </w:t>
      </w:r>
      <w:r w:rsidR="0036712C">
        <w:rPr>
          <w:sz w:val="28"/>
          <w:szCs w:val="28"/>
        </w:rPr>
        <w:t>материалов (700 буклетов, 30</w:t>
      </w:r>
      <w:r w:rsidR="001F511C" w:rsidRPr="001F511C">
        <w:rPr>
          <w:sz w:val="28"/>
          <w:szCs w:val="28"/>
        </w:rPr>
        <w:t xml:space="preserve">0 листовок, </w:t>
      </w:r>
      <w:r w:rsidR="0036712C">
        <w:rPr>
          <w:sz w:val="28"/>
          <w:szCs w:val="28"/>
        </w:rPr>
        <w:t>4</w:t>
      </w:r>
      <w:r w:rsidR="001F511C" w:rsidRPr="001F511C">
        <w:rPr>
          <w:sz w:val="28"/>
          <w:szCs w:val="28"/>
        </w:rPr>
        <w:t>0 информационных стендов по антитеррористической защищенности</w:t>
      </w:r>
      <w:r w:rsidR="005F34E4">
        <w:rPr>
          <w:sz w:val="28"/>
          <w:szCs w:val="28"/>
        </w:rPr>
        <w:t>)</w:t>
      </w:r>
      <w:r w:rsidR="001F511C" w:rsidRPr="001F511C">
        <w:rPr>
          <w:sz w:val="28"/>
          <w:szCs w:val="28"/>
        </w:rPr>
        <w:t>.</w:t>
      </w:r>
      <w:r w:rsidR="0029316F">
        <w:rPr>
          <w:sz w:val="28"/>
          <w:szCs w:val="28"/>
        </w:rPr>
        <w:t xml:space="preserve"> Израсход</w:t>
      </w:r>
      <w:r w:rsidR="0036712C">
        <w:rPr>
          <w:sz w:val="28"/>
          <w:szCs w:val="28"/>
        </w:rPr>
        <w:t xml:space="preserve">овано 35 </w:t>
      </w:r>
      <w:r w:rsidR="0029316F">
        <w:rPr>
          <w:sz w:val="28"/>
          <w:szCs w:val="28"/>
        </w:rPr>
        <w:t xml:space="preserve"> тыс. руб.</w:t>
      </w:r>
    </w:p>
    <w:p w:rsidR="00854807" w:rsidRPr="00854807" w:rsidRDefault="00AE5B87" w:rsidP="00F827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54807">
        <w:rPr>
          <w:sz w:val="28"/>
          <w:szCs w:val="28"/>
        </w:rPr>
        <w:t xml:space="preserve">. </w:t>
      </w:r>
      <w:r w:rsidR="0036712C">
        <w:rPr>
          <w:sz w:val="28"/>
          <w:szCs w:val="28"/>
        </w:rPr>
        <w:t>В 2022</w:t>
      </w:r>
      <w:r w:rsidR="00854807" w:rsidRPr="00854807">
        <w:rPr>
          <w:sz w:val="28"/>
          <w:szCs w:val="28"/>
        </w:rPr>
        <w:t xml:space="preserve"> году на программное мероприятие</w:t>
      </w:r>
      <w:r w:rsidR="00F82766">
        <w:rPr>
          <w:sz w:val="28"/>
          <w:szCs w:val="28"/>
        </w:rPr>
        <w:t xml:space="preserve"> 5</w:t>
      </w:r>
      <w:r w:rsidR="00155CBF">
        <w:rPr>
          <w:sz w:val="28"/>
          <w:szCs w:val="28"/>
        </w:rPr>
        <w:t>.2</w:t>
      </w:r>
      <w:r w:rsidR="00F82766">
        <w:rPr>
          <w:sz w:val="28"/>
          <w:szCs w:val="28"/>
        </w:rPr>
        <w:t>.</w:t>
      </w:r>
      <w:r w:rsidR="00854807" w:rsidRPr="00854807">
        <w:rPr>
          <w:sz w:val="28"/>
          <w:szCs w:val="28"/>
        </w:rPr>
        <w:t xml:space="preserve"> «Реализация  комплексных мер по участию населения в охране общественного порядка в форме ДНД» выд</w:t>
      </w:r>
      <w:r w:rsidR="00155CBF">
        <w:rPr>
          <w:sz w:val="28"/>
          <w:szCs w:val="28"/>
        </w:rPr>
        <w:t>елены</w:t>
      </w:r>
      <w:r w:rsidR="00BF201B">
        <w:rPr>
          <w:sz w:val="28"/>
          <w:szCs w:val="28"/>
        </w:rPr>
        <w:t xml:space="preserve"> и полностью освоены </w:t>
      </w:r>
      <w:r w:rsidR="0036712C">
        <w:rPr>
          <w:sz w:val="28"/>
          <w:szCs w:val="28"/>
        </w:rPr>
        <w:t xml:space="preserve"> средства в размере 2 009</w:t>
      </w:r>
      <w:r w:rsidR="00FF06A5">
        <w:rPr>
          <w:sz w:val="28"/>
          <w:szCs w:val="28"/>
        </w:rPr>
        <w:t xml:space="preserve"> </w:t>
      </w:r>
      <w:r w:rsidR="00854807" w:rsidRPr="00854807">
        <w:rPr>
          <w:sz w:val="28"/>
          <w:szCs w:val="28"/>
        </w:rPr>
        <w:t xml:space="preserve"> тыс. руб.:</w:t>
      </w:r>
    </w:p>
    <w:p w:rsidR="001F511C" w:rsidRPr="001F511C" w:rsidRDefault="001F511C" w:rsidP="001F511C">
      <w:pPr>
        <w:ind w:firstLine="708"/>
        <w:jc w:val="both"/>
        <w:rPr>
          <w:sz w:val="28"/>
          <w:szCs w:val="28"/>
        </w:rPr>
      </w:pPr>
      <w:r w:rsidRPr="001F511C">
        <w:rPr>
          <w:sz w:val="28"/>
          <w:szCs w:val="28"/>
        </w:rPr>
        <w:t>В настоящее время в составе Добровольной народной дружины городс</w:t>
      </w:r>
      <w:r w:rsidR="0036712C">
        <w:rPr>
          <w:sz w:val="28"/>
          <w:szCs w:val="28"/>
        </w:rPr>
        <w:t>кого округа Тольятти числится 203 дружинника</w:t>
      </w:r>
      <w:r>
        <w:rPr>
          <w:sz w:val="28"/>
          <w:szCs w:val="28"/>
        </w:rPr>
        <w:t xml:space="preserve"> (</w:t>
      </w:r>
      <w:r w:rsidR="0036712C">
        <w:rPr>
          <w:sz w:val="28"/>
          <w:szCs w:val="28"/>
        </w:rPr>
        <w:t xml:space="preserve">2021г.- 213 чел; </w:t>
      </w:r>
      <w:r>
        <w:rPr>
          <w:sz w:val="28"/>
          <w:szCs w:val="28"/>
        </w:rPr>
        <w:t xml:space="preserve">2020г.- 315 чел.; 2019г.- 473 чел.;  </w:t>
      </w:r>
      <w:r w:rsidRPr="00FF3D5E">
        <w:rPr>
          <w:sz w:val="28"/>
          <w:szCs w:val="28"/>
        </w:rPr>
        <w:t>2018г.- 532 чел.)</w:t>
      </w:r>
      <w:r>
        <w:rPr>
          <w:sz w:val="28"/>
          <w:szCs w:val="28"/>
        </w:rPr>
        <w:t>.</w:t>
      </w:r>
      <w:r w:rsidR="005F34E4">
        <w:rPr>
          <w:sz w:val="28"/>
          <w:szCs w:val="28"/>
        </w:rPr>
        <w:t xml:space="preserve"> Следует отметить ежегодное снижение численности членов ДНД.</w:t>
      </w:r>
    </w:p>
    <w:p w:rsidR="001F511C" w:rsidRPr="001F511C" w:rsidRDefault="001F511C" w:rsidP="001F511C">
      <w:pPr>
        <w:ind w:firstLine="708"/>
        <w:jc w:val="both"/>
        <w:rPr>
          <w:sz w:val="28"/>
          <w:szCs w:val="28"/>
        </w:rPr>
      </w:pPr>
      <w:r w:rsidRPr="001F511C">
        <w:rPr>
          <w:sz w:val="28"/>
          <w:szCs w:val="28"/>
        </w:rPr>
        <w:t xml:space="preserve">Заключены соглашения с предприятиями: </w:t>
      </w:r>
    </w:p>
    <w:p w:rsidR="001F511C" w:rsidRPr="001F511C" w:rsidRDefault="001F511C" w:rsidP="001F511C">
      <w:pPr>
        <w:ind w:firstLine="708"/>
        <w:jc w:val="both"/>
        <w:rPr>
          <w:sz w:val="28"/>
          <w:szCs w:val="28"/>
        </w:rPr>
      </w:pPr>
      <w:r w:rsidRPr="001F511C">
        <w:rPr>
          <w:sz w:val="28"/>
          <w:szCs w:val="28"/>
        </w:rPr>
        <w:t>- ОАО «АвтоВАЗ» (от 16.04.2015 № 662-дг/1);</w:t>
      </w:r>
    </w:p>
    <w:p w:rsidR="001F511C" w:rsidRPr="001F511C" w:rsidRDefault="001F511C" w:rsidP="001F511C">
      <w:pPr>
        <w:ind w:firstLine="708"/>
        <w:jc w:val="both"/>
        <w:rPr>
          <w:sz w:val="28"/>
          <w:szCs w:val="28"/>
        </w:rPr>
      </w:pPr>
      <w:r w:rsidRPr="001F511C">
        <w:rPr>
          <w:sz w:val="28"/>
          <w:szCs w:val="28"/>
        </w:rPr>
        <w:t>- ОАО «Тольяттиазот» (от 12.05.2015 № 724-дг/1);</w:t>
      </w:r>
    </w:p>
    <w:p w:rsidR="001F511C" w:rsidRPr="001F511C" w:rsidRDefault="001F511C" w:rsidP="001F511C">
      <w:pPr>
        <w:ind w:firstLine="708"/>
        <w:jc w:val="both"/>
        <w:rPr>
          <w:sz w:val="28"/>
          <w:szCs w:val="28"/>
        </w:rPr>
      </w:pPr>
      <w:r w:rsidRPr="001F511C">
        <w:rPr>
          <w:sz w:val="28"/>
          <w:szCs w:val="28"/>
        </w:rPr>
        <w:t>- ОАО «Куйбышевазот» (от 03.04.2015 № 621-дг/1).</w:t>
      </w:r>
    </w:p>
    <w:p w:rsidR="001F511C" w:rsidRPr="001F511C" w:rsidRDefault="001F511C" w:rsidP="001F511C">
      <w:pPr>
        <w:ind w:firstLine="708"/>
        <w:jc w:val="both"/>
        <w:rPr>
          <w:sz w:val="28"/>
          <w:szCs w:val="28"/>
        </w:rPr>
      </w:pPr>
      <w:r w:rsidRPr="001F511C">
        <w:rPr>
          <w:sz w:val="28"/>
          <w:szCs w:val="28"/>
        </w:rPr>
        <w:t>Организовано еженедельное привлечение членов народных дружин  для участия в охране общественного порядка:</w:t>
      </w:r>
    </w:p>
    <w:p w:rsidR="001F511C" w:rsidRPr="001F511C" w:rsidRDefault="001F511C" w:rsidP="001F51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F511C">
        <w:rPr>
          <w:sz w:val="28"/>
          <w:szCs w:val="28"/>
        </w:rPr>
        <w:t>при проведении публичных, спортивных, культурно-зрелищных и иных массовых мероприятий;</w:t>
      </w:r>
    </w:p>
    <w:p w:rsidR="001F511C" w:rsidRPr="001F511C" w:rsidRDefault="001F511C" w:rsidP="001F51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F511C">
        <w:rPr>
          <w:sz w:val="28"/>
          <w:szCs w:val="28"/>
        </w:rPr>
        <w:t>при проведении профилактических (рейдовых) мероприятий с участковыми уполномоченными полиции и инспекторами по делам несовершеннолетних;</w:t>
      </w:r>
    </w:p>
    <w:p w:rsidR="001F511C" w:rsidRPr="001F511C" w:rsidRDefault="001F511C" w:rsidP="001F51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F511C">
        <w:rPr>
          <w:sz w:val="28"/>
          <w:szCs w:val="28"/>
        </w:rPr>
        <w:t>к совместному несению службы с сотрудниками патрульно-постовой службы полиции, в том числе в местах массового отдыха граждан (площадях, парках, скверах, набережных)</w:t>
      </w:r>
      <w:r w:rsidR="005F34E4">
        <w:rPr>
          <w:sz w:val="28"/>
          <w:szCs w:val="28"/>
        </w:rPr>
        <w:t>,</w:t>
      </w:r>
      <w:r w:rsidRPr="001F511C">
        <w:rPr>
          <w:sz w:val="28"/>
          <w:szCs w:val="28"/>
        </w:rPr>
        <w:t xml:space="preserve"> в период летнего курортного сезона, в составе пеших патрулей, а также на стационарных постах полиции; </w:t>
      </w:r>
    </w:p>
    <w:p w:rsidR="001F511C" w:rsidRPr="001F511C" w:rsidRDefault="001F511C" w:rsidP="003671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F511C">
        <w:rPr>
          <w:sz w:val="28"/>
          <w:szCs w:val="28"/>
        </w:rPr>
        <w:t>при проведении профилактических (рейдовых) мероприятий с сотрудниками иных служб (подразделени</w:t>
      </w:r>
      <w:r w:rsidR="0036712C">
        <w:rPr>
          <w:sz w:val="28"/>
          <w:szCs w:val="28"/>
        </w:rPr>
        <w:t>й).</w:t>
      </w:r>
    </w:p>
    <w:p w:rsidR="001F511C" w:rsidRPr="001F511C" w:rsidRDefault="003D3C1F" w:rsidP="001F51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отчётный период 2022</w:t>
      </w:r>
      <w:r w:rsidR="001F511C" w:rsidRPr="001F511C">
        <w:rPr>
          <w:sz w:val="28"/>
          <w:szCs w:val="28"/>
        </w:rPr>
        <w:t xml:space="preserve"> года совместно с представителями общественности проведено </w:t>
      </w:r>
      <w:r>
        <w:rPr>
          <w:sz w:val="28"/>
          <w:szCs w:val="28"/>
        </w:rPr>
        <w:t xml:space="preserve">733 (2021г. - </w:t>
      </w:r>
      <w:r w:rsidR="001F511C" w:rsidRPr="001F511C">
        <w:rPr>
          <w:sz w:val="28"/>
          <w:szCs w:val="28"/>
        </w:rPr>
        <w:t>571</w:t>
      </w:r>
      <w:r>
        <w:rPr>
          <w:sz w:val="28"/>
          <w:szCs w:val="28"/>
        </w:rPr>
        <w:t>) мероприятия</w:t>
      </w:r>
      <w:r w:rsidR="001F511C" w:rsidRPr="001F511C">
        <w:rPr>
          <w:sz w:val="28"/>
          <w:szCs w:val="28"/>
        </w:rPr>
        <w:t xml:space="preserve"> по охране общественного п</w:t>
      </w:r>
      <w:r w:rsidR="00112D31">
        <w:rPr>
          <w:sz w:val="28"/>
          <w:szCs w:val="28"/>
        </w:rPr>
        <w:t>о</w:t>
      </w:r>
      <w:r w:rsidR="001F511C" w:rsidRPr="001F511C">
        <w:rPr>
          <w:sz w:val="28"/>
          <w:szCs w:val="28"/>
        </w:rPr>
        <w:t>ря</w:t>
      </w:r>
      <w:r w:rsidR="00112D31">
        <w:rPr>
          <w:sz w:val="28"/>
          <w:szCs w:val="28"/>
        </w:rPr>
        <w:t>дка и обеспечению</w:t>
      </w:r>
      <w:r w:rsidR="001F511C" w:rsidRPr="001F511C">
        <w:rPr>
          <w:sz w:val="28"/>
          <w:szCs w:val="28"/>
        </w:rPr>
        <w:t xml:space="preserve"> общественной безопасности на улицах г. Тольятти. С</w:t>
      </w:r>
      <w:r>
        <w:rPr>
          <w:sz w:val="28"/>
          <w:szCs w:val="28"/>
        </w:rPr>
        <w:t xml:space="preserve">овместно с полицией, выявлено 432 (2021г.- </w:t>
      </w:r>
      <w:r w:rsidR="001F511C" w:rsidRPr="001F511C">
        <w:rPr>
          <w:sz w:val="28"/>
          <w:szCs w:val="28"/>
        </w:rPr>
        <w:t>769</w:t>
      </w:r>
      <w:r>
        <w:rPr>
          <w:sz w:val="28"/>
          <w:szCs w:val="28"/>
        </w:rPr>
        <w:t>)</w:t>
      </w:r>
      <w:r w:rsidR="005F34E4">
        <w:rPr>
          <w:sz w:val="28"/>
          <w:szCs w:val="28"/>
        </w:rPr>
        <w:t xml:space="preserve"> административных правонарушения</w:t>
      </w:r>
      <w:r w:rsidR="001F511C" w:rsidRPr="001F511C">
        <w:rPr>
          <w:sz w:val="28"/>
          <w:szCs w:val="28"/>
        </w:rPr>
        <w:t>. Проверено по месту житель</w:t>
      </w:r>
      <w:r w:rsidR="00112D31">
        <w:rPr>
          <w:sz w:val="28"/>
          <w:szCs w:val="28"/>
        </w:rPr>
        <w:t>ства лиц, состоящих на проф</w:t>
      </w:r>
      <w:r>
        <w:rPr>
          <w:sz w:val="28"/>
          <w:szCs w:val="28"/>
        </w:rPr>
        <w:t xml:space="preserve">илактических </w:t>
      </w:r>
      <w:r w:rsidR="00112D31">
        <w:rPr>
          <w:sz w:val="28"/>
          <w:szCs w:val="28"/>
        </w:rPr>
        <w:t>уче</w:t>
      </w:r>
      <w:r w:rsidR="001F511C" w:rsidRPr="001F511C">
        <w:rPr>
          <w:sz w:val="28"/>
          <w:szCs w:val="28"/>
        </w:rPr>
        <w:t>тах –</w:t>
      </w:r>
      <w:r>
        <w:rPr>
          <w:sz w:val="28"/>
          <w:szCs w:val="28"/>
        </w:rPr>
        <w:t xml:space="preserve"> 3 705 граждан</w:t>
      </w:r>
      <w:r w:rsidR="001F511C" w:rsidRPr="001F51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(2021г.- </w:t>
      </w:r>
      <w:r w:rsidR="001F511C" w:rsidRPr="001F511C">
        <w:rPr>
          <w:sz w:val="28"/>
          <w:szCs w:val="28"/>
        </w:rPr>
        <w:t>3</w:t>
      </w:r>
      <w:r>
        <w:rPr>
          <w:sz w:val="28"/>
          <w:szCs w:val="28"/>
        </w:rPr>
        <w:t> </w:t>
      </w:r>
      <w:r w:rsidR="001F511C" w:rsidRPr="001F511C">
        <w:rPr>
          <w:sz w:val="28"/>
          <w:szCs w:val="28"/>
        </w:rPr>
        <w:t>623</w:t>
      </w:r>
      <w:r>
        <w:rPr>
          <w:sz w:val="28"/>
          <w:szCs w:val="28"/>
        </w:rPr>
        <w:t>) (2021г.- з</w:t>
      </w:r>
      <w:r w:rsidR="001F511C" w:rsidRPr="001F511C">
        <w:rPr>
          <w:sz w:val="28"/>
          <w:szCs w:val="28"/>
        </w:rPr>
        <w:t>адержано лиц, находящихся в розыске – 15</w:t>
      </w:r>
      <w:r>
        <w:rPr>
          <w:sz w:val="28"/>
          <w:szCs w:val="28"/>
        </w:rPr>
        <w:t>, р</w:t>
      </w:r>
      <w:r w:rsidRPr="001F511C">
        <w:rPr>
          <w:sz w:val="28"/>
          <w:szCs w:val="28"/>
        </w:rPr>
        <w:t>азыскано без вести пропавших лиц – 1.</w:t>
      </w:r>
      <w:r>
        <w:rPr>
          <w:sz w:val="28"/>
          <w:szCs w:val="28"/>
        </w:rPr>
        <w:t>). Проведено</w:t>
      </w:r>
      <w:r w:rsidR="001F511C" w:rsidRPr="001F511C">
        <w:rPr>
          <w:sz w:val="28"/>
          <w:szCs w:val="28"/>
        </w:rPr>
        <w:t xml:space="preserve"> профилактических бесед с гражданами – </w:t>
      </w:r>
      <w:r w:rsidR="006840A1">
        <w:rPr>
          <w:sz w:val="28"/>
          <w:szCs w:val="28"/>
        </w:rPr>
        <w:lastRenderedPageBreak/>
        <w:t>3 975  (2</w:t>
      </w:r>
      <w:r>
        <w:rPr>
          <w:sz w:val="28"/>
          <w:szCs w:val="28"/>
        </w:rPr>
        <w:t xml:space="preserve">021г.- </w:t>
      </w:r>
      <w:r w:rsidR="001F511C" w:rsidRPr="001F511C">
        <w:rPr>
          <w:sz w:val="28"/>
          <w:szCs w:val="28"/>
        </w:rPr>
        <w:t>4</w:t>
      </w:r>
      <w:r>
        <w:rPr>
          <w:sz w:val="28"/>
          <w:szCs w:val="28"/>
        </w:rPr>
        <w:t> </w:t>
      </w:r>
      <w:r w:rsidR="001F511C" w:rsidRPr="001F511C">
        <w:rPr>
          <w:sz w:val="28"/>
          <w:szCs w:val="28"/>
        </w:rPr>
        <w:t>213</w:t>
      </w:r>
      <w:r>
        <w:rPr>
          <w:sz w:val="28"/>
          <w:szCs w:val="28"/>
        </w:rPr>
        <w:t>)</w:t>
      </w:r>
      <w:r w:rsidR="001F511C" w:rsidRPr="001F511C">
        <w:rPr>
          <w:sz w:val="28"/>
          <w:szCs w:val="28"/>
        </w:rPr>
        <w:t xml:space="preserve">. </w:t>
      </w:r>
      <w:r>
        <w:rPr>
          <w:sz w:val="28"/>
          <w:szCs w:val="28"/>
        </w:rPr>
        <w:t>Количество</w:t>
      </w:r>
      <w:r w:rsidR="002B4E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человеко-выходов </w:t>
      </w:r>
      <w:r w:rsidR="002B4E66">
        <w:rPr>
          <w:sz w:val="28"/>
          <w:szCs w:val="28"/>
        </w:rPr>
        <w:t xml:space="preserve">членов ДНД </w:t>
      </w:r>
      <w:r>
        <w:rPr>
          <w:sz w:val="28"/>
          <w:szCs w:val="28"/>
        </w:rPr>
        <w:t>составило 3 811.</w:t>
      </w:r>
    </w:p>
    <w:p w:rsidR="00D21535" w:rsidRDefault="00C363DE" w:rsidP="008548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534F7">
        <w:rPr>
          <w:sz w:val="28"/>
          <w:szCs w:val="28"/>
        </w:rPr>
        <w:t xml:space="preserve">. </w:t>
      </w:r>
      <w:r w:rsidR="00D21535">
        <w:rPr>
          <w:sz w:val="28"/>
          <w:szCs w:val="28"/>
        </w:rPr>
        <w:t>П</w:t>
      </w:r>
      <w:r w:rsidR="005F34E4">
        <w:rPr>
          <w:sz w:val="28"/>
          <w:szCs w:val="28"/>
        </w:rPr>
        <w:t>о мероприятию</w:t>
      </w:r>
      <w:r w:rsidR="00B534F7" w:rsidRPr="00B534F7">
        <w:rPr>
          <w:sz w:val="28"/>
          <w:szCs w:val="28"/>
        </w:rPr>
        <w:t xml:space="preserve"> 6.1. «Содержание МКУ городского округа Тольятти</w:t>
      </w:r>
      <w:r w:rsidR="00D51B04">
        <w:rPr>
          <w:sz w:val="28"/>
          <w:szCs w:val="28"/>
        </w:rPr>
        <w:t xml:space="preserve"> «</w:t>
      </w:r>
      <w:r w:rsidR="00A25342">
        <w:rPr>
          <w:sz w:val="28"/>
          <w:szCs w:val="28"/>
        </w:rPr>
        <w:t xml:space="preserve">Центр профилактики правонарушений» </w:t>
      </w:r>
      <w:r w:rsidR="00B534F7" w:rsidRPr="00B534F7">
        <w:rPr>
          <w:sz w:val="28"/>
          <w:szCs w:val="28"/>
        </w:rPr>
        <w:t xml:space="preserve">в отчетном периоде </w:t>
      </w:r>
      <w:r w:rsidR="00D21535">
        <w:rPr>
          <w:sz w:val="28"/>
          <w:szCs w:val="28"/>
        </w:rPr>
        <w:t>израс</w:t>
      </w:r>
      <w:r w:rsidR="00D51B04">
        <w:rPr>
          <w:sz w:val="28"/>
          <w:szCs w:val="28"/>
        </w:rPr>
        <w:t xml:space="preserve">ходовано </w:t>
      </w:r>
      <w:r w:rsidR="003D3C1F">
        <w:rPr>
          <w:b/>
          <w:sz w:val="28"/>
          <w:szCs w:val="28"/>
        </w:rPr>
        <w:t>55</w:t>
      </w:r>
      <w:r w:rsidR="002B4E66">
        <w:rPr>
          <w:b/>
          <w:sz w:val="28"/>
          <w:szCs w:val="28"/>
        </w:rPr>
        <w:t xml:space="preserve"> 99</w:t>
      </w:r>
      <w:r w:rsidR="003D3C1F">
        <w:rPr>
          <w:b/>
          <w:sz w:val="28"/>
          <w:szCs w:val="28"/>
        </w:rPr>
        <w:t>5</w:t>
      </w:r>
      <w:r w:rsidR="00D51B04" w:rsidRPr="009F5E9F">
        <w:rPr>
          <w:b/>
          <w:sz w:val="28"/>
          <w:szCs w:val="28"/>
        </w:rPr>
        <w:t xml:space="preserve"> тыс. руб</w:t>
      </w:r>
      <w:r w:rsidR="002B4E66">
        <w:rPr>
          <w:sz w:val="28"/>
          <w:szCs w:val="28"/>
        </w:rPr>
        <w:t>. или 98,7</w:t>
      </w:r>
      <w:r w:rsidR="00D21535" w:rsidRPr="00D21535">
        <w:rPr>
          <w:sz w:val="28"/>
          <w:szCs w:val="28"/>
        </w:rPr>
        <w:t xml:space="preserve"> % от плановых затрат</w:t>
      </w:r>
      <w:r w:rsidR="006840A1">
        <w:rPr>
          <w:sz w:val="28"/>
          <w:szCs w:val="28"/>
        </w:rPr>
        <w:t xml:space="preserve"> (</w:t>
      </w:r>
      <w:r w:rsidR="002B4E66">
        <w:rPr>
          <w:sz w:val="28"/>
          <w:szCs w:val="28"/>
        </w:rPr>
        <w:t>56 724</w:t>
      </w:r>
      <w:r w:rsidR="00D21535">
        <w:rPr>
          <w:sz w:val="28"/>
          <w:szCs w:val="28"/>
        </w:rPr>
        <w:t xml:space="preserve"> тыс. руб.)</w:t>
      </w:r>
      <w:r w:rsidR="00D21535" w:rsidRPr="00D21535">
        <w:rPr>
          <w:sz w:val="28"/>
          <w:szCs w:val="28"/>
        </w:rPr>
        <w:t xml:space="preserve"> </w:t>
      </w:r>
      <w:r w:rsidR="00D21535" w:rsidRPr="00B534F7">
        <w:rPr>
          <w:sz w:val="28"/>
          <w:szCs w:val="28"/>
        </w:rPr>
        <w:t xml:space="preserve">в связи с </w:t>
      </w:r>
      <w:r w:rsidR="0051347F">
        <w:rPr>
          <w:sz w:val="28"/>
          <w:szCs w:val="28"/>
        </w:rPr>
        <w:t xml:space="preserve">образовавшейся </w:t>
      </w:r>
      <w:r w:rsidR="00D21535" w:rsidRPr="00B534F7">
        <w:rPr>
          <w:sz w:val="28"/>
          <w:szCs w:val="28"/>
        </w:rPr>
        <w:t>экономией</w:t>
      </w:r>
      <w:r w:rsidR="0051347F">
        <w:rPr>
          <w:sz w:val="28"/>
          <w:szCs w:val="28"/>
        </w:rPr>
        <w:t xml:space="preserve"> по учреждению</w:t>
      </w:r>
      <w:r w:rsidR="00D21535">
        <w:rPr>
          <w:sz w:val="28"/>
          <w:szCs w:val="28"/>
        </w:rPr>
        <w:t>.</w:t>
      </w:r>
    </w:p>
    <w:p w:rsidR="00266275" w:rsidRDefault="002508B0" w:rsidP="001B5931">
      <w:pPr>
        <w:ind w:firstLine="708"/>
        <w:jc w:val="both"/>
        <w:rPr>
          <w:sz w:val="28"/>
          <w:szCs w:val="28"/>
        </w:rPr>
      </w:pPr>
      <w:r w:rsidRPr="002508B0">
        <w:rPr>
          <w:sz w:val="28"/>
          <w:szCs w:val="28"/>
        </w:rPr>
        <w:t xml:space="preserve">МКУ городского округа Тольятти «Центр профилактики правонарушений» в отчетном периоде оказывало содействие органам местного самоуправления и правоохранительным органам в работе по профилактике правонарушений, </w:t>
      </w:r>
      <w:r w:rsidR="002B4E66">
        <w:rPr>
          <w:sz w:val="28"/>
          <w:szCs w:val="28"/>
        </w:rPr>
        <w:t>профилактике терроризма и экстремизма</w:t>
      </w:r>
      <w:r>
        <w:rPr>
          <w:sz w:val="28"/>
          <w:szCs w:val="28"/>
        </w:rPr>
        <w:t>;</w:t>
      </w:r>
      <w:r w:rsidRPr="002508B0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2508B0">
        <w:rPr>
          <w:sz w:val="28"/>
          <w:szCs w:val="28"/>
        </w:rPr>
        <w:t xml:space="preserve"> образовательных учреждениях городского округа Тольятти проведены лекции, классные часы по антиэкстремистской и антитеррористической тематике, с показом видео-рол</w:t>
      </w:r>
      <w:r>
        <w:rPr>
          <w:sz w:val="28"/>
          <w:szCs w:val="28"/>
        </w:rPr>
        <w:t>иков, мультфильмов, презентаций; о</w:t>
      </w:r>
      <w:r w:rsidRPr="002508B0">
        <w:rPr>
          <w:sz w:val="28"/>
          <w:szCs w:val="28"/>
        </w:rPr>
        <w:t>рганизована ежегодная городская выс</w:t>
      </w:r>
      <w:r w:rsidR="00266275">
        <w:rPr>
          <w:sz w:val="28"/>
          <w:szCs w:val="28"/>
        </w:rPr>
        <w:t>тавка «Терроризм глазами детей». МКУ «ЦПП»</w:t>
      </w:r>
      <w:r w:rsidR="00266275" w:rsidRPr="00266275">
        <w:t xml:space="preserve"> </w:t>
      </w:r>
      <w:r w:rsidR="00266275">
        <w:rPr>
          <w:sz w:val="28"/>
          <w:szCs w:val="28"/>
        </w:rPr>
        <w:t>принимало</w:t>
      </w:r>
      <w:r w:rsidR="00266275" w:rsidRPr="00266275">
        <w:rPr>
          <w:sz w:val="28"/>
          <w:szCs w:val="28"/>
        </w:rPr>
        <w:t xml:space="preserve"> участие в заседаниях антитеррористической комиссии городского округа Тольятти, межведомственной комиссии по профилактике правонарушений городского округа Тольятти, совета по вопросам межэтнического и межконфессионального взаимодействия городского округа Тольятти, в совещаниях с правоохранительными органами по вопросам правопорядка и безопасности граждан</w:t>
      </w:r>
      <w:r w:rsidR="0051347F">
        <w:rPr>
          <w:sz w:val="28"/>
          <w:szCs w:val="28"/>
        </w:rPr>
        <w:t xml:space="preserve">. </w:t>
      </w:r>
      <w:r w:rsidRPr="002508B0">
        <w:rPr>
          <w:sz w:val="28"/>
          <w:szCs w:val="28"/>
        </w:rPr>
        <w:t>В местах с массовым пребыванием людей и на официальном сайте учреждения размещены информационные материалы по противодействию терроризму и экстремизму</w:t>
      </w:r>
      <w:r w:rsidR="0051347F">
        <w:rPr>
          <w:sz w:val="28"/>
          <w:szCs w:val="28"/>
        </w:rPr>
        <w:t>, профилактике правонарушений</w:t>
      </w:r>
      <w:r w:rsidRPr="002508B0">
        <w:rPr>
          <w:sz w:val="28"/>
          <w:szCs w:val="28"/>
        </w:rPr>
        <w:t>. В летний период МКУ «Центр профилактики правонарушений» принимало участие в мероприятиях по соблюдению особого противопожарного режима, в рамках которых проведены профилактические беседы с гражданами и водителями автотранспортных средств по соблюдению особого противопожарного режима. МКУ «Центр профилактики правонарушений» оказывает незаменимую помощь по борьбе</w:t>
      </w:r>
      <w:r>
        <w:rPr>
          <w:sz w:val="28"/>
          <w:szCs w:val="28"/>
        </w:rPr>
        <w:t xml:space="preserve"> с распространением новой коронавирусной инфекции</w:t>
      </w:r>
      <w:r w:rsidR="00954E3E">
        <w:rPr>
          <w:sz w:val="28"/>
          <w:szCs w:val="28"/>
        </w:rPr>
        <w:t xml:space="preserve">, участвует в группах по </w:t>
      </w:r>
      <w:r w:rsidR="0051347F">
        <w:rPr>
          <w:sz w:val="28"/>
          <w:szCs w:val="28"/>
        </w:rPr>
        <w:t>выявлению</w:t>
      </w:r>
      <w:r w:rsidRPr="002508B0">
        <w:rPr>
          <w:sz w:val="28"/>
          <w:szCs w:val="28"/>
        </w:rPr>
        <w:t xml:space="preserve"> нарушителей масочного режима</w:t>
      </w:r>
      <w:r w:rsidR="0051347F">
        <w:rPr>
          <w:sz w:val="28"/>
          <w:szCs w:val="28"/>
        </w:rPr>
        <w:t>.</w:t>
      </w:r>
    </w:p>
    <w:p w:rsidR="00A93FEE" w:rsidRDefault="00A93FEE" w:rsidP="001B5931">
      <w:pPr>
        <w:ind w:firstLine="708"/>
        <w:jc w:val="both"/>
        <w:rPr>
          <w:sz w:val="28"/>
          <w:szCs w:val="28"/>
        </w:rPr>
      </w:pPr>
    </w:p>
    <w:p w:rsidR="00402D91" w:rsidRDefault="00266275" w:rsidP="001B5931">
      <w:pPr>
        <w:ind w:firstLine="708"/>
        <w:jc w:val="both"/>
        <w:rPr>
          <w:sz w:val="28"/>
          <w:szCs w:val="28"/>
        </w:rPr>
      </w:pPr>
      <w:r w:rsidRPr="00475949">
        <w:rPr>
          <w:sz w:val="28"/>
          <w:szCs w:val="28"/>
        </w:rPr>
        <w:t>Информация о плановом и фактическом объеме финансирования Программы,</w:t>
      </w:r>
      <w:r w:rsidRPr="0051347F">
        <w:rPr>
          <w:sz w:val="28"/>
          <w:szCs w:val="28"/>
        </w:rPr>
        <w:t xml:space="preserve"> отраженная в информации администрации, соответствует данным Отчета об исполнении бюджета городского округа Толья</w:t>
      </w:r>
      <w:r w:rsidR="00475949">
        <w:rPr>
          <w:sz w:val="28"/>
          <w:szCs w:val="28"/>
        </w:rPr>
        <w:t>тти за 2022</w:t>
      </w:r>
      <w:r w:rsidRPr="0051347F">
        <w:rPr>
          <w:sz w:val="28"/>
          <w:szCs w:val="28"/>
        </w:rPr>
        <w:t xml:space="preserve"> год, опубликованного для проведения публичных слушаний (постановление администрации </w:t>
      </w:r>
      <w:r w:rsidR="00A75FDE" w:rsidRPr="0051347F">
        <w:rPr>
          <w:sz w:val="28"/>
          <w:szCs w:val="28"/>
        </w:rPr>
        <w:t>городского окр</w:t>
      </w:r>
      <w:r w:rsidR="00475949">
        <w:rPr>
          <w:sz w:val="28"/>
          <w:szCs w:val="28"/>
        </w:rPr>
        <w:t>уга Тольятти от 13.03.2023 № 836</w:t>
      </w:r>
      <w:r w:rsidRPr="0051347F">
        <w:rPr>
          <w:sz w:val="28"/>
          <w:szCs w:val="28"/>
        </w:rPr>
        <w:t>-п/1).</w:t>
      </w:r>
    </w:p>
    <w:p w:rsidR="0002726C" w:rsidRDefault="0002726C" w:rsidP="0002726C">
      <w:pPr>
        <w:jc w:val="both"/>
        <w:rPr>
          <w:sz w:val="28"/>
          <w:szCs w:val="28"/>
        </w:rPr>
      </w:pPr>
      <w:r>
        <w:rPr>
          <w:color w:val="92D050"/>
          <w:sz w:val="28"/>
          <w:szCs w:val="28"/>
        </w:rPr>
        <w:tab/>
      </w:r>
      <w:r w:rsidRPr="001C40BC">
        <w:rPr>
          <w:sz w:val="28"/>
          <w:szCs w:val="28"/>
        </w:rPr>
        <w:t>Информация о выполнении каждого программного мероприятия содержится в представленных материалах.</w:t>
      </w:r>
    </w:p>
    <w:p w:rsidR="001C40BC" w:rsidRPr="003E06D4" w:rsidRDefault="001C40BC" w:rsidP="001C40BC">
      <w:pPr>
        <w:ind w:firstLine="708"/>
        <w:jc w:val="both"/>
        <w:rPr>
          <w:sz w:val="28"/>
          <w:szCs w:val="28"/>
        </w:rPr>
      </w:pPr>
      <w:r w:rsidRPr="003E06D4">
        <w:rPr>
          <w:sz w:val="28"/>
          <w:szCs w:val="28"/>
        </w:rPr>
        <w:t>В рамках реализации Программы</w:t>
      </w:r>
      <w:r w:rsidR="008B6BEA" w:rsidRPr="003E06D4">
        <w:rPr>
          <w:sz w:val="28"/>
          <w:szCs w:val="28"/>
        </w:rPr>
        <w:t>, по мероприятиям, не требующим финан</w:t>
      </w:r>
      <w:r w:rsidR="005433ED" w:rsidRPr="003E06D4">
        <w:rPr>
          <w:sz w:val="28"/>
          <w:szCs w:val="28"/>
        </w:rPr>
        <w:t>сирован</w:t>
      </w:r>
      <w:r w:rsidR="00112D31">
        <w:rPr>
          <w:sz w:val="28"/>
          <w:szCs w:val="28"/>
        </w:rPr>
        <w:t>ия</w:t>
      </w:r>
      <w:r w:rsidR="00C26C82">
        <w:rPr>
          <w:sz w:val="28"/>
          <w:szCs w:val="28"/>
        </w:rPr>
        <w:t xml:space="preserve"> в 2022</w:t>
      </w:r>
      <w:r w:rsidR="008B6BEA" w:rsidRPr="003E06D4">
        <w:rPr>
          <w:sz w:val="28"/>
          <w:szCs w:val="28"/>
        </w:rPr>
        <w:t xml:space="preserve"> год</w:t>
      </w:r>
      <w:r w:rsidR="0023348E" w:rsidRPr="003E06D4">
        <w:rPr>
          <w:sz w:val="28"/>
          <w:szCs w:val="28"/>
        </w:rPr>
        <w:t>у</w:t>
      </w:r>
      <w:r w:rsidR="005433ED" w:rsidRPr="003E06D4">
        <w:rPr>
          <w:sz w:val="28"/>
          <w:szCs w:val="28"/>
        </w:rPr>
        <w:t>, считаем необходимым отметить следующее.</w:t>
      </w:r>
    </w:p>
    <w:p w:rsidR="005433ED" w:rsidRPr="0029316F" w:rsidRDefault="005433ED" w:rsidP="00D31FD6">
      <w:pPr>
        <w:ind w:firstLine="708"/>
        <w:jc w:val="both"/>
        <w:rPr>
          <w:sz w:val="28"/>
          <w:szCs w:val="28"/>
        </w:rPr>
      </w:pPr>
      <w:r w:rsidRPr="0029316F">
        <w:rPr>
          <w:sz w:val="28"/>
          <w:szCs w:val="28"/>
        </w:rPr>
        <w:t>На антитеррористическую</w:t>
      </w:r>
      <w:r w:rsidR="007469BE" w:rsidRPr="0029316F">
        <w:rPr>
          <w:sz w:val="28"/>
          <w:szCs w:val="28"/>
        </w:rPr>
        <w:t xml:space="preserve"> защищенность обследован</w:t>
      </w:r>
      <w:r w:rsidR="00DD4614">
        <w:rPr>
          <w:sz w:val="28"/>
          <w:szCs w:val="28"/>
        </w:rPr>
        <w:t>о в 2022</w:t>
      </w:r>
      <w:r w:rsidR="0029316F" w:rsidRPr="0029316F">
        <w:rPr>
          <w:sz w:val="28"/>
          <w:szCs w:val="28"/>
        </w:rPr>
        <w:t xml:space="preserve"> году </w:t>
      </w:r>
      <w:r w:rsidR="00DD4614">
        <w:rPr>
          <w:sz w:val="28"/>
          <w:szCs w:val="28"/>
        </w:rPr>
        <w:t>480</w:t>
      </w:r>
      <w:r w:rsidR="003E06D4" w:rsidRPr="0029316F">
        <w:rPr>
          <w:sz w:val="28"/>
          <w:szCs w:val="28"/>
        </w:rPr>
        <w:t xml:space="preserve"> </w:t>
      </w:r>
      <w:r w:rsidR="00393AF7" w:rsidRPr="0029316F">
        <w:rPr>
          <w:sz w:val="28"/>
          <w:szCs w:val="28"/>
        </w:rPr>
        <w:t xml:space="preserve">  объект</w:t>
      </w:r>
      <w:r w:rsidR="0029316F" w:rsidRPr="0029316F">
        <w:rPr>
          <w:sz w:val="28"/>
          <w:szCs w:val="28"/>
        </w:rPr>
        <w:t>ов</w:t>
      </w:r>
      <w:r w:rsidRPr="0029316F">
        <w:rPr>
          <w:sz w:val="28"/>
          <w:szCs w:val="28"/>
        </w:rPr>
        <w:t xml:space="preserve"> (</w:t>
      </w:r>
      <w:r w:rsidR="00DD4614">
        <w:rPr>
          <w:sz w:val="28"/>
          <w:szCs w:val="28"/>
        </w:rPr>
        <w:t xml:space="preserve">2021г.- </w:t>
      </w:r>
      <w:r w:rsidR="00DD4614" w:rsidRPr="0029316F">
        <w:rPr>
          <w:sz w:val="28"/>
          <w:szCs w:val="28"/>
        </w:rPr>
        <w:t>538</w:t>
      </w:r>
      <w:r w:rsidR="00DD4614">
        <w:rPr>
          <w:sz w:val="28"/>
          <w:szCs w:val="28"/>
        </w:rPr>
        <w:t>;</w:t>
      </w:r>
      <w:r w:rsidR="00A75FDE" w:rsidRPr="0029316F">
        <w:rPr>
          <w:sz w:val="28"/>
          <w:szCs w:val="28"/>
        </w:rPr>
        <w:t xml:space="preserve">2020г.- 342; </w:t>
      </w:r>
      <w:r w:rsidR="00266275" w:rsidRPr="0029316F">
        <w:rPr>
          <w:sz w:val="28"/>
          <w:szCs w:val="28"/>
        </w:rPr>
        <w:t xml:space="preserve">2019г.- 585; </w:t>
      </w:r>
      <w:r w:rsidR="003E06D4" w:rsidRPr="0029316F">
        <w:rPr>
          <w:sz w:val="28"/>
          <w:szCs w:val="28"/>
        </w:rPr>
        <w:t xml:space="preserve">2018 г. -371; </w:t>
      </w:r>
      <w:r w:rsidR="00A32EAA" w:rsidRPr="0029316F">
        <w:rPr>
          <w:sz w:val="28"/>
          <w:szCs w:val="28"/>
        </w:rPr>
        <w:t>2017г.- 270,</w:t>
      </w:r>
      <w:r w:rsidR="003E06D4" w:rsidRPr="0029316F">
        <w:rPr>
          <w:sz w:val="28"/>
          <w:szCs w:val="28"/>
        </w:rPr>
        <w:t xml:space="preserve"> </w:t>
      </w:r>
      <w:r w:rsidR="00AE589E" w:rsidRPr="0029316F">
        <w:rPr>
          <w:sz w:val="28"/>
          <w:szCs w:val="28"/>
        </w:rPr>
        <w:t>2016г. - 210, 20</w:t>
      </w:r>
      <w:r w:rsidR="0029316F">
        <w:rPr>
          <w:sz w:val="28"/>
          <w:szCs w:val="28"/>
        </w:rPr>
        <w:t>15г. – 264); актуализированы  паспорта</w:t>
      </w:r>
      <w:r w:rsidR="00AE589E" w:rsidRPr="0029316F">
        <w:rPr>
          <w:sz w:val="28"/>
          <w:szCs w:val="28"/>
        </w:rPr>
        <w:t xml:space="preserve"> безопасности.</w:t>
      </w:r>
      <w:r w:rsidRPr="0029316F">
        <w:rPr>
          <w:sz w:val="28"/>
          <w:szCs w:val="28"/>
        </w:rPr>
        <w:t xml:space="preserve"> </w:t>
      </w:r>
    </w:p>
    <w:p w:rsidR="005433ED" w:rsidRPr="00C363DE" w:rsidRDefault="005433ED" w:rsidP="005433ED">
      <w:pPr>
        <w:jc w:val="both"/>
        <w:rPr>
          <w:sz w:val="28"/>
          <w:szCs w:val="28"/>
        </w:rPr>
      </w:pPr>
      <w:r w:rsidRPr="0029316F">
        <w:rPr>
          <w:sz w:val="28"/>
          <w:szCs w:val="28"/>
        </w:rPr>
        <w:lastRenderedPageBreak/>
        <w:tab/>
      </w:r>
      <w:r w:rsidR="00066133" w:rsidRPr="00C363DE">
        <w:rPr>
          <w:sz w:val="28"/>
          <w:szCs w:val="28"/>
        </w:rPr>
        <w:t>В Перечень объектов вероятных террористических устремлений городско</w:t>
      </w:r>
      <w:r w:rsidR="008948B7" w:rsidRPr="00C363DE">
        <w:rPr>
          <w:sz w:val="28"/>
          <w:szCs w:val="28"/>
        </w:rPr>
        <w:t xml:space="preserve">го округа Тольятти </w:t>
      </w:r>
      <w:r w:rsidR="00954E3E">
        <w:rPr>
          <w:sz w:val="28"/>
          <w:szCs w:val="28"/>
        </w:rPr>
        <w:t>в 2022</w:t>
      </w:r>
      <w:r w:rsidR="00C363DE" w:rsidRPr="00C363DE">
        <w:rPr>
          <w:sz w:val="28"/>
          <w:szCs w:val="28"/>
        </w:rPr>
        <w:t xml:space="preserve"> году  включено </w:t>
      </w:r>
      <w:r w:rsidR="00DD4614">
        <w:rPr>
          <w:sz w:val="28"/>
          <w:szCs w:val="28"/>
        </w:rPr>
        <w:t>750</w:t>
      </w:r>
      <w:r w:rsidR="00135994" w:rsidRPr="00C363DE">
        <w:rPr>
          <w:sz w:val="28"/>
          <w:szCs w:val="28"/>
        </w:rPr>
        <w:t xml:space="preserve"> объектов</w:t>
      </w:r>
      <w:r w:rsidR="00066133" w:rsidRPr="00C363DE">
        <w:rPr>
          <w:sz w:val="28"/>
          <w:szCs w:val="28"/>
        </w:rPr>
        <w:t xml:space="preserve"> (</w:t>
      </w:r>
      <w:r w:rsidR="00DD4614">
        <w:rPr>
          <w:sz w:val="28"/>
          <w:szCs w:val="28"/>
        </w:rPr>
        <w:t>2021г -</w:t>
      </w:r>
      <w:r w:rsidR="00DD4614" w:rsidRPr="00C363DE">
        <w:rPr>
          <w:sz w:val="28"/>
          <w:szCs w:val="28"/>
        </w:rPr>
        <w:t>836</w:t>
      </w:r>
      <w:r w:rsidR="00954E3E">
        <w:rPr>
          <w:sz w:val="28"/>
          <w:szCs w:val="28"/>
        </w:rPr>
        <w:t xml:space="preserve">; </w:t>
      </w:r>
      <w:r w:rsidR="00A75FDE" w:rsidRPr="00C363DE">
        <w:rPr>
          <w:sz w:val="28"/>
          <w:szCs w:val="28"/>
        </w:rPr>
        <w:t xml:space="preserve">2020г.-838; </w:t>
      </w:r>
      <w:r w:rsidR="00266275" w:rsidRPr="00C363DE">
        <w:rPr>
          <w:sz w:val="28"/>
          <w:szCs w:val="28"/>
        </w:rPr>
        <w:t xml:space="preserve">2019г.- 805; </w:t>
      </w:r>
      <w:r w:rsidR="00AB7C74" w:rsidRPr="00C363DE">
        <w:rPr>
          <w:sz w:val="28"/>
          <w:szCs w:val="28"/>
        </w:rPr>
        <w:t xml:space="preserve">2018г.- 673; </w:t>
      </w:r>
      <w:r w:rsidR="00F82766" w:rsidRPr="00C363DE">
        <w:rPr>
          <w:sz w:val="28"/>
          <w:szCs w:val="28"/>
        </w:rPr>
        <w:t>2017г.- 645</w:t>
      </w:r>
      <w:r w:rsidR="00266275" w:rsidRPr="00C363DE">
        <w:rPr>
          <w:sz w:val="28"/>
          <w:szCs w:val="28"/>
        </w:rPr>
        <w:t>;</w:t>
      </w:r>
      <w:r w:rsidR="008743EF" w:rsidRPr="00C363DE">
        <w:rPr>
          <w:sz w:val="28"/>
          <w:szCs w:val="28"/>
        </w:rPr>
        <w:t xml:space="preserve"> </w:t>
      </w:r>
      <w:r w:rsidR="00066133" w:rsidRPr="00C363DE">
        <w:rPr>
          <w:sz w:val="28"/>
          <w:szCs w:val="28"/>
        </w:rPr>
        <w:t>2016г.</w:t>
      </w:r>
      <w:r w:rsidR="0059561D" w:rsidRPr="00C363DE">
        <w:rPr>
          <w:sz w:val="28"/>
          <w:szCs w:val="28"/>
        </w:rPr>
        <w:t xml:space="preserve"> </w:t>
      </w:r>
      <w:r w:rsidR="00066133" w:rsidRPr="00C363DE">
        <w:rPr>
          <w:sz w:val="28"/>
          <w:szCs w:val="28"/>
        </w:rPr>
        <w:t>- 636)</w:t>
      </w:r>
      <w:r w:rsidR="00C363DE">
        <w:rPr>
          <w:sz w:val="28"/>
          <w:szCs w:val="28"/>
        </w:rPr>
        <w:t>.</w:t>
      </w:r>
    </w:p>
    <w:p w:rsidR="004514BB" w:rsidRPr="00164260" w:rsidRDefault="00031B8F" w:rsidP="00A93FEE">
      <w:pPr>
        <w:tabs>
          <w:tab w:val="left" w:pos="851"/>
          <w:tab w:val="left" w:pos="1531"/>
        </w:tabs>
        <w:ind w:firstLine="567"/>
        <w:jc w:val="both"/>
        <w:rPr>
          <w:sz w:val="28"/>
          <w:szCs w:val="28"/>
        </w:rPr>
      </w:pPr>
      <w:r w:rsidRPr="004514BB">
        <w:rPr>
          <w:sz w:val="28"/>
          <w:szCs w:val="28"/>
        </w:rPr>
        <w:t>Проведены обследо</w:t>
      </w:r>
      <w:r w:rsidR="00296D32" w:rsidRPr="004514BB">
        <w:rPr>
          <w:sz w:val="28"/>
          <w:szCs w:val="28"/>
        </w:rPr>
        <w:t>вания 1 6</w:t>
      </w:r>
      <w:r w:rsidR="00135994" w:rsidRPr="004514BB">
        <w:rPr>
          <w:sz w:val="28"/>
          <w:szCs w:val="28"/>
        </w:rPr>
        <w:t>00</w:t>
      </w:r>
      <w:r w:rsidR="0059561D" w:rsidRPr="004514BB">
        <w:rPr>
          <w:sz w:val="28"/>
          <w:szCs w:val="28"/>
        </w:rPr>
        <w:t xml:space="preserve"> </w:t>
      </w:r>
      <w:r w:rsidR="00BB2259" w:rsidRPr="004514BB">
        <w:rPr>
          <w:sz w:val="28"/>
          <w:szCs w:val="28"/>
        </w:rPr>
        <w:t>(</w:t>
      </w:r>
      <w:r w:rsidR="00DD4614">
        <w:rPr>
          <w:sz w:val="28"/>
          <w:szCs w:val="28"/>
        </w:rPr>
        <w:t xml:space="preserve">2021г.- 1600; </w:t>
      </w:r>
      <w:r w:rsidR="00A75FDE" w:rsidRPr="004514BB">
        <w:rPr>
          <w:sz w:val="28"/>
          <w:szCs w:val="28"/>
        </w:rPr>
        <w:t xml:space="preserve">2020г.- 1600; </w:t>
      </w:r>
      <w:r w:rsidR="00296D32" w:rsidRPr="004514BB">
        <w:rPr>
          <w:sz w:val="28"/>
          <w:szCs w:val="28"/>
        </w:rPr>
        <w:t xml:space="preserve">2019г.- 2000; </w:t>
      </w:r>
      <w:r w:rsidR="00135994" w:rsidRPr="004514BB">
        <w:rPr>
          <w:sz w:val="28"/>
          <w:szCs w:val="28"/>
        </w:rPr>
        <w:t xml:space="preserve">2018г.- 2 000; </w:t>
      </w:r>
      <w:r w:rsidR="00954E3E">
        <w:rPr>
          <w:sz w:val="28"/>
          <w:szCs w:val="28"/>
        </w:rPr>
        <w:t>2017г.- 1600;</w:t>
      </w:r>
      <w:r w:rsidRPr="004514BB">
        <w:rPr>
          <w:sz w:val="28"/>
          <w:szCs w:val="28"/>
        </w:rPr>
        <w:t xml:space="preserve"> </w:t>
      </w:r>
      <w:r w:rsidR="00BB2259" w:rsidRPr="004514BB">
        <w:rPr>
          <w:sz w:val="28"/>
          <w:szCs w:val="28"/>
        </w:rPr>
        <w:t>2016г</w:t>
      </w:r>
      <w:r w:rsidR="0059561D" w:rsidRPr="004514BB">
        <w:rPr>
          <w:sz w:val="28"/>
          <w:szCs w:val="28"/>
        </w:rPr>
        <w:t>.</w:t>
      </w:r>
      <w:r w:rsidR="00BB2259" w:rsidRPr="004514BB">
        <w:rPr>
          <w:sz w:val="28"/>
          <w:szCs w:val="28"/>
        </w:rPr>
        <w:t xml:space="preserve"> </w:t>
      </w:r>
      <w:r w:rsidR="0059561D" w:rsidRPr="004514BB">
        <w:rPr>
          <w:sz w:val="28"/>
          <w:szCs w:val="28"/>
        </w:rPr>
        <w:t>- 1500) объектов городского округа Тольятти (</w:t>
      </w:r>
      <w:r w:rsidR="004514BB" w:rsidRPr="004514BB">
        <w:rPr>
          <w:bCs/>
          <w:sz w:val="28"/>
          <w:szCs w:val="28"/>
        </w:rPr>
        <w:t>территорий жилого массива, школ, детских садов, объектов культуры, торговых центров, рынков, административных зданий</w:t>
      </w:r>
      <w:r w:rsidR="0059561D" w:rsidRPr="004514BB">
        <w:rPr>
          <w:sz w:val="28"/>
          <w:szCs w:val="28"/>
        </w:rPr>
        <w:t>) на предмет выявления надписей экстремистского характера</w:t>
      </w:r>
      <w:r w:rsidR="004514BB" w:rsidRPr="004514BB">
        <w:rPr>
          <w:sz w:val="28"/>
          <w:szCs w:val="28"/>
        </w:rPr>
        <w:t xml:space="preserve">, </w:t>
      </w:r>
      <w:r w:rsidR="004514BB" w:rsidRPr="00164260">
        <w:rPr>
          <w:sz w:val="28"/>
          <w:szCs w:val="28"/>
        </w:rPr>
        <w:t>надписей нацистской символики.</w:t>
      </w:r>
      <w:r w:rsidR="004514BB">
        <w:rPr>
          <w:sz w:val="28"/>
          <w:szCs w:val="28"/>
        </w:rPr>
        <w:t xml:space="preserve"> </w:t>
      </w:r>
      <w:r w:rsidR="004514BB" w:rsidRPr="00164260">
        <w:rPr>
          <w:sz w:val="28"/>
          <w:szCs w:val="28"/>
        </w:rPr>
        <w:t>Явно выраженных надписей, призывающих жителей города к совершению экстремистских действий</w:t>
      </w:r>
      <w:r w:rsidR="004514BB">
        <w:rPr>
          <w:sz w:val="28"/>
          <w:szCs w:val="28"/>
        </w:rPr>
        <w:t>, в том числе</w:t>
      </w:r>
      <w:r w:rsidR="004514BB" w:rsidRPr="00164260">
        <w:rPr>
          <w:sz w:val="28"/>
          <w:szCs w:val="28"/>
        </w:rPr>
        <w:t xml:space="preserve"> на религиозной </w:t>
      </w:r>
      <w:r w:rsidR="004514BB">
        <w:rPr>
          <w:sz w:val="28"/>
          <w:szCs w:val="28"/>
        </w:rPr>
        <w:t>и</w:t>
      </w:r>
      <w:r w:rsidR="004514BB" w:rsidRPr="00164260">
        <w:rPr>
          <w:sz w:val="28"/>
          <w:szCs w:val="28"/>
        </w:rPr>
        <w:t xml:space="preserve"> межнациональной почве, либо указывающих на подрыв государственного строя не обнаружено</w:t>
      </w:r>
      <w:r w:rsidR="004514BB">
        <w:rPr>
          <w:sz w:val="28"/>
          <w:szCs w:val="28"/>
        </w:rPr>
        <w:t xml:space="preserve"> </w:t>
      </w:r>
      <w:r w:rsidR="004514BB" w:rsidRPr="004514BB">
        <w:rPr>
          <w:sz w:val="28"/>
          <w:szCs w:val="28"/>
        </w:rPr>
        <w:t>(</w:t>
      </w:r>
      <w:r w:rsidR="00DD4614">
        <w:rPr>
          <w:sz w:val="28"/>
          <w:szCs w:val="28"/>
        </w:rPr>
        <w:t xml:space="preserve">2021г.-0; </w:t>
      </w:r>
      <w:r w:rsidR="004514BB" w:rsidRPr="004514BB">
        <w:rPr>
          <w:sz w:val="28"/>
          <w:szCs w:val="28"/>
        </w:rPr>
        <w:t>2020г.- 0; 2019г.- 27; 2018г.- 37; 2017г.- 33)</w:t>
      </w:r>
      <w:r w:rsidR="004514BB" w:rsidRPr="00164260">
        <w:rPr>
          <w:sz w:val="28"/>
          <w:szCs w:val="28"/>
        </w:rPr>
        <w:t xml:space="preserve">. Работа по устранению трафаретных надписей в виде временных подработок осуществляется в рамках взаимодействия с управляющими компаниями города. </w:t>
      </w:r>
    </w:p>
    <w:p w:rsidR="001A3A67" w:rsidRPr="00031B8F" w:rsidRDefault="00AE589E" w:rsidP="00CA13F1">
      <w:pPr>
        <w:jc w:val="both"/>
        <w:rPr>
          <w:sz w:val="28"/>
          <w:szCs w:val="28"/>
        </w:rPr>
      </w:pPr>
      <w:r w:rsidRPr="004514BB">
        <w:rPr>
          <w:sz w:val="28"/>
          <w:szCs w:val="28"/>
        </w:rPr>
        <w:tab/>
        <w:t>Обследовано 2 5</w:t>
      </w:r>
      <w:r w:rsidR="0059561D" w:rsidRPr="004514BB">
        <w:rPr>
          <w:sz w:val="28"/>
          <w:szCs w:val="28"/>
        </w:rPr>
        <w:t>00 (</w:t>
      </w:r>
      <w:r w:rsidR="00DD4614">
        <w:rPr>
          <w:sz w:val="28"/>
          <w:szCs w:val="28"/>
        </w:rPr>
        <w:t xml:space="preserve">2021г.- 2 500; </w:t>
      </w:r>
      <w:r w:rsidR="00A75FDE" w:rsidRPr="004514BB">
        <w:rPr>
          <w:sz w:val="28"/>
          <w:szCs w:val="28"/>
        </w:rPr>
        <w:t xml:space="preserve">2020г.- 2 500; </w:t>
      </w:r>
      <w:r w:rsidRPr="004514BB">
        <w:rPr>
          <w:sz w:val="28"/>
          <w:szCs w:val="28"/>
        </w:rPr>
        <w:t>2019г.- 1</w:t>
      </w:r>
      <w:r w:rsidR="00DD4614">
        <w:rPr>
          <w:sz w:val="28"/>
          <w:szCs w:val="28"/>
        </w:rPr>
        <w:t xml:space="preserve"> </w:t>
      </w:r>
      <w:r w:rsidRPr="004514BB">
        <w:rPr>
          <w:sz w:val="28"/>
          <w:szCs w:val="28"/>
        </w:rPr>
        <w:t xml:space="preserve">700; </w:t>
      </w:r>
      <w:r w:rsidR="00135994" w:rsidRPr="004514BB">
        <w:rPr>
          <w:sz w:val="28"/>
          <w:szCs w:val="28"/>
        </w:rPr>
        <w:t xml:space="preserve">2018г.- </w:t>
      </w:r>
      <w:r w:rsidR="00DD4614">
        <w:rPr>
          <w:sz w:val="28"/>
          <w:szCs w:val="28"/>
        </w:rPr>
        <w:t xml:space="preserve">  </w:t>
      </w:r>
      <w:r w:rsidR="00135994" w:rsidRPr="004514BB">
        <w:rPr>
          <w:sz w:val="28"/>
          <w:szCs w:val="28"/>
        </w:rPr>
        <w:t xml:space="preserve">1 600; </w:t>
      </w:r>
      <w:r w:rsidR="00CC0DDB" w:rsidRPr="004514BB">
        <w:rPr>
          <w:sz w:val="28"/>
          <w:szCs w:val="28"/>
        </w:rPr>
        <w:t xml:space="preserve">2017г.- 1700, </w:t>
      </w:r>
      <w:r w:rsidR="0059561D" w:rsidRPr="004514BB">
        <w:rPr>
          <w:sz w:val="28"/>
          <w:szCs w:val="28"/>
        </w:rPr>
        <w:t>2016г. - 1 479) жилых домов на предмет выявления открытых чердаков и подвалов</w:t>
      </w:r>
      <w:r w:rsidR="004514BB" w:rsidRPr="004514BB">
        <w:rPr>
          <w:sz w:val="28"/>
          <w:szCs w:val="28"/>
        </w:rPr>
        <w:t xml:space="preserve"> (МКУ «ЦПП»)</w:t>
      </w:r>
      <w:r w:rsidR="0059561D" w:rsidRPr="004514BB">
        <w:rPr>
          <w:sz w:val="28"/>
          <w:szCs w:val="28"/>
        </w:rPr>
        <w:t>.</w:t>
      </w:r>
      <w:r w:rsidR="0059561D" w:rsidRPr="00135994">
        <w:rPr>
          <w:sz w:val="28"/>
          <w:szCs w:val="28"/>
        </w:rPr>
        <w:t xml:space="preserve"> Информация о выявленных нарушениях направлена в обслуживающие управляющие компании городского округа Тольятти для устранения недостатков. Недостатки </w:t>
      </w:r>
      <w:r w:rsidR="0059561D" w:rsidRPr="00475949">
        <w:rPr>
          <w:sz w:val="28"/>
          <w:szCs w:val="28"/>
        </w:rPr>
        <w:t>устранены.</w:t>
      </w:r>
    </w:p>
    <w:p w:rsidR="00296D32" w:rsidRPr="001A3A67" w:rsidRDefault="00296D32" w:rsidP="001B5931">
      <w:pPr>
        <w:ind w:firstLine="708"/>
        <w:jc w:val="both"/>
        <w:rPr>
          <w:sz w:val="28"/>
          <w:szCs w:val="28"/>
        </w:rPr>
      </w:pPr>
    </w:p>
    <w:p w:rsidR="0035087D" w:rsidRPr="00FC2AE4" w:rsidRDefault="0002726C" w:rsidP="001B5931">
      <w:pPr>
        <w:ind w:firstLine="708"/>
        <w:jc w:val="both"/>
        <w:rPr>
          <w:sz w:val="28"/>
          <w:szCs w:val="28"/>
        </w:rPr>
      </w:pPr>
      <w:r w:rsidRPr="00831104">
        <w:rPr>
          <w:sz w:val="28"/>
          <w:szCs w:val="28"/>
        </w:rPr>
        <w:t xml:space="preserve">В целом все </w:t>
      </w:r>
      <w:r w:rsidR="00663F94">
        <w:rPr>
          <w:sz w:val="28"/>
          <w:szCs w:val="28"/>
        </w:rPr>
        <w:t xml:space="preserve">22 </w:t>
      </w:r>
      <w:r w:rsidRPr="00831104">
        <w:rPr>
          <w:sz w:val="28"/>
          <w:szCs w:val="28"/>
        </w:rPr>
        <w:t>зап</w:t>
      </w:r>
      <w:r w:rsidR="00831104">
        <w:rPr>
          <w:sz w:val="28"/>
          <w:szCs w:val="28"/>
        </w:rPr>
        <w:t>ланированные к реализа</w:t>
      </w:r>
      <w:r w:rsidR="00B765EA">
        <w:rPr>
          <w:sz w:val="28"/>
          <w:szCs w:val="28"/>
        </w:rPr>
        <w:t>ции в</w:t>
      </w:r>
      <w:r w:rsidR="002B4E66">
        <w:rPr>
          <w:sz w:val="28"/>
          <w:szCs w:val="28"/>
        </w:rPr>
        <w:t xml:space="preserve"> 2022</w:t>
      </w:r>
      <w:r w:rsidRPr="00831104">
        <w:rPr>
          <w:sz w:val="28"/>
          <w:szCs w:val="28"/>
        </w:rPr>
        <w:t xml:space="preserve"> году мероприятия </w:t>
      </w:r>
      <w:r w:rsidR="00475949">
        <w:rPr>
          <w:sz w:val="28"/>
          <w:szCs w:val="28"/>
        </w:rPr>
        <w:t xml:space="preserve"> выполнены. </w:t>
      </w:r>
      <w:r w:rsidRPr="00602BFA">
        <w:rPr>
          <w:sz w:val="28"/>
          <w:szCs w:val="28"/>
        </w:rPr>
        <w:t>Целевые показатели достигнут</w:t>
      </w:r>
      <w:r w:rsidR="00B765EA" w:rsidRPr="00602BFA">
        <w:rPr>
          <w:sz w:val="28"/>
          <w:szCs w:val="28"/>
        </w:rPr>
        <w:t xml:space="preserve">ы на 100 </w:t>
      </w:r>
      <w:r w:rsidR="00663F94">
        <w:rPr>
          <w:sz w:val="28"/>
          <w:szCs w:val="28"/>
        </w:rPr>
        <w:t>процентов по 24 из 25</w:t>
      </w:r>
      <w:r w:rsidRPr="00602BFA">
        <w:rPr>
          <w:sz w:val="28"/>
          <w:szCs w:val="28"/>
        </w:rPr>
        <w:t xml:space="preserve"> показателей, по одному показателю – уровень обеспеченнос</w:t>
      </w:r>
      <w:r w:rsidR="009137D9">
        <w:rPr>
          <w:sz w:val="28"/>
          <w:szCs w:val="28"/>
        </w:rPr>
        <w:t xml:space="preserve">ти содержания </w:t>
      </w:r>
      <w:r w:rsidR="009137D9" w:rsidRPr="00663F94">
        <w:rPr>
          <w:sz w:val="28"/>
          <w:szCs w:val="28"/>
        </w:rPr>
        <w:t>учреждения (</w:t>
      </w:r>
      <w:r w:rsidR="00602BFA" w:rsidRPr="00663F94">
        <w:rPr>
          <w:sz w:val="28"/>
          <w:szCs w:val="28"/>
        </w:rPr>
        <w:t>МКУ «ЦПП»</w:t>
      </w:r>
      <w:r w:rsidRPr="00663F94">
        <w:rPr>
          <w:sz w:val="28"/>
          <w:szCs w:val="28"/>
        </w:rPr>
        <w:t>)</w:t>
      </w:r>
      <w:r w:rsidR="003D4AD0" w:rsidRPr="00663F94">
        <w:rPr>
          <w:sz w:val="28"/>
          <w:szCs w:val="28"/>
        </w:rPr>
        <w:t xml:space="preserve"> -</w:t>
      </w:r>
      <w:r w:rsidR="002B4E66">
        <w:rPr>
          <w:sz w:val="28"/>
          <w:szCs w:val="28"/>
        </w:rPr>
        <w:t xml:space="preserve"> составляет 98,7</w:t>
      </w:r>
      <w:r w:rsidRPr="00663F94">
        <w:rPr>
          <w:sz w:val="28"/>
          <w:szCs w:val="28"/>
        </w:rPr>
        <w:t xml:space="preserve"> %</w:t>
      </w:r>
      <w:r w:rsidR="00831104" w:rsidRPr="00663F94">
        <w:rPr>
          <w:sz w:val="28"/>
          <w:szCs w:val="28"/>
        </w:rPr>
        <w:t>.</w:t>
      </w:r>
    </w:p>
    <w:p w:rsidR="00720C2F" w:rsidRDefault="00720C2F" w:rsidP="001B5931">
      <w:pPr>
        <w:ind w:firstLine="708"/>
        <w:jc w:val="both"/>
        <w:rPr>
          <w:sz w:val="28"/>
          <w:szCs w:val="28"/>
        </w:rPr>
      </w:pPr>
      <w:r w:rsidRPr="00C363DE">
        <w:rPr>
          <w:sz w:val="28"/>
          <w:szCs w:val="28"/>
        </w:rPr>
        <w:t>Относительно оценки эффективности реализации Программы</w:t>
      </w:r>
      <w:r w:rsidR="002B4E66">
        <w:rPr>
          <w:sz w:val="28"/>
          <w:szCs w:val="28"/>
        </w:rPr>
        <w:t xml:space="preserve"> в 2022</w:t>
      </w:r>
      <w:r w:rsidR="00597F5D" w:rsidRPr="00C363DE">
        <w:rPr>
          <w:sz w:val="28"/>
          <w:szCs w:val="28"/>
        </w:rPr>
        <w:t xml:space="preserve"> году </w:t>
      </w:r>
      <w:r w:rsidRPr="00C363DE">
        <w:rPr>
          <w:sz w:val="28"/>
          <w:szCs w:val="28"/>
        </w:rPr>
        <w:t xml:space="preserve"> следует отметить, что уровень достижения показател</w:t>
      </w:r>
      <w:r w:rsidR="00597F5D" w:rsidRPr="00C363DE">
        <w:rPr>
          <w:sz w:val="28"/>
          <w:szCs w:val="28"/>
        </w:rPr>
        <w:t>ей (индикаторов) составил 99,9</w:t>
      </w:r>
      <w:r w:rsidR="00205770" w:rsidRPr="00C363DE">
        <w:rPr>
          <w:sz w:val="28"/>
          <w:szCs w:val="28"/>
        </w:rPr>
        <w:t>%</w:t>
      </w:r>
      <w:r w:rsidR="005D4972" w:rsidRPr="00C363DE">
        <w:rPr>
          <w:sz w:val="28"/>
          <w:szCs w:val="28"/>
        </w:rPr>
        <w:t xml:space="preserve">, уровень исполнения планового </w:t>
      </w:r>
      <w:r w:rsidR="00597F5D" w:rsidRPr="00C363DE">
        <w:rPr>
          <w:sz w:val="28"/>
          <w:szCs w:val="28"/>
        </w:rPr>
        <w:t xml:space="preserve">объема финансового обеспечения </w:t>
      </w:r>
      <w:r w:rsidR="005D4972" w:rsidRPr="00C363DE">
        <w:rPr>
          <w:sz w:val="28"/>
          <w:szCs w:val="28"/>
        </w:rPr>
        <w:t xml:space="preserve">Программы </w:t>
      </w:r>
      <w:r w:rsidR="00205770" w:rsidRPr="00C363DE">
        <w:rPr>
          <w:sz w:val="28"/>
          <w:szCs w:val="28"/>
        </w:rPr>
        <w:t>–</w:t>
      </w:r>
      <w:r w:rsidR="003D4AD0" w:rsidRPr="00C363DE">
        <w:rPr>
          <w:sz w:val="28"/>
          <w:szCs w:val="28"/>
        </w:rPr>
        <w:t xml:space="preserve"> </w:t>
      </w:r>
      <w:r w:rsidR="002B4E66">
        <w:rPr>
          <w:sz w:val="28"/>
          <w:szCs w:val="28"/>
        </w:rPr>
        <w:t>98,8</w:t>
      </w:r>
      <w:r w:rsidRPr="00C363DE">
        <w:rPr>
          <w:sz w:val="28"/>
          <w:szCs w:val="28"/>
        </w:rPr>
        <w:t xml:space="preserve"> %, уровень исполнения плана реал</w:t>
      </w:r>
      <w:r w:rsidR="005D4972" w:rsidRPr="00C363DE">
        <w:rPr>
          <w:sz w:val="28"/>
          <w:szCs w:val="28"/>
        </w:rPr>
        <w:t>изации мероприятий Программы</w:t>
      </w:r>
      <w:r w:rsidR="003D4AD0" w:rsidRPr="00C363DE">
        <w:rPr>
          <w:sz w:val="28"/>
          <w:szCs w:val="28"/>
        </w:rPr>
        <w:t xml:space="preserve"> </w:t>
      </w:r>
      <w:r w:rsidR="005D4972" w:rsidRPr="00C363DE">
        <w:rPr>
          <w:sz w:val="28"/>
          <w:szCs w:val="28"/>
        </w:rPr>
        <w:t>- 100</w:t>
      </w:r>
      <w:r w:rsidRPr="00C363DE">
        <w:rPr>
          <w:sz w:val="28"/>
          <w:szCs w:val="28"/>
        </w:rPr>
        <w:t xml:space="preserve"> %. Эффективность реализации Программы в целом составила </w:t>
      </w:r>
      <w:r w:rsidR="005D4972" w:rsidRPr="00C363DE">
        <w:rPr>
          <w:b/>
          <w:sz w:val="28"/>
          <w:szCs w:val="28"/>
        </w:rPr>
        <w:t>99</w:t>
      </w:r>
      <w:r w:rsidR="008F697F" w:rsidRPr="00C363DE">
        <w:rPr>
          <w:b/>
          <w:sz w:val="28"/>
          <w:szCs w:val="28"/>
        </w:rPr>
        <w:t>,7</w:t>
      </w:r>
      <w:r w:rsidRPr="00C363DE">
        <w:rPr>
          <w:b/>
          <w:sz w:val="28"/>
          <w:szCs w:val="28"/>
        </w:rPr>
        <w:t xml:space="preserve"> %</w:t>
      </w:r>
      <w:r w:rsidRPr="00C363DE">
        <w:rPr>
          <w:sz w:val="28"/>
          <w:szCs w:val="28"/>
        </w:rPr>
        <w:t xml:space="preserve">, что </w:t>
      </w:r>
      <w:r w:rsidR="005D4972" w:rsidRPr="00C363DE">
        <w:rPr>
          <w:sz w:val="28"/>
          <w:szCs w:val="28"/>
        </w:rPr>
        <w:t>свидетельствует о том, что полученный результат соответствует запланированной эффективности реализации Программы.</w:t>
      </w:r>
      <w:r w:rsidR="005D4972" w:rsidRPr="005D4972">
        <w:rPr>
          <w:sz w:val="28"/>
          <w:szCs w:val="28"/>
        </w:rPr>
        <w:t xml:space="preserve"> </w:t>
      </w:r>
    </w:p>
    <w:p w:rsidR="000B74FC" w:rsidRPr="005D4972" w:rsidRDefault="000B74FC" w:rsidP="001B5931">
      <w:pPr>
        <w:ind w:firstLine="708"/>
        <w:jc w:val="both"/>
        <w:rPr>
          <w:sz w:val="28"/>
          <w:szCs w:val="28"/>
        </w:rPr>
      </w:pPr>
    </w:p>
    <w:p w:rsidR="0093771A" w:rsidRDefault="00B21FD1" w:rsidP="001B5931">
      <w:pPr>
        <w:ind w:firstLine="708"/>
        <w:jc w:val="both"/>
        <w:rPr>
          <w:sz w:val="28"/>
          <w:szCs w:val="28"/>
        </w:rPr>
      </w:pPr>
      <w:r w:rsidRPr="00C26C82">
        <w:rPr>
          <w:sz w:val="28"/>
          <w:szCs w:val="28"/>
        </w:rPr>
        <w:t>В качестве</w:t>
      </w:r>
      <w:r w:rsidRPr="00663F94">
        <w:rPr>
          <w:sz w:val="28"/>
          <w:szCs w:val="28"/>
        </w:rPr>
        <w:t xml:space="preserve"> эффекта от реализации Программы</w:t>
      </w:r>
      <w:r w:rsidR="00466C82">
        <w:rPr>
          <w:sz w:val="28"/>
          <w:szCs w:val="28"/>
        </w:rPr>
        <w:t xml:space="preserve"> в 2022</w:t>
      </w:r>
      <w:r w:rsidR="0097796B" w:rsidRPr="00663F94">
        <w:rPr>
          <w:sz w:val="28"/>
          <w:szCs w:val="28"/>
        </w:rPr>
        <w:t xml:space="preserve"> году, на наш взгляд, следует отметить следующие показатели </w:t>
      </w:r>
      <w:r w:rsidR="0054092E" w:rsidRPr="00663F94">
        <w:rPr>
          <w:sz w:val="28"/>
          <w:szCs w:val="28"/>
        </w:rPr>
        <w:t>конечного результата</w:t>
      </w:r>
      <w:r w:rsidR="0097796B" w:rsidRPr="00663F94">
        <w:rPr>
          <w:sz w:val="28"/>
          <w:szCs w:val="28"/>
        </w:rPr>
        <w:t>:</w:t>
      </w:r>
      <w:r w:rsidR="00A01107" w:rsidRPr="00663F94">
        <w:rPr>
          <w:sz w:val="28"/>
          <w:szCs w:val="28"/>
        </w:rPr>
        <w:t xml:space="preserve"> </w:t>
      </w:r>
    </w:p>
    <w:p w:rsidR="00663F94" w:rsidRPr="00663F94" w:rsidRDefault="00663F94" w:rsidP="001B59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проведено </w:t>
      </w:r>
      <w:r w:rsidR="00466C82">
        <w:rPr>
          <w:sz w:val="28"/>
          <w:szCs w:val="28"/>
        </w:rPr>
        <w:t xml:space="preserve"> 5 211 </w:t>
      </w:r>
      <w:r>
        <w:rPr>
          <w:sz w:val="28"/>
          <w:szCs w:val="28"/>
        </w:rPr>
        <w:t xml:space="preserve">мероприятий </w:t>
      </w:r>
      <w:r w:rsidR="00466C82">
        <w:rPr>
          <w:sz w:val="28"/>
          <w:szCs w:val="28"/>
        </w:rPr>
        <w:t xml:space="preserve"> (2021г.- 5 214) </w:t>
      </w:r>
      <w:r>
        <w:rPr>
          <w:sz w:val="28"/>
          <w:szCs w:val="28"/>
        </w:rPr>
        <w:t>по противод</w:t>
      </w:r>
      <w:r w:rsidR="00DF6A3F">
        <w:rPr>
          <w:sz w:val="28"/>
          <w:szCs w:val="28"/>
        </w:rPr>
        <w:t>ействию идеологии  терроризма (</w:t>
      </w:r>
      <w:r>
        <w:rPr>
          <w:sz w:val="28"/>
          <w:szCs w:val="28"/>
        </w:rPr>
        <w:t>при плане более 1000);</w:t>
      </w:r>
    </w:p>
    <w:p w:rsidR="0097796B" w:rsidRPr="00663F94" w:rsidRDefault="0097796B" w:rsidP="004C70AB">
      <w:pPr>
        <w:ind w:firstLine="708"/>
        <w:jc w:val="both"/>
        <w:rPr>
          <w:sz w:val="28"/>
          <w:szCs w:val="28"/>
        </w:rPr>
      </w:pPr>
      <w:r w:rsidRPr="00663F94">
        <w:rPr>
          <w:sz w:val="28"/>
          <w:szCs w:val="28"/>
        </w:rPr>
        <w:t>- к</w:t>
      </w:r>
      <w:r w:rsidR="004C70AB" w:rsidRPr="00663F94">
        <w:rPr>
          <w:sz w:val="28"/>
          <w:szCs w:val="28"/>
        </w:rPr>
        <w:t xml:space="preserve">оличество выявленных правонарушений с помощью системы «Безопасный город» – </w:t>
      </w:r>
      <w:r w:rsidR="00466C82">
        <w:rPr>
          <w:sz w:val="28"/>
          <w:szCs w:val="28"/>
        </w:rPr>
        <w:t>2</w:t>
      </w:r>
      <w:r w:rsidR="004C70AB" w:rsidRPr="00663F94">
        <w:rPr>
          <w:sz w:val="28"/>
          <w:szCs w:val="28"/>
        </w:rPr>
        <w:t>4</w:t>
      </w:r>
      <w:r w:rsidR="00466C82">
        <w:rPr>
          <w:sz w:val="28"/>
          <w:szCs w:val="28"/>
        </w:rPr>
        <w:t xml:space="preserve"> (2021г.- 4)</w:t>
      </w:r>
      <w:r w:rsidR="004C70AB" w:rsidRPr="00663F94">
        <w:rPr>
          <w:sz w:val="28"/>
          <w:szCs w:val="28"/>
        </w:rPr>
        <w:t xml:space="preserve"> (при плане -1);</w:t>
      </w:r>
    </w:p>
    <w:p w:rsidR="004C70AB" w:rsidRPr="00663F94" w:rsidRDefault="004C70AB" w:rsidP="004C70AB">
      <w:pPr>
        <w:ind w:firstLine="708"/>
        <w:jc w:val="both"/>
        <w:rPr>
          <w:sz w:val="28"/>
          <w:szCs w:val="28"/>
        </w:rPr>
      </w:pPr>
      <w:r w:rsidRPr="00663F94">
        <w:rPr>
          <w:sz w:val="28"/>
          <w:szCs w:val="28"/>
        </w:rPr>
        <w:t>-  количество выявленных правонарушений с у</w:t>
      </w:r>
      <w:r w:rsidR="00663F94" w:rsidRPr="00663F94">
        <w:rPr>
          <w:sz w:val="28"/>
          <w:szCs w:val="28"/>
        </w:rPr>
        <w:t xml:space="preserve">частием представителей ДНД – </w:t>
      </w:r>
      <w:r w:rsidR="00466C82">
        <w:rPr>
          <w:sz w:val="28"/>
          <w:szCs w:val="28"/>
        </w:rPr>
        <w:t xml:space="preserve"> 432 при плане 217 (2021г.- 1 538 , </w:t>
      </w:r>
      <w:r w:rsidR="00663F94" w:rsidRPr="00663F94">
        <w:rPr>
          <w:sz w:val="28"/>
          <w:szCs w:val="28"/>
        </w:rPr>
        <w:t>при плане -</w:t>
      </w:r>
      <w:r w:rsidR="000B0FA6">
        <w:rPr>
          <w:sz w:val="28"/>
          <w:szCs w:val="28"/>
        </w:rPr>
        <w:t xml:space="preserve"> </w:t>
      </w:r>
      <w:r w:rsidR="00663F94" w:rsidRPr="00663F94">
        <w:rPr>
          <w:sz w:val="28"/>
          <w:szCs w:val="28"/>
        </w:rPr>
        <w:t>6</w:t>
      </w:r>
      <w:r w:rsidRPr="00663F94">
        <w:rPr>
          <w:sz w:val="28"/>
          <w:szCs w:val="28"/>
        </w:rPr>
        <w:t>70);</w:t>
      </w:r>
    </w:p>
    <w:p w:rsidR="004C70AB" w:rsidRPr="00663F94" w:rsidRDefault="00FF2B58" w:rsidP="004C70AB">
      <w:pPr>
        <w:ind w:firstLine="708"/>
        <w:jc w:val="both"/>
        <w:rPr>
          <w:sz w:val="28"/>
          <w:szCs w:val="28"/>
        </w:rPr>
      </w:pPr>
      <w:r w:rsidRPr="00663F94">
        <w:rPr>
          <w:sz w:val="28"/>
          <w:szCs w:val="28"/>
        </w:rPr>
        <w:lastRenderedPageBreak/>
        <w:t>- доля выявленных правонарушений с участием представителей ДНД, в общем объеме правонару</w:t>
      </w:r>
      <w:r w:rsidR="00663F94" w:rsidRPr="00663F94">
        <w:rPr>
          <w:sz w:val="28"/>
          <w:szCs w:val="28"/>
        </w:rPr>
        <w:t xml:space="preserve">шений, совершенных на улице – </w:t>
      </w:r>
      <w:r w:rsidR="00466C82">
        <w:rPr>
          <w:sz w:val="28"/>
          <w:szCs w:val="28"/>
        </w:rPr>
        <w:t>21,8% при плане 38,7% (</w:t>
      </w:r>
      <w:r w:rsidR="00554F89">
        <w:rPr>
          <w:sz w:val="28"/>
          <w:szCs w:val="28"/>
        </w:rPr>
        <w:t>2</w:t>
      </w:r>
      <w:r w:rsidR="00466C82">
        <w:rPr>
          <w:sz w:val="28"/>
          <w:szCs w:val="28"/>
        </w:rPr>
        <w:t>021г</w:t>
      </w:r>
      <w:r w:rsidR="00466C82" w:rsidRPr="00554F89">
        <w:rPr>
          <w:sz w:val="28"/>
          <w:szCs w:val="28"/>
        </w:rPr>
        <w:t xml:space="preserve">.- </w:t>
      </w:r>
      <w:r w:rsidR="00663F94" w:rsidRPr="00554F89">
        <w:rPr>
          <w:sz w:val="28"/>
          <w:szCs w:val="28"/>
        </w:rPr>
        <w:t>93,2</w:t>
      </w:r>
      <w:r w:rsidR="00466C82" w:rsidRPr="00554F89">
        <w:rPr>
          <w:sz w:val="28"/>
          <w:szCs w:val="28"/>
        </w:rPr>
        <w:t>%</w:t>
      </w:r>
      <w:r w:rsidR="00466C82">
        <w:rPr>
          <w:sz w:val="28"/>
          <w:szCs w:val="28"/>
        </w:rPr>
        <w:t xml:space="preserve">  </w:t>
      </w:r>
      <w:r w:rsidR="00663F94">
        <w:rPr>
          <w:sz w:val="28"/>
          <w:szCs w:val="28"/>
        </w:rPr>
        <w:t>при плане 38,7%);</w:t>
      </w:r>
    </w:p>
    <w:p w:rsidR="002F723D" w:rsidRPr="00663F94" w:rsidRDefault="00FF2B58" w:rsidP="001B5931">
      <w:pPr>
        <w:ind w:firstLine="708"/>
        <w:jc w:val="both"/>
        <w:rPr>
          <w:sz w:val="28"/>
          <w:szCs w:val="28"/>
        </w:rPr>
      </w:pPr>
      <w:r w:rsidRPr="00663F94">
        <w:rPr>
          <w:sz w:val="28"/>
          <w:szCs w:val="28"/>
        </w:rPr>
        <w:t xml:space="preserve">- конфликтов на межнациональной и </w:t>
      </w:r>
      <w:r w:rsidR="00466C82">
        <w:rPr>
          <w:sz w:val="28"/>
          <w:szCs w:val="28"/>
        </w:rPr>
        <w:t xml:space="preserve">межконфессиональной почве </w:t>
      </w:r>
      <w:r w:rsidR="00BA1B73">
        <w:rPr>
          <w:sz w:val="28"/>
          <w:szCs w:val="28"/>
        </w:rPr>
        <w:t xml:space="preserve">и </w:t>
      </w:r>
      <w:r w:rsidR="00BA1B73" w:rsidRPr="00663F94">
        <w:rPr>
          <w:sz w:val="28"/>
          <w:szCs w:val="28"/>
        </w:rPr>
        <w:t xml:space="preserve">террористических актов на территории городского округа Тольятти </w:t>
      </w:r>
      <w:r w:rsidR="00466C82">
        <w:rPr>
          <w:sz w:val="28"/>
          <w:szCs w:val="28"/>
        </w:rPr>
        <w:t>в 2022</w:t>
      </w:r>
      <w:r w:rsidR="00BA1B73">
        <w:rPr>
          <w:sz w:val="28"/>
          <w:szCs w:val="28"/>
        </w:rPr>
        <w:t xml:space="preserve"> году не допущено.</w:t>
      </w:r>
    </w:p>
    <w:p w:rsidR="000A5E4B" w:rsidRPr="000A5E4B" w:rsidRDefault="000A5E4B" w:rsidP="000A5E4B">
      <w:pPr>
        <w:ind w:firstLine="708"/>
        <w:jc w:val="both"/>
        <w:rPr>
          <w:sz w:val="28"/>
          <w:szCs w:val="28"/>
        </w:rPr>
      </w:pPr>
      <w:r w:rsidRPr="000A5E4B">
        <w:rPr>
          <w:sz w:val="28"/>
          <w:szCs w:val="28"/>
        </w:rPr>
        <w:t>Система АПК «Безопасный город» включает в себя 144 камеры видеонаблюден</w:t>
      </w:r>
      <w:r w:rsidR="005612F5">
        <w:rPr>
          <w:sz w:val="28"/>
          <w:szCs w:val="28"/>
        </w:rPr>
        <w:t>ия (76 городских,</w:t>
      </w:r>
      <w:r w:rsidRPr="000A5E4B">
        <w:rPr>
          <w:sz w:val="28"/>
          <w:szCs w:val="28"/>
        </w:rPr>
        <w:t xml:space="preserve"> 68 сторонних). </w:t>
      </w:r>
    </w:p>
    <w:p w:rsidR="00FF2B58" w:rsidRDefault="000A5E4B" w:rsidP="000A5E4B">
      <w:pPr>
        <w:ind w:firstLine="708"/>
        <w:jc w:val="both"/>
        <w:rPr>
          <w:sz w:val="28"/>
          <w:szCs w:val="28"/>
        </w:rPr>
      </w:pPr>
      <w:r w:rsidRPr="000A5E4B">
        <w:rPr>
          <w:sz w:val="28"/>
          <w:szCs w:val="28"/>
        </w:rPr>
        <w:t>В рамках услуги по предоставлению информации, получаемой посредством системы «Безопасный город»» МАУ «МФЦ» заключено</w:t>
      </w:r>
      <w:r w:rsidR="00466C82">
        <w:rPr>
          <w:sz w:val="28"/>
          <w:szCs w:val="28"/>
        </w:rPr>
        <w:t xml:space="preserve"> 6</w:t>
      </w:r>
      <w:r w:rsidR="00466C82" w:rsidRPr="00466C82">
        <w:rPr>
          <w:sz w:val="28"/>
          <w:szCs w:val="28"/>
        </w:rPr>
        <w:t xml:space="preserve"> договоров с физическими лицами </w:t>
      </w:r>
      <w:r w:rsidR="00466C82">
        <w:rPr>
          <w:sz w:val="28"/>
          <w:szCs w:val="28"/>
        </w:rPr>
        <w:t>на сумму 9</w:t>
      </w:r>
      <w:r w:rsidR="00466C82" w:rsidRPr="00466C82">
        <w:rPr>
          <w:sz w:val="28"/>
          <w:szCs w:val="28"/>
        </w:rPr>
        <w:t xml:space="preserve"> тыс. руб</w:t>
      </w:r>
      <w:r w:rsidR="00466C82">
        <w:rPr>
          <w:sz w:val="28"/>
          <w:szCs w:val="28"/>
        </w:rPr>
        <w:t>.</w:t>
      </w:r>
      <w:r w:rsidR="00466C82" w:rsidRPr="00466C82">
        <w:rPr>
          <w:sz w:val="28"/>
          <w:szCs w:val="28"/>
        </w:rPr>
        <w:t xml:space="preserve"> </w:t>
      </w:r>
      <w:r w:rsidR="00554F89">
        <w:rPr>
          <w:sz w:val="28"/>
          <w:szCs w:val="28"/>
        </w:rPr>
        <w:t>(</w:t>
      </w:r>
      <w:r w:rsidR="00466C82">
        <w:rPr>
          <w:sz w:val="28"/>
          <w:szCs w:val="28"/>
        </w:rPr>
        <w:t xml:space="preserve">2021г.- </w:t>
      </w:r>
      <w:r w:rsidRPr="000A5E4B">
        <w:rPr>
          <w:sz w:val="28"/>
          <w:szCs w:val="28"/>
        </w:rPr>
        <w:t xml:space="preserve">8 договоров с физическими лицами </w:t>
      </w:r>
      <w:r w:rsidR="005612F5">
        <w:rPr>
          <w:sz w:val="28"/>
          <w:szCs w:val="28"/>
        </w:rPr>
        <w:t>на сумму 12 тыс. руб.</w:t>
      </w:r>
      <w:r w:rsidR="00466C82">
        <w:rPr>
          <w:sz w:val="28"/>
          <w:szCs w:val="28"/>
        </w:rPr>
        <w:t>)</w:t>
      </w:r>
      <w:r w:rsidR="005612F5">
        <w:rPr>
          <w:sz w:val="28"/>
          <w:szCs w:val="28"/>
        </w:rPr>
        <w:t xml:space="preserve"> </w:t>
      </w:r>
      <w:r w:rsidRPr="000A5E4B">
        <w:rPr>
          <w:sz w:val="28"/>
          <w:szCs w:val="28"/>
        </w:rPr>
        <w:t xml:space="preserve">(стоимость услуги 1500 </w:t>
      </w:r>
      <w:r w:rsidR="005612F5">
        <w:rPr>
          <w:sz w:val="28"/>
          <w:szCs w:val="28"/>
        </w:rPr>
        <w:t xml:space="preserve">руб.). </w:t>
      </w:r>
      <w:r w:rsidRPr="000A5E4B">
        <w:rPr>
          <w:sz w:val="28"/>
          <w:szCs w:val="28"/>
        </w:rPr>
        <w:t>Для сотрудников полиции, в рамках возбужденных уголовных и административных дел предоставлено</w:t>
      </w:r>
      <w:r w:rsidR="00466C82">
        <w:rPr>
          <w:sz w:val="28"/>
          <w:szCs w:val="28"/>
        </w:rPr>
        <w:t xml:space="preserve"> 4 видеозаписи</w:t>
      </w:r>
      <w:r w:rsidRPr="000A5E4B">
        <w:rPr>
          <w:sz w:val="28"/>
          <w:szCs w:val="28"/>
        </w:rPr>
        <w:t xml:space="preserve"> </w:t>
      </w:r>
      <w:r w:rsidR="00466C82">
        <w:rPr>
          <w:sz w:val="28"/>
          <w:szCs w:val="28"/>
        </w:rPr>
        <w:t>(2021г.-</w:t>
      </w:r>
      <w:r w:rsidRPr="000A5E4B">
        <w:rPr>
          <w:sz w:val="28"/>
          <w:szCs w:val="28"/>
        </w:rPr>
        <w:t>9 видеозаписей</w:t>
      </w:r>
      <w:r w:rsidR="00466C82">
        <w:rPr>
          <w:sz w:val="28"/>
          <w:szCs w:val="28"/>
        </w:rPr>
        <w:t>)</w:t>
      </w:r>
      <w:r w:rsidRPr="000A5E4B">
        <w:rPr>
          <w:sz w:val="28"/>
          <w:szCs w:val="28"/>
        </w:rPr>
        <w:t>. В МКУ «Центр гражданской защиты городского округа Тольятти» поступило</w:t>
      </w:r>
      <w:r w:rsidR="007579B0">
        <w:rPr>
          <w:sz w:val="28"/>
          <w:szCs w:val="28"/>
        </w:rPr>
        <w:t xml:space="preserve"> 50</w:t>
      </w:r>
      <w:r w:rsidRPr="000A5E4B">
        <w:rPr>
          <w:sz w:val="28"/>
          <w:szCs w:val="28"/>
        </w:rPr>
        <w:t xml:space="preserve"> </w:t>
      </w:r>
      <w:r w:rsidR="007579B0">
        <w:rPr>
          <w:sz w:val="28"/>
          <w:szCs w:val="28"/>
        </w:rPr>
        <w:t xml:space="preserve">(2021г.- </w:t>
      </w:r>
      <w:r w:rsidRPr="000A5E4B">
        <w:rPr>
          <w:sz w:val="28"/>
          <w:szCs w:val="28"/>
        </w:rPr>
        <w:t>27</w:t>
      </w:r>
      <w:r w:rsidR="007579B0">
        <w:rPr>
          <w:sz w:val="28"/>
          <w:szCs w:val="28"/>
        </w:rPr>
        <w:t>)</w:t>
      </w:r>
      <w:r w:rsidRPr="000A5E4B">
        <w:rPr>
          <w:sz w:val="28"/>
          <w:szCs w:val="28"/>
        </w:rPr>
        <w:t xml:space="preserve"> обращений от ОВД, из них</w:t>
      </w:r>
      <w:r w:rsidR="00C26C82">
        <w:rPr>
          <w:sz w:val="28"/>
          <w:szCs w:val="28"/>
        </w:rPr>
        <w:t xml:space="preserve"> 31 </w:t>
      </w:r>
      <w:r w:rsidRPr="000A5E4B">
        <w:rPr>
          <w:sz w:val="28"/>
          <w:szCs w:val="28"/>
        </w:rPr>
        <w:t xml:space="preserve"> </w:t>
      </w:r>
      <w:r w:rsidR="00C26C82">
        <w:rPr>
          <w:sz w:val="28"/>
          <w:szCs w:val="28"/>
        </w:rPr>
        <w:t>(2021г. -</w:t>
      </w:r>
      <w:r w:rsidRPr="000A5E4B">
        <w:rPr>
          <w:sz w:val="28"/>
          <w:szCs w:val="28"/>
        </w:rPr>
        <w:t>23</w:t>
      </w:r>
      <w:r w:rsidR="00C26C82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0A5E4B">
        <w:rPr>
          <w:sz w:val="28"/>
          <w:szCs w:val="28"/>
        </w:rPr>
        <w:t xml:space="preserve"> связанных с дорож</w:t>
      </w:r>
      <w:r w:rsidR="00C26C82">
        <w:rPr>
          <w:sz w:val="28"/>
          <w:szCs w:val="28"/>
        </w:rPr>
        <w:t xml:space="preserve">но-транспортными происшествиями, 15 в рамках проверочных материалов (КУСП), 4 по возбужденным уголовным делам в связи с хищением имущества. Раскрыто 9 правонарушений (зафиксировано всего 24) (2021г.- раскрыто 4 </w:t>
      </w:r>
      <w:r w:rsidRPr="000A5E4B">
        <w:rPr>
          <w:sz w:val="28"/>
          <w:szCs w:val="28"/>
        </w:rPr>
        <w:t xml:space="preserve">преступления, по которым возбуждены уголовные дела, в связи с хищением </w:t>
      </w:r>
      <w:r w:rsidRPr="00C26C82">
        <w:rPr>
          <w:sz w:val="28"/>
          <w:szCs w:val="28"/>
        </w:rPr>
        <w:t>имущества</w:t>
      </w:r>
      <w:r w:rsidR="00C26C82">
        <w:rPr>
          <w:sz w:val="28"/>
          <w:szCs w:val="28"/>
        </w:rPr>
        <w:t>)</w:t>
      </w:r>
      <w:r w:rsidRPr="00C26C82">
        <w:rPr>
          <w:sz w:val="28"/>
          <w:szCs w:val="28"/>
        </w:rPr>
        <w:t>.</w:t>
      </w:r>
    </w:p>
    <w:p w:rsidR="0054092E" w:rsidRDefault="000203D2" w:rsidP="001B5931">
      <w:pPr>
        <w:ind w:firstLine="708"/>
        <w:jc w:val="both"/>
        <w:rPr>
          <w:sz w:val="28"/>
          <w:szCs w:val="28"/>
        </w:rPr>
      </w:pPr>
      <w:r w:rsidRPr="00C363DE">
        <w:rPr>
          <w:sz w:val="28"/>
          <w:szCs w:val="28"/>
        </w:rPr>
        <w:t>Отчет о реали</w:t>
      </w:r>
      <w:r w:rsidR="00FB43D6" w:rsidRPr="00C363DE">
        <w:rPr>
          <w:sz w:val="28"/>
          <w:szCs w:val="28"/>
        </w:rPr>
        <w:t>зации м</w:t>
      </w:r>
      <w:r w:rsidR="008E2222" w:rsidRPr="00C363DE">
        <w:rPr>
          <w:sz w:val="28"/>
          <w:szCs w:val="28"/>
        </w:rPr>
        <w:t>униципальной программы «</w:t>
      </w:r>
      <w:r w:rsidR="00C00532" w:rsidRPr="00C363DE">
        <w:rPr>
          <w:sz w:val="28"/>
          <w:szCs w:val="28"/>
        </w:rPr>
        <w:t>Профилактика терроризма,</w:t>
      </w:r>
      <w:r w:rsidRPr="00C363DE">
        <w:rPr>
          <w:sz w:val="28"/>
          <w:szCs w:val="28"/>
        </w:rPr>
        <w:t xml:space="preserve"> экстремизма </w:t>
      </w:r>
      <w:r w:rsidR="00C00532" w:rsidRPr="00C363DE">
        <w:rPr>
          <w:sz w:val="28"/>
          <w:szCs w:val="28"/>
        </w:rPr>
        <w:t xml:space="preserve"> и иных правонарушений </w:t>
      </w:r>
      <w:r w:rsidRPr="00C363DE">
        <w:rPr>
          <w:sz w:val="28"/>
          <w:szCs w:val="28"/>
        </w:rPr>
        <w:t>н</w:t>
      </w:r>
      <w:r w:rsidR="008E2222" w:rsidRPr="00C363DE">
        <w:rPr>
          <w:sz w:val="28"/>
          <w:szCs w:val="28"/>
        </w:rPr>
        <w:t>а территории городского округа Т</w:t>
      </w:r>
      <w:r w:rsidR="00C4097A" w:rsidRPr="00C363DE">
        <w:rPr>
          <w:sz w:val="28"/>
          <w:szCs w:val="28"/>
        </w:rPr>
        <w:t>ольятти на 2020-2024</w:t>
      </w:r>
      <w:r w:rsidRPr="00C363DE">
        <w:rPr>
          <w:sz w:val="28"/>
          <w:szCs w:val="28"/>
        </w:rPr>
        <w:t xml:space="preserve"> годы», у</w:t>
      </w:r>
      <w:r w:rsidR="00C4097A" w:rsidRPr="00C363DE">
        <w:rPr>
          <w:sz w:val="28"/>
          <w:szCs w:val="28"/>
        </w:rPr>
        <w:t xml:space="preserve">твержденной постановлением администрации </w:t>
      </w:r>
      <w:r w:rsidRPr="00C363DE">
        <w:rPr>
          <w:sz w:val="28"/>
          <w:szCs w:val="28"/>
        </w:rPr>
        <w:t xml:space="preserve"> городс</w:t>
      </w:r>
      <w:r w:rsidR="008E2222" w:rsidRPr="00C363DE">
        <w:rPr>
          <w:sz w:val="28"/>
          <w:szCs w:val="28"/>
        </w:rPr>
        <w:t>кого ок</w:t>
      </w:r>
      <w:r w:rsidR="00FB43D6" w:rsidRPr="00C363DE">
        <w:rPr>
          <w:sz w:val="28"/>
          <w:szCs w:val="28"/>
        </w:rPr>
        <w:t xml:space="preserve">руга Тольятти от </w:t>
      </w:r>
      <w:r w:rsidR="00C4097A" w:rsidRPr="00C363DE">
        <w:rPr>
          <w:sz w:val="28"/>
          <w:szCs w:val="28"/>
        </w:rPr>
        <w:t>26.09.2019</w:t>
      </w:r>
      <w:r w:rsidR="00A1308E" w:rsidRPr="00C363DE">
        <w:rPr>
          <w:sz w:val="28"/>
          <w:szCs w:val="28"/>
        </w:rPr>
        <w:t xml:space="preserve"> № 2</w:t>
      </w:r>
      <w:r w:rsidR="002B4E66">
        <w:rPr>
          <w:sz w:val="28"/>
          <w:szCs w:val="28"/>
        </w:rPr>
        <w:t>579-п/1, за 2022</w:t>
      </w:r>
      <w:r w:rsidR="008E2222" w:rsidRPr="00C363DE">
        <w:rPr>
          <w:sz w:val="28"/>
          <w:szCs w:val="28"/>
        </w:rPr>
        <w:t xml:space="preserve"> год утвержден постановлением </w:t>
      </w:r>
      <w:r w:rsidR="00FB43D6" w:rsidRPr="00C363DE">
        <w:rPr>
          <w:sz w:val="28"/>
          <w:szCs w:val="28"/>
        </w:rPr>
        <w:t xml:space="preserve">администрации </w:t>
      </w:r>
      <w:r w:rsidR="002B4E66">
        <w:rPr>
          <w:sz w:val="28"/>
          <w:szCs w:val="28"/>
        </w:rPr>
        <w:t>городского округа Тольятти от 01.03.2023</w:t>
      </w:r>
      <w:r w:rsidR="008E2222" w:rsidRPr="00C363DE">
        <w:rPr>
          <w:sz w:val="28"/>
          <w:szCs w:val="28"/>
        </w:rPr>
        <w:t xml:space="preserve"> № </w:t>
      </w:r>
      <w:r w:rsidR="002B4E66">
        <w:rPr>
          <w:sz w:val="28"/>
          <w:szCs w:val="28"/>
        </w:rPr>
        <w:t>719</w:t>
      </w:r>
      <w:r w:rsidR="008E2222" w:rsidRPr="00C363DE">
        <w:rPr>
          <w:sz w:val="28"/>
          <w:szCs w:val="28"/>
        </w:rPr>
        <w:t xml:space="preserve">-п/1 </w:t>
      </w:r>
      <w:r w:rsidR="00FB43D6" w:rsidRPr="00C363DE">
        <w:rPr>
          <w:sz w:val="28"/>
          <w:szCs w:val="28"/>
        </w:rPr>
        <w:t xml:space="preserve">(копия </w:t>
      </w:r>
      <w:r w:rsidR="00597F5D" w:rsidRPr="00C363DE">
        <w:rPr>
          <w:sz w:val="28"/>
          <w:szCs w:val="28"/>
        </w:rPr>
        <w:t xml:space="preserve"> первой страницы </w:t>
      </w:r>
      <w:r w:rsidR="00FB43D6" w:rsidRPr="00C363DE">
        <w:rPr>
          <w:sz w:val="28"/>
          <w:szCs w:val="28"/>
        </w:rPr>
        <w:t>постановления</w:t>
      </w:r>
      <w:r w:rsidR="008E2222" w:rsidRPr="00C363DE">
        <w:rPr>
          <w:sz w:val="28"/>
          <w:szCs w:val="28"/>
        </w:rPr>
        <w:t xml:space="preserve"> содержится в представленных материалах</w:t>
      </w:r>
      <w:r w:rsidR="00FB43D6" w:rsidRPr="00C363DE">
        <w:rPr>
          <w:sz w:val="28"/>
          <w:szCs w:val="28"/>
        </w:rPr>
        <w:t>)</w:t>
      </w:r>
      <w:r w:rsidR="008E2222" w:rsidRPr="00C363DE">
        <w:rPr>
          <w:sz w:val="28"/>
          <w:szCs w:val="28"/>
        </w:rPr>
        <w:t>.</w:t>
      </w:r>
    </w:p>
    <w:p w:rsidR="00FF2B58" w:rsidRDefault="003F4BEA" w:rsidP="00DF6A3F">
      <w:pPr>
        <w:ind w:firstLine="708"/>
        <w:jc w:val="both"/>
        <w:rPr>
          <w:sz w:val="28"/>
          <w:szCs w:val="28"/>
        </w:rPr>
      </w:pPr>
      <w:r w:rsidRPr="00DF6A3F">
        <w:rPr>
          <w:sz w:val="28"/>
          <w:szCs w:val="28"/>
        </w:rPr>
        <w:t>По представленной</w:t>
      </w:r>
      <w:r w:rsidRPr="00534B87">
        <w:rPr>
          <w:sz w:val="28"/>
          <w:szCs w:val="28"/>
        </w:rPr>
        <w:t xml:space="preserve"> информации имеются следующие </w:t>
      </w:r>
      <w:r w:rsidRPr="00534B87">
        <w:rPr>
          <w:b/>
          <w:sz w:val="28"/>
          <w:szCs w:val="28"/>
        </w:rPr>
        <w:t>замечания и предложения</w:t>
      </w:r>
      <w:r w:rsidRPr="00534B87">
        <w:rPr>
          <w:sz w:val="28"/>
          <w:szCs w:val="28"/>
        </w:rPr>
        <w:t>:</w:t>
      </w:r>
    </w:p>
    <w:p w:rsidR="00E645A3" w:rsidRPr="00566667" w:rsidRDefault="00DF6A3F" w:rsidP="005A35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15A57" w:rsidRPr="00566667">
        <w:rPr>
          <w:sz w:val="28"/>
          <w:szCs w:val="28"/>
        </w:rPr>
        <w:t>. Требуют дополнительного пояснения и информации:</w:t>
      </w:r>
    </w:p>
    <w:p w:rsidR="008469F1" w:rsidRPr="00566667" w:rsidRDefault="00DF6A3F" w:rsidP="005A35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525BD">
        <w:rPr>
          <w:sz w:val="28"/>
          <w:szCs w:val="28"/>
        </w:rPr>
        <w:t>.1.  Состояние</w:t>
      </w:r>
      <w:r w:rsidR="00315A57" w:rsidRPr="00566667">
        <w:rPr>
          <w:sz w:val="28"/>
          <w:szCs w:val="28"/>
        </w:rPr>
        <w:t xml:space="preserve"> видеокамер</w:t>
      </w:r>
      <w:r w:rsidR="00BA1B73" w:rsidRPr="00BA1B73">
        <w:rPr>
          <w:sz w:val="28"/>
          <w:szCs w:val="28"/>
        </w:rPr>
        <w:t xml:space="preserve"> </w:t>
      </w:r>
      <w:r w:rsidR="00BA1B73" w:rsidRPr="00566667">
        <w:rPr>
          <w:sz w:val="28"/>
          <w:szCs w:val="28"/>
        </w:rPr>
        <w:t>на текущий момент</w:t>
      </w:r>
      <w:r w:rsidR="005525BD">
        <w:rPr>
          <w:sz w:val="28"/>
          <w:szCs w:val="28"/>
        </w:rPr>
        <w:t>,  установленных</w:t>
      </w:r>
      <w:r w:rsidR="00315A57" w:rsidRPr="00566667">
        <w:rPr>
          <w:sz w:val="28"/>
          <w:szCs w:val="28"/>
        </w:rPr>
        <w:t xml:space="preserve"> </w:t>
      </w:r>
      <w:r w:rsidR="00AD19A2" w:rsidRPr="00566667">
        <w:rPr>
          <w:sz w:val="28"/>
          <w:szCs w:val="28"/>
        </w:rPr>
        <w:t>за счет средств городского бюджета</w:t>
      </w:r>
      <w:r w:rsidR="005525BD">
        <w:rPr>
          <w:sz w:val="28"/>
          <w:szCs w:val="28"/>
        </w:rPr>
        <w:t xml:space="preserve"> (144) </w:t>
      </w:r>
      <w:r w:rsidR="00315A57" w:rsidRPr="00566667">
        <w:rPr>
          <w:sz w:val="28"/>
          <w:szCs w:val="28"/>
        </w:rPr>
        <w:t>, из них</w:t>
      </w:r>
      <w:r w:rsidR="008469F1" w:rsidRPr="00566667">
        <w:rPr>
          <w:sz w:val="28"/>
          <w:szCs w:val="28"/>
        </w:rPr>
        <w:t>:</w:t>
      </w:r>
    </w:p>
    <w:p w:rsidR="008469F1" w:rsidRPr="00566667" w:rsidRDefault="008469F1" w:rsidP="005A35C2">
      <w:pPr>
        <w:ind w:firstLine="708"/>
        <w:jc w:val="both"/>
        <w:rPr>
          <w:sz w:val="28"/>
          <w:szCs w:val="28"/>
        </w:rPr>
      </w:pPr>
      <w:r w:rsidRPr="00566667">
        <w:rPr>
          <w:sz w:val="28"/>
          <w:szCs w:val="28"/>
        </w:rPr>
        <w:t>-</w:t>
      </w:r>
      <w:r w:rsidR="00315A57" w:rsidRPr="00566667">
        <w:rPr>
          <w:sz w:val="28"/>
          <w:szCs w:val="28"/>
        </w:rPr>
        <w:t xml:space="preserve"> находящихся в рабо</w:t>
      </w:r>
      <w:r w:rsidR="00181EE9" w:rsidRPr="00566667">
        <w:rPr>
          <w:sz w:val="28"/>
          <w:szCs w:val="28"/>
        </w:rPr>
        <w:t>чем</w:t>
      </w:r>
      <w:r w:rsidR="00315A57" w:rsidRPr="00566667">
        <w:rPr>
          <w:sz w:val="28"/>
          <w:szCs w:val="28"/>
        </w:rPr>
        <w:t xml:space="preserve"> состоянии</w:t>
      </w:r>
      <w:r w:rsidR="00B04496" w:rsidRPr="00566667">
        <w:rPr>
          <w:sz w:val="28"/>
          <w:szCs w:val="28"/>
        </w:rPr>
        <w:t xml:space="preserve"> и функционирующих</w:t>
      </w:r>
      <w:r w:rsidR="006E71C9" w:rsidRPr="00566667">
        <w:rPr>
          <w:sz w:val="28"/>
          <w:szCs w:val="28"/>
        </w:rPr>
        <w:t>,</w:t>
      </w:r>
    </w:p>
    <w:p w:rsidR="008469F1" w:rsidRPr="00566667" w:rsidRDefault="008469F1" w:rsidP="005A35C2">
      <w:pPr>
        <w:ind w:firstLine="708"/>
        <w:jc w:val="both"/>
        <w:rPr>
          <w:sz w:val="28"/>
          <w:szCs w:val="28"/>
        </w:rPr>
      </w:pPr>
      <w:r w:rsidRPr="00566667">
        <w:rPr>
          <w:sz w:val="28"/>
          <w:szCs w:val="28"/>
        </w:rPr>
        <w:t>-</w:t>
      </w:r>
      <w:r w:rsidR="006E71C9" w:rsidRPr="00566667">
        <w:rPr>
          <w:sz w:val="28"/>
          <w:szCs w:val="28"/>
        </w:rPr>
        <w:t xml:space="preserve"> требующих ремонта, </w:t>
      </w:r>
    </w:p>
    <w:p w:rsidR="00315A57" w:rsidRDefault="008469F1" w:rsidP="005A35C2">
      <w:pPr>
        <w:ind w:firstLine="708"/>
        <w:jc w:val="both"/>
        <w:rPr>
          <w:sz w:val="28"/>
          <w:szCs w:val="28"/>
        </w:rPr>
      </w:pPr>
      <w:r w:rsidRPr="00566667">
        <w:rPr>
          <w:sz w:val="28"/>
          <w:szCs w:val="28"/>
        </w:rPr>
        <w:t xml:space="preserve">- </w:t>
      </w:r>
      <w:r w:rsidR="006E71C9" w:rsidRPr="00566667">
        <w:rPr>
          <w:sz w:val="28"/>
          <w:szCs w:val="28"/>
        </w:rPr>
        <w:t>требующи</w:t>
      </w:r>
      <w:r w:rsidR="0014767D">
        <w:rPr>
          <w:sz w:val="28"/>
          <w:szCs w:val="28"/>
        </w:rPr>
        <w:t>х замены и неподлежащих ремонту;</w:t>
      </w:r>
    </w:p>
    <w:p w:rsidR="001F76DA" w:rsidRDefault="001F76DA" w:rsidP="005A35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4767D">
        <w:rPr>
          <w:sz w:val="28"/>
          <w:szCs w:val="28"/>
        </w:rPr>
        <w:t>потребность в средствах, необходимых для ремонта и</w:t>
      </w:r>
      <w:r>
        <w:rPr>
          <w:sz w:val="28"/>
          <w:szCs w:val="28"/>
        </w:rPr>
        <w:t xml:space="preserve"> замены  неисправных видеокамер;</w:t>
      </w:r>
    </w:p>
    <w:p w:rsidR="0014767D" w:rsidRPr="00566667" w:rsidRDefault="00BA1B73" w:rsidP="005A35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средств, выделенных и использованных</w:t>
      </w:r>
      <w:r w:rsidR="001F76DA">
        <w:rPr>
          <w:sz w:val="28"/>
          <w:szCs w:val="28"/>
        </w:rPr>
        <w:t xml:space="preserve"> МФЦ на ремонт видеокамер в рамках муниципального задания</w:t>
      </w:r>
      <w:r>
        <w:rPr>
          <w:sz w:val="28"/>
          <w:szCs w:val="28"/>
        </w:rPr>
        <w:t>,</w:t>
      </w:r>
      <w:r w:rsidR="004F0DFA">
        <w:rPr>
          <w:sz w:val="28"/>
          <w:szCs w:val="28"/>
        </w:rPr>
        <w:t xml:space="preserve"> и объем</w:t>
      </w:r>
      <w:r w:rsidR="005525BD">
        <w:rPr>
          <w:sz w:val="28"/>
          <w:szCs w:val="28"/>
        </w:rPr>
        <w:t xml:space="preserve"> выполненных работ в 2022</w:t>
      </w:r>
      <w:r w:rsidR="004F0DFA">
        <w:rPr>
          <w:sz w:val="28"/>
          <w:szCs w:val="28"/>
        </w:rPr>
        <w:t xml:space="preserve"> году</w:t>
      </w:r>
      <w:r w:rsidR="001F76DA">
        <w:rPr>
          <w:sz w:val="28"/>
          <w:szCs w:val="28"/>
        </w:rPr>
        <w:t>.</w:t>
      </w:r>
    </w:p>
    <w:p w:rsidR="00315A57" w:rsidRDefault="00DF6A3F" w:rsidP="005A35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F0DFA">
        <w:rPr>
          <w:sz w:val="28"/>
          <w:szCs w:val="28"/>
        </w:rPr>
        <w:t>.2</w:t>
      </w:r>
      <w:r w:rsidR="00181EE9" w:rsidRPr="00566667">
        <w:rPr>
          <w:sz w:val="28"/>
          <w:szCs w:val="28"/>
        </w:rPr>
        <w:t xml:space="preserve">. </w:t>
      </w:r>
      <w:r w:rsidR="005525BD">
        <w:rPr>
          <w:sz w:val="28"/>
          <w:szCs w:val="28"/>
        </w:rPr>
        <w:t xml:space="preserve">Ситуация с возмещением </w:t>
      </w:r>
      <w:r w:rsidR="005425C7" w:rsidRPr="00566667">
        <w:rPr>
          <w:sz w:val="28"/>
          <w:szCs w:val="28"/>
        </w:rPr>
        <w:t>материального ущерба</w:t>
      </w:r>
      <w:r w:rsidR="00D31FD6">
        <w:rPr>
          <w:sz w:val="28"/>
          <w:szCs w:val="28"/>
        </w:rPr>
        <w:t xml:space="preserve"> в сумме </w:t>
      </w:r>
      <w:r w:rsidR="00D31FD6" w:rsidRPr="005525BD">
        <w:rPr>
          <w:b/>
          <w:sz w:val="28"/>
          <w:szCs w:val="28"/>
        </w:rPr>
        <w:t>713 634 руб.</w:t>
      </w:r>
      <w:r w:rsidR="00D31FD6">
        <w:rPr>
          <w:sz w:val="28"/>
          <w:szCs w:val="28"/>
        </w:rPr>
        <w:t xml:space="preserve"> </w:t>
      </w:r>
      <w:r w:rsidR="00D80FC5">
        <w:rPr>
          <w:sz w:val="28"/>
          <w:szCs w:val="28"/>
        </w:rPr>
        <w:t xml:space="preserve">в пользу администрации городского округа Тольятти </w:t>
      </w:r>
      <w:r w:rsidR="00D31FD6">
        <w:rPr>
          <w:sz w:val="28"/>
          <w:szCs w:val="28"/>
        </w:rPr>
        <w:t>и государственной пошлины в доход местного бюджета в сумме</w:t>
      </w:r>
      <w:r w:rsidR="008C5284">
        <w:rPr>
          <w:sz w:val="28"/>
          <w:szCs w:val="28"/>
        </w:rPr>
        <w:t xml:space="preserve"> </w:t>
      </w:r>
      <w:r w:rsidR="00D31FD6">
        <w:rPr>
          <w:sz w:val="28"/>
          <w:szCs w:val="28"/>
        </w:rPr>
        <w:t xml:space="preserve">10 336 руб. </w:t>
      </w:r>
      <w:r w:rsidR="005425C7" w:rsidRPr="00566667">
        <w:rPr>
          <w:sz w:val="28"/>
          <w:szCs w:val="28"/>
        </w:rPr>
        <w:t xml:space="preserve"> </w:t>
      </w:r>
      <w:r w:rsidR="00181EE9" w:rsidRPr="00566667">
        <w:rPr>
          <w:sz w:val="28"/>
          <w:szCs w:val="28"/>
        </w:rPr>
        <w:t xml:space="preserve">по </w:t>
      </w:r>
      <w:r w:rsidR="004F0DFA">
        <w:rPr>
          <w:sz w:val="28"/>
          <w:szCs w:val="28"/>
        </w:rPr>
        <w:t>уголовному</w:t>
      </w:r>
      <w:r w:rsidR="004F0DFA" w:rsidRPr="00566667">
        <w:rPr>
          <w:sz w:val="28"/>
          <w:szCs w:val="28"/>
        </w:rPr>
        <w:t xml:space="preserve"> дел</w:t>
      </w:r>
      <w:r w:rsidR="004F0DFA">
        <w:rPr>
          <w:sz w:val="28"/>
          <w:szCs w:val="28"/>
        </w:rPr>
        <w:t>у</w:t>
      </w:r>
      <w:r w:rsidR="004F0DFA" w:rsidRPr="00566667">
        <w:rPr>
          <w:sz w:val="28"/>
          <w:szCs w:val="28"/>
        </w:rPr>
        <w:t xml:space="preserve"> </w:t>
      </w:r>
      <w:r w:rsidR="004F0DFA" w:rsidRPr="00566667">
        <w:rPr>
          <w:sz w:val="28"/>
          <w:szCs w:val="28"/>
        </w:rPr>
        <w:lastRenderedPageBreak/>
        <w:t xml:space="preserve">по реализации проекта «Безопасный город» в рамках рассматриваемой Программы </w:t>
      </w:r>
      <w:r w:rsidR="00181EE9" w:rsidRPr="00566667">
        <w:rPr>
          <w:sz w:val="28"/>
          <w:szCs w:val="28"/>
        </w:rPr>
        <w:t>в отношении</w:t>
      </w:r>
      <w:r w:rsidR="005425C7" w:rsidRPr="00566667">
        <w:rPr>
          <w:sz w:val="28"/>
          <w:szCs w:val="28"/>
        </w:rPr>
        <w:t xml:space="preserve"> </w:t>
      </w:r>
      <w:r w:rsidR="00181EE9" w:rsidRPr="00566667">
        <w:rPr>
          <w:sz w:val="28"/>
          <w:szCs w:val="28"/>
        </w:rPr>
        <w:t>Зотова</w:t>
      </w:r>
      <w:r w:rsidR="005425C7" w:rsidRPr="00566667">
        <w:rPr>
          <w:sz w:val="28"/>
          <w:szCs w:val="28"/>
        </w:rPr>
        <w:t xml:space="preserve"> А.Г.</w:t>
      </w:r>
      <w:r w:rsidR="003357AD">
        <w:rPr>
          <w:sz w:val="28"/>
          <w:szCs w:val="28"/>
        </w:rPr>
        <w:t xml:space="preserve"> (по информации администрации Вх. № 01-25/311 от 15.05.2019</w:t>
      </w:r>
      <w:r w:rsidR="00D80FC5">
        <w:rPr>
          <w:sz w:val="28"/>
          <w:szCs w:val="28"/>
        </w:rPr>
        <w:t>, № 09-05/36 от 19.06.2020</w:t>
      </w:r>
      <w:r w:rsidR="004F0DFA">
        <w:rPr>
          <w:sz w:val="28"/>
          <w:szCs w:val="28"/>
        </w:rPr>
        <w:t>, №01-25/263 от 13.05.2021г</w:t>
      </w:r>
      <w:r w:rsidR="003357AD">
        <w:rPr>
          <w:sz w:val="28"/>
          <w:szCs w:val="28"/>
        </w:rPr>
        <w:t>).</w:t>
      </w:r>
    </w:p>
    <w:p w:rsidR="005525BD" w:rsidRPr="00566667" w:rsidRDefault="00DF6A3F" w:rsidP="005A35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525BD">
        <w:rPr>
          <w:sz w:val="28"/>
          <w:szCs w:val="28"/>
        </w:rPr>
        <w:t>.3. Величина денежного вознаграждения, выплачив</w:t>
      </w:r>
      <w:r>
        <w:rPr>
          <w:sz w:val="28"/>
          <w:szCs w:val="28"/>
        </w:rPr>
        <w:t>аемого членам ДНД за один выход в 2022 году.</w:t>
      </w:r>
      <w:r w:rsidR="005525BD">
        <w:rPr>
          <w:sz w:val="28"/>
          <w:szCs w:val="28"/>
        </w:rPr>
        <w:t xml:space="preserve"> </w:t>
      </w:r>
    </w:p>
    <w:p w:rsidR="008948B7" w:rsidRDefault="008948B7" w:rsidP="001B5931">
      <w:pPr>
        <w:ind w:firstLine="708"/>
        <w:jc w:val="both"/>
        <w:rPr>
          <w:b/>
          <w:sz w:val="28"/>
          <w:szCs w:val="28"/>
        </w:rPr>
      </w:pPr>
    </w:p>
    <w:p w:rsidR="0011161C" w:rsidRDefault="0011161C" w:rsidP="001B5931">
      <w:pPr>
        <w:ind w:firstLine="708"/>
        <w:jc w:val="both"/>
        <w:rPr>
          <w:b/>
          <w:sz w:val="28"/>
          <w:szCs w:val="28"/>
        </w:rPr>
      </w:pPr>
    </w:p>
    <w:p w:rsidR="00B91A1A" w:rsidRPr="00E65631" w:rsidRDefault="00C45131" w:rsidP="001B5931">
      <w:pPr>
        <w:ind w:firstLine="708"/>
        <w:jc w:val="both"/>
        <w:rPr>
          <w:sz w:val="28"/>
          <w:szCs w:val="28"/>
        </w:rPr>
      </w:pPr>
      <w:r w:rsidRPr="002D34A9">
        <w:rPr>
          <w:b/>
          <w:sz w:val="28"/>
          <w:szCs w:val="28"/>
        </w:rPr>
        <w:t>Вывод:</w:t>
      </w:r>
      <w:r w:rsidRPr="00E65631">
        <w:rPr>
          <w:sz w:val="28"/>
          <w:szCs w:val="28"/>
        </w:rPr>
        <w:t xml:space="preserve"> </w:t>
      </w:r>
      <w:r w:rsidR="00584EC4" w:rsidRPr="00E65631">
        <w:rPr>
          <w:sz w:val="28"/>
          <w:szCs w:val="28"/>
        </w:rPr>
        <w:t>инфор</w:t>
      </w:r>
      <w:r w:rsidR="00CB0B39">
        <w:rPr>
          <w:sz w:val="28"/>
          <w:szCs w:val="28"/>
        </w:rPr>
        <w:t xml:space="preserve">мация администрации городского округа Тольятти </w:t>
      </w:r>
      <w:r w:rsidR="00151DF9">
        <w:rPr>
          <w:sz w:val="28"/>
          <w:szCs w:val="28"/>
        </w:rPr>
        <w:t xml:space="preserve">о выполнении </w:t>
      </w:r>
      <w:r w:rsidR="00584EC4" w:rsidRPr="00E65631">
        <w:rPr>
          <w:sz w:val="28"/>
          <w:szCs w:val="28"/>
        </w:rPr>
        <w:t>муниципальной программы «Профилактика терроризма</w:t>
      </w:r>
      <w:r w:rsidR="00482205">
        <w:rPr>
          <w:sz w:val="28"/>
          <w:szCs w:val="28"/>
        </w:rPr>
        <w:t>,</w:t>
      </w:r>
      <w:r w:rsidR="00584EC4" w:rsidRPr="00E65631">
        <w:rPr>
          <w:sz w:val="28"/>
          <w:szCs w:val="28"/>
        </w:rPr>
        <w:t xml:space="preserve"> экстремизма</w:t>
      </w:r>
      <w:r w:rsidR="00482205">
        <w:rPr>
          <w:sz w:val="28"/>
          <w:szCs w:val="28"/>
        </w:rPr>
        <w:t xml:space="preserve"> и иных правонарушений </w:t>
      </w:r>
      <w:r w:rsidR="00584EC4" w:rsidRPr="00E65631">
        <w:rPr>
          <w:sz w:val="28"/>
          <w:szCs w:val="28"/>
        </w:rPr>
        <w:t>на территории г</w:t>
      </w:r>
      <w:r w:rsidR="005B67B9">
        <w:rPr>
          <w:sz w:val="28"/>
          <w:szCs w:val="28"/>
        </w:rPr>
        <w:t>ородского округа Тольятти на 2020-2024</w:t>
      </w:r>
      <w:r w:rsidR="00584EC4" w:rsidRPr="00E65631">
        <w:rPr>
          <w:sz w:val="28"/>
          <w:szCs w:val="28"/>
        </w:rPr>
        <w:t xml:space="preserve"> годы</w:t>
      </w:r>
      <w:r w:rsidR="008B75F5">
        <w:rPr>
          <w:sz w:val="28"/>
          <w:szCs w:val="28"/>
        </w:rPr>
        <w:t>»</w:t>
      </w:r>
      <w:r w:rsidR="00584EC4" w:rsidRPr="00E65631">
        <w:rPr>
          <w:sz w:val="28"/>
          <w:szCs w:val="28"/>
        </w:rPr>
        <w:t xml:space="preserve">, утвержденной постановлением </w:t>
      </w:r>
      <w:r w:rsidR="005B67B9">
        <w:rPr>
          <w:sz w:val="28"/>
          <w:szCs w:val="28"/>
        </w:rPr>
        <w:t xml:space="preserve">администрации </w:t>
      </w:r>
      <w:r w:rsidR="00151DF9">
        <w:rPr>
          <w:sz w:val="28"/>
          <w:szCs w:val="28"/>
        </w:rPr>
        <w:t>городск</w:t>
      </w:r>
      <w:r w:rsidR="00AC720F">
        <w:rPr>
          <w:sz w:val="28"/>
          <w:szCs w:val="28"/>
        </w:rPr>
        <w:t>о</w:t>
      </w:r>
      <w:r w:rsidR="005B67B9">
        <w:rPr>
          <w:sz w:val="28"/>
          <w:szCs w:val="28"/>
        </w:rPr>
        <w:t>го округа Тольятти от 26.09.2019</w:t>
      </w:r>
      <w:r w:rsidR="004415EB">
        <w:rPr>
          <w:sz w:val="28"/>
          <w:szCs w:val="28"/>
        </w:rPr>
        <w:t xml:space="preserve"> </w:t>
      </w:r>
      <w:r w:rsidR="00AC720F">
        <w:rPr>
          <w:sz w:val="28"/>
          <w:szCs w:val="28"/>
        </w:rPr>
        <w:t>№ 2</w:t>
      </w:r>
      <w:r w:rsidR="005B67B9">
        <w:rPr>
          <w:sz w:val="28"/>
          <w:szCs w:val="28"/>
        </w:rPr>
        <w:t>57</w:t>
      </w:r>
      <w:r w:rsidR="00AC720F">
        <w:rPr>
          <w:sz w:val="28"/>
          <w:szCs w:val="28"/>
        </w:rPr>
        <w:t>9</w:t>
      </w:r>
      <w:r w:rsidR="00151DF9">
        <w:rPr>
          <w:sz w:val="28"/>
          <w:szCs w:val="28"/>
        </w:rPr>
        <w:t>-п/1</w:t>
      </w:r>
      <w:r w:rsidR="00151DF9" w:rsidRPr="0087205F">
        <w:rPr>
          <w:sz w:val="28"/>
          <w:szCs w:val="28"/>
        </w:rPr>
        <w:t>, за</w:t>
      </w:r>
      <w:r w:rsidR="002A0B5C" w:rsidRPr="0087205F">
        <w:rPr>
          <w:sz w:val="28"/>
          <w:szCs w:val="28"/>
        </w:rPr>
        <w:t xml:space="preserve"> 202</w:t>
      </w:r>
      <w:r w:rsidR="00C26C82">
        <w:rPr>
          <w:sz w:val="28"/>
          <w:szCs w:val="28"/>
        </w:rPr>
        <w:t>2</w:t>
      </w:r>
      <w:r w:rsidR="00584EC4" w:rsidRPr="0087205F">
        <w:rPr>
          <w:sz w:val="28"/>
          <w:szCs w:val="28"/>
        </w:rPr>
        <w:t xml:space="preserve"> год</w:t>
      </w:r>
      <w:r w:rsidR="00584EC4" w:rsidRPr="00E65631">
        <w:rPr>
          <w:sz w:val="28"/>
          <w:szCs w:val="28"/>
        </w:rPr>
        <w:t xml:space="preserve"> </w:t>
      </w:r>
      <w:r w:rsidRPr="00E65631">
        <w:rPr>
          <w:sz w:val="28"/>
          <w:szCs w:val="28"/>
        </w:rPr>
        <w:t>может быть рассмотрен</w:t>
      </w:r>
      <w:r w:rsidR="00584EC4" w:rsidRPr="00E65631">
        <w:rPr>
          <w:sz w:val="28"/>
          <w:szCs w:val="28"/>
        </w:rPr>
        <w:t>а</w:t>
      </w:r>
      <w:r w:rsidRPr="00E65631">
        <w:rPr>
          <w:sz w:val="28"/>
          <w:szCs w:val="28"/>
        </w:rPr>
        <w:t xml:space="preserve"> на заседании Думы</w:t>
      </w:r>
      <w:r w:rsidR="00FE6E41" w:rsidRPr="00E65631">
        <w:rPr>
          <w:sz w:val="28"/>
          <w:szCs w:val="28"/>
        </w:rPr>
        <w:t xml:space="preserve"> с учетом настоящего заключения.</w:t>
      </w:r>
    </w:p>
    <w:p w:rsidR="002D34A9" w:rsidRDefault="00BE3534" w:rsidP="0069609D">
      <w:pPr>
        <w:ind w:firstLine="708"/>
        <w:jc w:val="both"/>
        <w:rPr>
          <w:sz w:val="28"/>
          <w:szCs w:val="28"/>
        </w:rPr>
      </w:pPr>
      <w:r w:rsidRPr="00E65631">
        <w:rPr>
          <w:i/>
          <w:sz w:val="28"/>
          <w:szCs w:val="28"/>
        </w:rPr>
        <w:t xml:space="preserve"> </w:t>
      </w:r>
    </w:p>
    <w:p w:rsidR="002D34A9" w:rsidRDefault="002D34A9" w:rsidP="00CF0F78">
      <w:pPr>
        <w:tabs>
          <w:tab w:val="left" w:pos="2100"/>
        </w:tabs>
        <w:jc w:val="both"/>
        <w:rPr>
          <w:sz w:val="28"/>
          <w:szCs w:val="28"/>
        </w:rPr>
      </w:pPr>
    </w:p>
    <w:p w:rsidR="00834455" w:rsidRDefault="00834455" w:rsidP="00CF0F78">
      <w:pPr>
        <w:tabs>
          <w:tab w:val="left" w:pos="2100"/>
        </w:tabs>
        <w:jc w:val="both"/>
        <w:rPr>
          <w:sz w:val="28"/>
          <w:szCs w:val="28"/>
        </w:rPr>
      </w:pPr>
    </w:p>
    <w:p w:rsidR="00473B8C" w:rsidRDefault="00473B8C" w:rsidP="00CF0F78">
      <w:pPr>
        <w:tabs>
          <w:tab w:val="left" w:pos="2100"/>
        </w:tabs>
        <w:jc w:val="both"/>
        <w:rPr>
          <w:sz w:val="28"/>
          <w:szCs w:val="28"/>
        </w:rPr>
      </w:pPr>
    </w:p>
    <w:p w:rsidR="00480A2E" w:rsidRPr="00E65631" w:rsidRDefault="00F64515" w:rsidP="00CF0F78">
      <w:pPr>
        <w:tabs>
          <w:tab w:val="left" w:pos="21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Начальник аналитического отдела</w:t>
      </w:r>
      <w:r w:rsidR="00C83755" w:rsidRPr="00E65631">
        <w:rPr>
          <w:sz w:val="28"/>
          <w:szCs w:val="28"/>
        </w:rPr>
        <w:tab/>
      </w:r>
      <w:r w:rsidR="00C83755" w:rsidRPr="00E65631">
        <w:rPr>
          <w:sz w:val="28"/>
          <w:szCs w:val="28"/>
        </w:rPr>
        <w:tab/>
      </w:r>
      <w:r w:rsidR="00C83755" w:rsidRPr="00E65631">
        <w:rPr>
          <w:sz w:val="28"/>
          <w:szCs w:val="28"/>
        </w:rPr>
        <w:tab/>
      </w:r>
      <w:r w:rsidR="00AB03F6" w:rsidRPr="00E65631">
        <w:rPr>
          <w:sz w:val="28"/>
          <w:szCs w:val="28"/>
        </w:rPr>
        <w:tab/>
      </w:r>
      <w:r w:rsidR="001672B7" w:rsidRPr="00E65631">
        <w:rPr>
          <w:sz w:val="28"/>
          <w:szCs w:val="28"/>
        </w:rPr>
        <w:tab/>
      </w:r>
      <w:r>
        <w:rPr>
          <w:sz w:val="28"/>
          <w:szCs w:val="28"/>
        </w:rPr>
        <w:t>Д</w:t>
      </w:r>
      <w:r w:rsidR="005D00E2" w:rsidRPr="00E65631">
        <w:rPr>
          <w:sz w:val="28"/>
          <w:szCs w:val="28"/>
        </w:rPr>
        <w:t>.В.</w:t>
      </w:r>
      <w:r>
        <w:rPr>
          <w:sz w:val="28"/>
          <w:szCs w:val="28"/>
        </w:rPr>
        <w:t>Замчевский</w:t>
      </w:r>
      <w:r w:rsidR="005D00E2" w:rsidRPr="00E65631">
        <w:rPr>
          <w:sz w:val="28"/>
          <w:szCs w:val="28"/>
        </w:rPr>
        <w:t xml:space="preserve"> </w:t>
      </w:r>
    </w:p>
    <w:p w:rsidR="00834455" w:rsidRDefault="00834455">
      <w:pPr>
        <w:rPr>
          <w:i/>
          <w:sz w:val="28"/>
          <w:szCs w:val="28"/>
        </w:rPr>
      </w:pPr>
    </w:p>
    <w:p w:rsidR="00B005DD" w:rsidRDefault="00B005DD">
      <w:pPr>
        <w:rPr>
          <w:i/>
          <w:sz w:val="28"/>
          <w:szCs w:val="28"/>
        </w:rPr>
      </w:pPr>
    </w:p>
    <w:p w:rsidR="0042330D" w:rsidRPr="00E65631" w:rsidRDefault="00676255">
      <w:pPr>
        <w:rPr>
          <w:i/>
          <w:sz w:val="28"/>
          <w:szCs w:val="28"/>
        </w:rPr>
      </w:pPr>
      <w:r w:rsidRPr="00E65631">
        <w:rPr>
          <w:i/>
          <w:sz w:val="28"/>
          <w:szCs w:val="28"/>
        </w:rPr>
        <w:t xml:space="preserve">Исп. </w:t>
      </w:r>
      <w:r w:rsidR="00CF6114" w:rsidRPr="00E65631">
        <w:rPr>
          <w:i/>
          <w:sz w:val="28"/>
          <w:szCs w:val="28"/>
        </w:rPr>
        <w:t>Тимофеева С.В.</w:t>
      </w:r>
    </w:p>
    <w:p w:rsidR="00584EC4" w:rsidRPr="00E65631" w:rsidRDefault="00584EC4">
      <w:pPr>
        <w:rPr>
          <w:i/>
          <w:sz w:val="28"/>
          <w:szCs w:val="28"/>
        </w:rPr>
      </w:pPr>
      <w:r w:rsidRPr="00E65631">
        <w:rPr>
          <w:i/>
          <w:sz w:val="28"/>
          <w:szCs w:val="28"/>
        </w:rPr>
        <w:t>28-05-67</w:t>
      </w:r>
    </w:p>
    <w:sectPr w:rsidR="00584EC4" w:rsidRPr="00E65631" w:rsidSect="00497662">
      <w:footerReference w:type="default" r:id="rId9"/>
      <w:pgSz w:w="11906" w:h="16838"/>
      <w:pgMar w:top="1135" w:right="851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4E4" w:rsidRDefault="005F34E4" w:rsidP="00497662">
      <w:r>
        <w:separator/>
      </w:r>
    </w:p>
  </w:endnote>
  <w:endnote w:type="continuationSeparator" w:id="0">
    <w:p w:rsidR="005F34E4" w:rsidRDefault="005F34E4" w:rsidP="00497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1024833"/>
      <w:docPartObj>
        <w:docPartGallery w:val="Page Numbers (Bottom of Page)"/>
        <w:docPartUnique/>
      </w:docPartObj>
    </w:sdtPr>
    <w:sdtEndPr/>
    <w:sdtContent>
      <w:p w:rsidR="005F34E4" w:rsidRDefault="005F34E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2251">
          <w:rPr>
            <w:noProof/>
          </w:rPr>
          <w:t>2</w:t>
        </w:r>
        <w:r>
          <w:fldChar w:fldCharType="end"/>
        </w:r>
      </w:p>
    </w:sdtContent>
  </w:sdt>
  <w:p w:rsidR="005F34E4" w:rsidRDefault="005F34E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4E4" w:rsidRDefault="005F34E4" w:rsidP="00497662">
      <w:r>
        <w:separator/>
      </w:r>
    </w:p>
  </w:footnote>
  <w:footnote w:type="continuationSeparator" w:id="0">
    <w:p w:rsidR="005F34E4" w:rsidRDefault="005F34E4" w:rsidP="004976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E49FD"/>
    <w:multiLevelType w:val="hybridMultilevel"/>
    <w:tmpl w:val="09705ECE"/>
    <w:lvl w:ilvl="0" w:tplc="1B469E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A9C3600"/>
    <w:multiLevelType w:val="hybridMultilevel"/>
    <w:tmpl w:val="C6600408"/>
    <w:lvl w:ilvl="0" w:tplc="F0DE02C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BE864AA"/>
    <w:multiLevelType w:val="hybridMultilevel"/>
    <w:tmpl w:val="9EB87FC2"/>
    <w:lvl w:ilvl="0" w:tplc="CE4CD25C">
      <w:start w:val="1"/>
      <w:numFmt w:val="decimal"/>
      <w:lvlText w:val="%1)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846655B"/>
    <w:multiLevelType w:val="hybridMultilevel"/>
    <w:tmpl w:val="0FBA8DA0"/>
    <w:lvl w:ilvl="0" w:tplc="954883B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>
    <w:nsid w:val="201D295A"/>
    <w:multiLevelType w:val="hybridMultilevel"/>
    <w:tmpl w:val="263A09B2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92F36F6"/>
    <w:multiLevelType w:val="multilevel"/>
    <w:tmpl w:val="CE4A7210"/>
    <w:lvl w:ilvl="0">
      <w:start w:val="2"/>
      <w:numFmt w:val="decimal"/>
      <w:lvlText w:val="%1."/>
      <w:lvlJc w:val="left"/>
      <w:pPr>
        <w:ind w:left="8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0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2AF40C94"/>
    <w:multiLevelType w:val="multilevel"/>
    <w:tmpl w:val="B40A6E2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08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7">
    <w:nsid w:val="330E5688"/>
    <w:multiLevelType w:val="multilevel"/>
    <w:tmpl w:val="BEAA064E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>
    <w:nsid w:val="37754A6A"/>
    <w:multiLevelType w:val="hybridMultilevel"/>
    <w:tmpl w:val="EB76C1EE"/>
    <w:lvl w:ilvl="0" w:tplc="7942341C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>
    <w:nsid w:val="3932798A"/>
    <w:multiLevelType w:val="hybridMultilevel"/>
    <w:tmpl w:val="9948DC9A"/>
    <w:lvl w:ilvl="0" w:tplc="382E9C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D900B5B"/>
    <w:multiLevelType w:val="hybridMultilevel"/>
    <w:tmpl w:val="EEB080BE"/>
    <w:lvl w:ilvl="0" w:tplc="574A2F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FDE5974"/>
    <w:multiLevelType w:val="hybridMultilevel"/>
    <w:tmpl w:val="1D6ABFC0"/>
    <w:lvl w:ilvl="0" w:tplc="49D260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10D593E"/>
    <w:multiLevelType w:val="hybridMultilevel"/>
    <w:tmpl w:val="62E09FAE"/>
    <w:lvl w:ilvl="0" w:tplc="C59A2F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323568E"/>
    <w:multiLevelType w:val="hybridMultilevel"/>
    <w:tmpl w:val="4C2A3EAE"/>
    <w:lvl w:ilvl="0" w:tplc="B1D81E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3B54967"/>
    <w:multiLevelType w:val="hybridMultilevel"/>
    <w:tmpl w:val="53B825BE"/>
    <w:lvl w:ilvl="0" w:tplc="6E82FF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B3032D2"/>
    <w:multiLevelType w:val="hybridMultilevel"/>
    <w:tmpl w:val="04C6996C"/>
    <w:lvl w:ilvl="0" w:tplc="B4DA8C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4CD124DF"/>
    <w:multiLevelType w:val="hybridMultilevel"/>
    <w:tmpl w:val="5DE80140"/>
    <w:lvl w:ilvl="0" w:tplc="62664E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F3C07C1"/>
    <w:multiLevelType w:val="multilevel"/>
    <w:tmpl w:val="CC264DB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8">
    <w:nsid w:val="53360D18"/>
    <w:multiLevelType w:val="multilevel"/>
    <w:tmpl w:val="614AE4B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9">
    <w:nsid w:val="5D427F2C"/>
    <w:multiLevelType w:val="hybridMultilevel"/>
    <w:tmpl w:val="0044B2D4"/>
    <w:lvl w:ilvl="0" w:tplc="ED22D4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5E8E254C"/>
    <w:multiLevelType w:val="hybridMultilevel"/>
    <w:tmpl w:val="466ACE5C"/>
    <w:lvl w:ilvl="0" w:tplc="7B5A98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0956F8B"/>
    <w:multiLevelType w:val="hybridMultilevel"/>
    <w:tmpl w:val="3A30A5FE"/>
    <w:lvl w:ilvl="0" w:tplc="2F5072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1DA35D9"/>
    <w:multiLevelType w:val="hybridMultilevel"/>
    <w:tmpl w:val="04045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464DE4"/>
    <w:multiLevelType w:val="hybridMultilevel"/>
    <w:tmpl w:val="1F183A14"/>
    <w:lvl w:ilvl="0" w:tplc="90E8A4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6A9E0E86"/>
    <w:multiLevelType w:val="hybridMultilevel"/>
    <w:tmpl w:val="3F669392"/>
    <w:lvl w:ilvl="0" w:tplc="954CF7F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3DB7225"/>
    <w:multiLevelType w:val="hybridMultilevel"/>
    <w:tmpl w:val="9A065E12"/>
    <w:lvl w:ilvl="0" w:tplc="1FECF8C8">
      <w:start w:val="1"/>
      <w:numFmt w:val="decimal"/>
      <w:lvlText w:val="%1)"/>
      <w:lvlJc w:val="left"/>
      <w:pPr>
        <w:ind w:left="92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5"/>
  </w:num>
  <w:num w:numId="2">
    <w:abstractNumId w:val="19"/>
  </w:num>
  <w:num w:numId="3">
    <w:abstractNumId w:val="3"/>
  </w:num>
  <w:num w:numId="4">
    <w:abstractNumId w:val="12"/>
  </w:num>
  <w:num w:numId="5">
    <w:abstractNumId w:val="14"/>
  </w:num>
  <w:num w:numId="6">
    <w:abstractNumId w:val="0"/>
  </w:num>
  <w:num w:numId="7">
    <w:abstractNumId w:val="20"/>
  </w:num>
  <w:num w:numId="8">
    <w:abstractNumId w:val="24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9"/>
  </w:num>
  <w:num w:numId="12">
    <w:abstractNumId w:val="6"/>
  </w:num>
  <w:num w:numId="13">
    <w:abstractNumId w:val="16"/>
  </w:num>
  <w:num w:numId="14">
    <w:abstractNumId w:val="23"/>
  </w:num>
  <w:num w:numId="15">
    <w:abstractNumId w:val="10"/>
  </w:num>
  <w:num w:numId="16">
    <w:abstractNumId w:val="5"/>
  </w:num>
  <w:num w:numId="17">
    <w:abstractNumId w:val="2"/>
  </w:num>
  <w:num w:numId="18">
    <w:abstractNumId w:val="1"/>
  </w:num>
  <w:num w:numId="19">
    <w:abstractNumId w:val="22"/>
  </w:num>
  <w:num w:numId="20">
    <w:abstractNumId w:val="21"/>
  </w:num>
  <w:num w:numId="21">
    <w:abstractNumId w:val="4"/>
  </w:num>
  <w:num w:numId="22">
    <w:abstractNumId w:val="8"/>
  </w:num>
  <w:num w:numId="23">
    <w:abstractNumId w:val="17"/>
  </w:num>
  <w:num w:numId="24">
    <w:abstractNumId w:val="7"/>
  </w:num>
  <w:num w:numId="25">
    <w:abstractNumId w:val="13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3CC"/>
    <w:rsid w:val="00006267"/>
    <w:rsid w:val="00012C20"/>
    <w:rsid w:val="00015029"/>
    <w:rsid w:val="000203D2"/>
    <w:rsid w:val="00021595"/>
    <w:rsid w:val="0002726C"/>
    <w:rsid w:val="00031B8F"/>
    <w:rsid w:val="00034596"/>
    <w:rsid w:val="00042FB5"/>
    <w:rsid w:val="0004599F"/>
    <w:rsid w:val="000503AF"/>
    <w:rsid w:val="0006058B"/>
    <w:rsid w:val="00061F80"/>
    <w:rsid w:val="00062BC6"/>
    <w:rsid w:val="00066133"/>
    <w:rsid w:val="00077440"/>
    <w:rsid w:val="00086359"/>
    <w:rsid w:val="000925BA"/>
    <w:rsid w:val="00093391"/>
    <w:rsid w:val="00097B0F"/>
    <w:rsid w:val="000A1083"/>
    <w:rsid w:val="000A4288"/>
    <w:rsid w:val="000A44D1"/>
    <w:rsid w:val="000A5E4B"/>
    <w:rsid w:val="000A6D2E"/>
    <w:rsid w:val="000B0FA6"/>
    <w:rsid w:val="000B74FC"/>
    <w:rsid w:val="000C0E0A"/>
    <w:rsid w:val="000D16A1"/>
    <w:rsid w:val="000D7C09"/>
    <w:rsid w:val="000E0333"/>
    <w:rsid w:val="000E225C"/>
    <w:rsid w:val="000F239B"/>
    <w:rsid w:val="000F6ED1"/>
    <w:rsid w:val="00104133"/>
    <w:rsid w:val="001042C2"/>
    <w:rsid w:val="00105088"/>
    <w:rsid w:val="0011161C"/>
    <w:rsid w:val="00112D31"/>
    <w:rsid w:val="001256DD"/>
    <w:rsid w:val="00131BEC"/>
    <w:rsid w:val="00135994"/>
    <w:rsid w:val="00136382"/>
    <w:rsid w:val="00140BA3"/>
    <w:rsid w:val="00145B49"/>
    <w:rsid w:val="0014767D"/>
    <w:rsid w:val="00150C99"/>
    <w:rsid w:val="00151DF9"/>
    <w:rsid w:val="001520A6"/>
    <w:rsid w:val="00155CBF"/>
    <w:rsid w:val="001574C8"/>
    <w:rsid w:val="00162112"/>
    <w:rsid w:val="00163B2C"/>
    <w:rsid w:val="001659CD"/>
    <w:rsid w:val="001672B7"/>
    <w:rsid w:val="00167F33"/>
    <w:rsid w:val="00173C2C"/>
    <w:rsid w:val="00181EE9"/>
    <w:rsid w:val="00182B53"/>
    <w:rsid w:val="001832E2"/>
    <w:rsid w:val="00185E5A"/>
    <w:rsid w:val="00193B9F"/>
    <w:rsid w:val="00195EE8"/>
    <w:rsid w:val="001A08C3"/>
    <w:rsid w:val="001A1E3F"/>
    <w:rsid w:val="001A3A67"/>
    <w:rsid w:val="001A43CC"/>
    <w:rsid w:val="001A5547"/>
    <w:rsid w:val="001B4839"/>
    <w:rsid w:val="001B5931"/>
    <w:rsid w:val="001B5D86"/>
    <w:rsid w:val="001C1F22"/>
    <w:rsid w:val="001C22E9"/>
    <w:rsid w:val="001C40BC"/>
    <w:rsid w:val="001C43CB"/>
    <w:rsid w:val="001C4DA9"/>
    <w:rsid w:val="001D0B9A"/>
    <w:rsid w:val="001D4C26"/>
    <w:rsid w:val="001D5707"/>
    <w:rsid w:val="001E0CE4"/>
    <w:rsid w:val="001E3A0B"/>
    <w:rsid w:val="001E61EC"/>
    <w:rsid w:val="001F511C"/>
    <w:rsid w:val="001F62A0"/>
    <w:rsid w:val="001F62E7"/>
    <w:rsid w:val="001F76DA"/>
    <w:rsid w:val="00200F6D"/>
    <w:rsid w:val="002026C0"/>
    <w:rsid w:val="00204879"/>
    <w:rsid w:val="00205770"/>
    <w:rsid w:val="00206E28"/>
    <w:rsid w:val="002109F3"/>
    <w:rsid w:val="00212150"/>
    <w:rsid w:val="00214A26"/>
    <w:rsid w:val="00224A8D"/>
    <w:rsid w:val="002316F9"/>
    <w:rsid w:val="0023348E"/>
    <w:rsid w:val="00247F3A"/>
    <w:rsid w:val="002508B0"/>
    <w:rsid w:val="00250EDF"/>
    <w:rsid w:val="00252663"/>
    <w:rsid w:val="00254A7A"/>
    <w:rsid w:val="00256E01"/>
    <w:rsid w:val="00261409"/>
    <w:rsid w:val="00266275"/>
    <w:rsid w:val="0027192D"/>
    <w:rsid w:val="00274F3C"/>
    <w:rsid w:val="00275648"/>
    <w:rsid w:val="00276589"/>
    <w:rsid w:val="00286BFB"/>
    <w:rsid w:val="0029242B"/>
    <w:rsid w:val="0029316F"/>
    <w:rsid w:val="00296D32"/>
    <w:rsid w:val="002A0B5C"/>
    <w:rsid w:val="002B0F2D"/>
    <w:rsid w:val="002B4E66"/>
    <w:rsid w:val="002C3D6E"/>
    <w:rsid w:val="002C53FA"/>
    <w:rsid w:val="002D015F"/>
    <w:rsid w:val="002D1FAC"/>
    <w:rsid w:val="002D34A9"/>
    <w:rsid w:val="002D5965"/>
    <w:rsid w:val="002E2DE4"/>
    <w:rsid w:val="002F0605"/>
    <w:rsid w:val="002F12DA"/>
    <w:rsid w:val="002F723D"/>
    <w:rsid w:val="002F7636"/>
    <w:rsid w:val="00305C5C"/>
    <w:rsid w:val="00306B45"/>
    <w:rsid w:val="0031038B"/>
    <w:rsid w:val="00313F1A"/>
    <w:rsid w:val="00315A57"/>
    <w:rsid w:val="0031629B"/>
    <w:rsid w:val="00317A00"/>
    <w:rsid w:val="00317FC8"/>
    <w:rsid w:val="003208ED"/>
    <w:rsid w:val="003244CD"/>
    <w:rsid w:val="00325F13"/>
    <w:rsid w:val="003337F1"/>
    <w:rsid w:val="003357AD"/>
    <w:rsid w:val="00336F69"/>
    <w:rsid w:val="0034012A"/>
    <w:rsid w:val="0034036F"/>
    <w:rsid w:val="00340F10"/>
    <w:rsid w:val="00343A19"/>
    <w:rsid w:val="0035087D"/>
    <w:rsid w:val="00353602"/>
    <w:rsid w:val="003604A2"/>
    <w:rsid w:val="0036528F"/>
    <w:rsid w:val="00365F53"/>
    <w:rsid w:val="0036712C"/>
    <w:rsid w:val="00367800"/>
    <w:rsid w:val="00372D3A"/>
    <w:rsid w:val="003734CA"/>
    <w:rsid w:val="00392320"/>
    <w:rsid w:val="00393068"/>
    <w:rsid w:val="00393AF7"/>
    <w:rsid w:val="00396C75"/>
    <w:rsid w:val="003A079D"/>
    <w:rsid w:val="003B592F"/>
    <w:rsid w:val="003C2A93"/>
    <w:rsid w:val="003C45F6"/>
    <w:rsid w:val="003C471C"/>
    <w:rsid w:val="003D2997"/>
    <w:rsid w:val="003D395A"/>
    <w:rsid w:val="003D3C1F"/>
    <w:rsid w:val="003D4AD0"/>
    <w:rsid w:val="003D63A9"/>
    <w:rsid w:val="003E06D4"/>
    <w:rsid w:val="003F35D0"/>
    <w:rsid w:val="003F3D6E"/>
    <w:rsid w:val="003F471E"/>
    <w:rsid w:val="003F4BEA"/>
    <w:rsid w:val="003F7B3D"/>
    <w:rsid w:val="003F7C93"/>
    <w:rsid w:val="00402251"/>
    <w:rsid w:val="00402D91"/>
    <w:rsid w:val="00405F33"/>
    <w:rsid w:val="004126B3"/>
    <w:rsid w:val="004230ED"/>
    <w:rsid w:val="0042330D"/>
    <w:rsid w:val="0042764D"/>
    <w:rsid w:val="00430DA4"/>
    <w:rsid w:val="00434812"/>
    <w:rsid w:val="004415EB"/>
    <w:rsid w:val="00445DDE"/>
    <w:rsid w:val="004514BB"/>
    <w:rsid w:val="00462D50"/>
    <w:rsid w:val="00465310"/>
    <w:rsid w:val="00466C82"/>
    <w:rsid w:val="00473B8C"/>
    <w:rsid w:val="00475949"/>
    <w:rsid w:val="00480A2E"/>
    <w:rsid w:val="004810AE"/>
    <w:rsid w:val="00482205"/>
    <w:rsid w:val="00493BA6"/>
    <w:rsid w:val="00497662"/>
    <w:rsid w:val="004A26C0"/>
    <w:rsid w:val="004B5640"/>
    <w:rsid w:val="004B65CF"/>
    <w:rsid w:val="004C70AB"/>
    <w:rsid w:val="004C71D6"/>
    <w:rsid w:val="004D1328"/>
    <w:rsid w:val="004D40E0"/>
    <w:rsid w:val="004D45DC"/>
    <w:rsid w:val="004D4B7D"/>
    <w:rsid w:val="004D4FDC"/>
    <w:rsid w:val="004D53D1"/>
    <w:rsid w:val="004D6193"/>
    <w:rsid w:val="004D6A35"/>
    <w:rsid w:val="004E50FD"/>
    <w:rsid w:val="004F0DFA"/>
    <w:rsid w:val="004F1856"/>
    <w:rsid w:val="004F7A5F"/>
    <w:rsid w:val="00500557"/>
    <w:rsid w:val="0051111C"/>
    <w:rsid w:val="0051347F"/>
    <w:rsid w:val="00526738"/>
    <w:rsid w:val="0052710C"/>
    <w:rsid w:val="00534B87"/>
    <w:rsid w:val="0054092E"/>
    <w:rsid w:val="005425C7"/>
    <w:rsid w:val="005433ED"/>
    <w:rsid w:val="00545715"/>
    <w:rsid w:val="00551977"/>
    <w:rsid w:val="005525BD"/>
    <w:rsid w:val="00553C72"/>
    <w:rsid w:val="00554F89"/>
    <w:rsid w:val="005612F5"/>
    <w:rsid w:val="00564A20"/>
    <w:rsid w:val="00566667"/>
    <w:rsid w:val="00566EC1"/>
    <w:rsid w:val="00570E56"/>
    <w:rsid w:val="00573888"/>
    <w:rsid w:val="005807B1"/>
    <w:rsid w:val="0058170C"/>
    <w:rsid w:val="005836C8"/>
    <w:rsid w:val="00584EC4"/>
    <w:rsid w:val="005860DE"/>
    <w:rsid w:val="0058796E"/>
    <w:rsid w:val="0059561D"/>
    <w:rsid w:val="00597F5D"/>
    <w:rsid w:val="005A156D"/>
    <w:rsid w:val="005A35C2"/>
    <w:rsid w:val="005B3A3B"/>
    <w:rsid w:val="005B67B9"/>
    <w:rsid w:val="005C0639"/>
    <w:rsid w:val="005C79EC"/>
    <w:rsid w:val="005D00E2"/>
    <w:rsid w:val="005D2FD1"/>
    <w:rsid w:val="005D4972"/>
    <w:rsid w:val="005D56C4"/>
    <w:rsid w:val="005D5F8E"/>
    <w:rsid w:val="005E46CE"/>
    <w:rsid w:val="005F1030"/>
    <w:rsid w:val="005F34E4"/>
    <w:rsid w:val="005F3DA6"/>
    <w:rsid w:val="005F5199"/>
    <w:rsid w:val="005F6524"/>
    <w:rsid w:val="00602BFA"/>
    <w:rsid w:val="006047A5"/>
    <w:rsid w:val="00604E07"/>
    <w:rsid w:val="00625B4C"/>
    <w:rsid w:val="0063126C"/>
    <w:rsid w:val="006356B7"/>
    <w:rsid w:val="006442C2"/>
    <w:rsid w:val="00653BB4"/>
    <w:rsid w:val="00655B44"/>
    <w:rsid w:val="006574BC"/>
    <w:rsid w:val="00663F94"/>
    <w:rsid w:val="00665F1D"/>
    <w:rsid w:val="00673574"/>
    <w:rsid w:val="00674590"/>
    <w:rsid w:val="00676255"/>
    <w:rsid w:val="006840A1"/>
    <w:rsid w:val="00684E34"/>
    <w:rsid w:val="0069609D"/>
    <w:rsid w:val="006A02C4"/>
    <w:rsid w:val="006A1F3F"/>
    <w:rsid w:val="006A2D1C"/>
    <w:rsid w:val="006B1E9A"/>
    <w:rsid w:val="006B449B"/>
    <w:rsid w:val="006B4543"/>
    <w:rsid w:val="006B47FE"/>
    <w:rsid w:val="006C5742"/>
    <w:rsid w:val="006D3637"/>
    <w:rsid w:val="006E41A0"/>
    <w:rsid w:val="006E542E"/>
    <w:rsid w:val="006E71C9"/>
    <w:rsid w:val="006F4077"/>
    <w:rsid w:val="006F4638"/>
    <w:rsid w:val="00705CBA"/>
    <w:rsid w:val="00710F93"/>
    <w:rsid w:val="00714B15"/>
    <w:rsid w:val="00720C2F"/>
    <w:rsid w:val="007353B2"/>
    <w:rsid w:val="007469BE"/>
    <w:rsid w:val="007506E4"/>
    <w:rsid w:val="00753942"/>
    <w:rsid w:val="00756118"/>
    <w:rsid w:val="007565B6"/>
    <w:rsid w:val="007579B0"/>
    <w:rsid w:val="007726CC"/>
    <w:rsid w:val="00775E8B"/>
    <w:rsid w:val="00782535"/>
    <w:rsid w:val="00783B1C"/>
    <w:rsid w:val="00796E8B"/>
    <w:rsid w:val="007A16F1"/>
    <w:rsid w:val="007B1B4E"/>
    <w:rsid w:val="007B3257"/>
    <w:rsid w:val="007B3D67"/>
    <w:rsid w:val="007D2793"/>
    <w:rsid w:val="007D5286"/>
    <w:rsid w:val="007E03F8"/>
    <w:rsid w:val="007E13D9"/>
    <w:rsid w:val="007E4960"/>
    <w:rsid w:val="0080518B"/>
    <w:rsid w:val="00816428"/>
    <w:rsid w:val="00821E78"/>
    <w:rsid w:val="00831104"/>
    <w:rsid w:val="00832716"/>
    <w:rsid w:val="00834455"/>
    <w:rsid w:val="0084364E"/>
    <w:rsid w:val="00844B20"/>
    <w:rsid w:val="008469F1"/>
    <w:rsid w:val="00854807"/>
    <w:rsid w:val="0087205F"/>
    <w:rsid w:val="00872A45"/>
    <w:rsid w:val="008743EF"/>
    <w:rsid w:val="00874967"/>
    <w:rsid w:val="00880C81"/>
    <w:rsid w:val="00890FB9"/>
    <w:rsid w:val="00893827"/>
    <w:rsid w:val="008948B7"/>
    <w:rsid w:val="008A23E7"/>
    <w:rsid w:val="008A2AD4"/>
    <w:rsid w:val="008A5A04"/>
    <w:rsid w:val="008B3493"/>
    <w:rsid w:val="008B360D"/>
    <w:rsid w:val="008B4E13"/>
    <w:rsid w:val="008B6BEA"/>
    <w:rsid w:val="008B75F5"/>
    <w:rsid w:val="008C5284"/>
    <w:rsid w:val="008C6002"/>
    <w:rsid w:val="008C621B"/>
    <w:rsid w:val="008D41B3"/>
    <w:rsid w:val="008D4ECF"/>
    <w:rsid w:val="008D4FD3"/>
    <w:rsid w:val="008E2222"/>
    <w:rsid w:val="008F15EC"/>
    <w:rsid w:val="008F4D50"/>
    <w:rsid w:val="008F697F"/>
    <w:rsid w:val="00900F53"/>
    <w:rsid w:val="00903E3F"/>
    <w:rsid w:val="00904B8C"/>
    <w:rsid w:val="009137D9"/>
    <w:rsid w:val="0091503A"/>
    <w:rsid w:val="00917AF1"/>
    <w:rsid w:val="009253D8"/>
    <w:rsid w:val="00925FD5"/>
    <w:rsid w:val="009352A8"/>
    <w:rsid w:val="0093771A"/>
    <w:rsid w:val="009406F6"/>
    <w:rsid w:val="00950C5A"/>
    <w:rsid w:val="00954E3E"/>
    <w:rsid w:val="00966016"/>
    <w:rsid w:val="0097796B"/>
    <w:rsid w:val="00981F21"/>
    <w:rsid w:val="009928F9"/>
    <w:rsid w:val="009A4F80"/>
    <w:rsid w:val="009B5224"/>
    <w:rsid w:val="009B6C4E"/>
    <w:rsid w:val="009C14BD"/>
    <w:rsid w:val="009C15F2"/>
    <w:rsid w:val="009C1F42"/>
    <w:rsid w:val="009C3157"/>
    <w:rsid w:val="009C4881"/>
    <w:rsid w:val="009D2B94"/>
    <w:rsid w:val="009D48F2"/>
    <w:rsid w:val="009E0FD2"/>
    <w:rsid w:val="009E188F"/>
    <w:rsid w:val="009E27FA"/>
    <w:rsid w:val="009E47FA"/>
    <w:rsid w:val="009F3B64"/>
    <w:rsid w:val="009F5E9F"/>
    <w:rsid w:val="009F5F62"/>
    <w:rsid w:val="00A01107"/>
    <w:rsid w:val="00A04747"/>
    <w:rsid w:val="00A05651"/>
    <w:rsid w:val="00A0775C"/>
    <w:rsid w:val="00A1308E"/>
    <w:rsid w:val="00A15AF0"/>
    <w:rsid w:val="00A17F68"/>
    <w:rsid w:val="00A210BD"/>
    <w:rsid w:val="00A21948"/>
    <w:rsid w:val="00A22D48"/>
    <w:rsid w:val="00A25342"/>
    <w:rsid w:val="00A32EAA"/>
    <w:rsid w:val="00A3477A"/>
    <w:rsid w:val="00A438AC"/>
    <w:rsid w:val="00A477A3"/>
    <w:rsid w:val="00A47F4D"/>
    <w:rsid w:val="00A625DB"/>
    <w:rsid w:val="00A63519"/>
    <w:rsid w:val="00A720D2"/>
    <w:rsid w:val="00A75FDE"/>
    <w:rsid w:val="00A84193"/>
    <w:rsid w:val="00A84B7B"/>
    <w:rsid w:val="00A8641F"/>
    <w:rsid w:val="00A870DE"/>
    <w:rsid w:val="00A928A1"/>
    <w:rsid w:val="00A93FEE"/>
    <w:rsid w:val="00A96D53"/>
    <w:rsid w:val="00AA1F21"/>
    <w:rsid w:val="00AB03F6"/>
    <w:rsid w:val="00AB36F1"/>
    <w:rsid w:val="00AB3704"/>
    <w:rsid w:val="00AB53C7"/>
    <w:rsid w:val="00AB71A5"/>
    <w:rsid w:val="00AB7C74"/>
    <w:rsid w:val="00AC36C6"/>
    <w:rsid w:val="00AC720F"/>
    <w:rsid w:val="00AD19A2"/>
    <w:rsid w:val="00AD19D1"/>
    <w:rsid w:val="00AE44A8"/>
    <w:rsid w:val="00AE52C2"/>
    <w:rsid w:val="00AE589E"/>
    <w:rsid w:val="00AE5B87"/>
    <w:rsid w:val="00AE7D74"/>
    <w:rsid w:val="00B005DD"/>
    <w:rsid w:val="00B04496"/>
    <w:rsid w:val="00B147A1"/>
    <w:rsid w:val="00B20378"/>
    <w:rsid w:val="00B2057A"/>
    <w:rsid w:val="00B218D3"/>
    <w:rsid w:val="00B21E9A"/>
    <w:rsid w:val="00B21FD1"/>
    <w:rsid w:val="00B30F08"/>
    <w:rsid w:val="00B315C4"/>
    <w:rsid w:val="00B33E84"/>
    <w:rsid w:val="00B44D09"/>
    <w:rsid w:val="00B477EA"/>
    <w:rsid w:val="00B5063E"/>
    <w:rsid w:val="00B52901"/>
    <w:rsid w:val="00B534F7"/>
    <w:rsid w:val="00B53C2F"/>
    <w:rsid w:val="00B5455E"/>
    <w:rsid w:val="00B6422B"/>
    <w:rsid w:val="00B666EB"/>
    <w:rsid w:val="00B72B7D"/>
    <w:rsid w:val="00B72D43"/>
    <w:rsid w:val="00B765EA"/>
    <w:rsid w:val="00B86E33"/>
    <w:rsid w:val="00B91A1A"/>
    <w:rsid w:val="00BA1B73"/>
    <w:rsid w:val="00BB04E0"/>
    <w:rsid w:val="00BB2259"/>
    <w:rsid w:val="00BC3961"/>
    <w:rsid w:val="00BC410C"/>
    <w:rsid w:val="00BD0D22"/>
    <w:rsid w:val="00BD3A8D"/>
    <w:rsid w:val="00BE3534"/>
    <w:rsid w:val="00BE6D64"/>
    <w:rsid w:val="00BE78A2"/>
    <w:rsid w:val="00BF0A8C"/>
    <w:rsid w:val="00BF12D4"/>
    <w:rsid w:val="00BF201B"/>
    <w:rsid w:val="00C00532"/>
    <w:rsid w:val="00C05FD4"/>
    <w:rsid w:val="00C076F1"/>
    <w:rsid w:val="00C13056"/>
    <w:rsid w:val="00C201B3"/>
    <w:rsid w:val="00C21B2C"/>
    <w:rsid w:val="00C25AB3"/>
    <w:rsid w:val="00C2672F"/>
    <w:rsid w:val="00C26C82"/>
    <w:rsid w:val="00C3517B"/>
    <w:rsid w:val="00C363DE"/>
    <w:rsid w:val="00C37420"/>
    <w:rsid w:val="00C40492"/>
    <w:rsid w:val="00C4097A"/>
    <w:rsid w:val="00C44DC3"/>
    <w:rsid w:val="00C45131"/>
    <w:rsid w:val="00C47AEE"/>
    <w:rsid w:val="00C51893"/>
    <w:rsid w:val="00C51C46"/>
    <w:rsid w:val="00C5626C"/>
    <w:rsid w:val="00C629DE"/>
    <w:rsid w:val="00C74F91"/>
    <w:rsid w:val="00C80BB5"/>
    <w:rsid w:val="00C83755"/>
    <w:rsid w:val="00C83A77"/>
    <w:rsid w:val="00C857BF"/>
    <w:rsid w:val="00C87F17"/>
    <w:rsid w:val="00C91E10"/>
    <w:rsid w:val="00C95FDA"/>
    <w:rsid w:val="00CA0EE4"/>
    <w:rsid w:val="00CA1261"/>
    <w:rsid w:val="00CA13F1"/>
    <w:rsid w:val="00CA4194"/>
    <w:rsid w:val="00CA600D"/>
    <w:rsid w:val="00CA6BE4"/>
    <w:rsid w:val="00CB0B39"/>
    <w:rsid w:val="00CB4A6E"/>
    <w:rsid w:val="00CB59A6"/>
    <w:rsid w:val="00CC0DDB"/>
    <w:rsid w:val="00CC12EA"/>
    <w:rsid w:val="00CC5573"/>
    <w:rsid w:val="00CC750B"/>
    <w:rsid w:val="00CD2803"/>
    <w:rsid w:val="00CD7DCA"/>
    <w:rsid w:val="00CE03B7"/>
    <w:rsid w:val="00CE131D"/>
    <w:rsid w:val="00CF0F78"/>
    <w:rsid w:val="00CF6114"/>
    <w:rsid w:val="00D174FE"/>
    <w:rsid w:val="00D21535"/>
    <w:rsid w:val="00D22EEB"/>
    <w:rsid w:val="00D31FD6"/>
    <w:rsid w:val="00D36851"/>
    <w:rsid w:val="00D45A61"/>
    <w:rsid w:val="00D45B79"/>
    <w:rsid w:val="00D51B04"/>
    <w:rsid w:val="00D5514F"/>
    <w:rsid w:val="00D60830"/>
    <w:rsid w:val="00D6629F"/>
    <w:rsid w:val="00D74BBD"/>
    <w:rsid w:val="00D77126"/>
    <w:rsid w:val="00D80FC5"/>
    <w:rsid w:val="00D82021"/>
    <w:rsid w:val="00D824F4"/>
    <w:rsid w:val="00D957BC"/>
    <w:rsid w:val="00D97CAC"/>
    <w:rsid w:val="00DA79E0"/>
    <w:rsid w:val="00DB3073"/>
    <w:rsid w:val="00DC09CE"/>
    <w:rsid w:val="00DD1DED"/>
    <w:rsid w:val="00DD422C"/>
    <w:rsid w:val="00DD4614"/>
    <w:rsid w:val="00DE4749"/>
    <w:rsid w:val="00DE4F2A"/>
    <w:rsid w:val="00DF35E7"/>
    <w:rsid w:val="00DF6A3F"/>
    <w:rsid w:val="00E00BCC"/>
    <w:rsid w:val="00E1156D"/>
    <w:rsid w:val="00E116D3"/>
    <w:rsid w:val="00E16CFE"/>
    <w:rsid w:val="00E22833"/>
    <w:rsid w:val="00E23239"/>
    <w:rsid w:val="00E25CBA"/>
    <w:rsid w:val="00E30CD0"/>
    <w:rsid w:val="00E33232"/>
    <w:rsid w:val="00E36869"/>
    <w:rsid w:val="00E40255"/>
    <w:rsid w:val="00E42380"/>
    <w:rsid w:val="00E46D29"/>
    <w:rsid w:val="00E51190"/>
    <w:rsid w:val="00E51E55"/>
    <w:rsid w:val="00E645A3"/>
    <w:rsid w:val="00E65631"/>
    <w:rsid w:val="00E70EBC"/>
    <w:rsid w:val="00E95B29"/>
    <w:rsid w:val="00EB24E3"/>
    <w:rsid w:val="00EC24AE"/>
    <w:rsid w:val="00EC5966"/>
    <w:rsid w:val="00EC5C30"/>
    <w:rsid w:val="00ED630F"/>
    <w:rsid w:val="00ED7E49"/>
    <w:rsid w:val="00EE761D"/>
    <w:rsid w:val="00EF281E"/>
    <w:rsid w:val="00EF5E76"/>
    <w:rsid w:val="00EF6489"/>
    <w:rsid w:val="00F00601"/>
    <w:rsid w:val="00F04F3F"/>
    <w:rsid w:val="00F070ED"/>
    <w:rsid w:val="00F116EC"/>
    <w:rsid w:val="00F174DF"/>
    <w:rsid w:val="00F20647"/>
    <w:rsid w:val="00F21B55"/>
    <w:rsid w:val="00F23DDC"/>
    <w:rsid w:val="00F26805"/>
    <w:rsid w:val="00F378E2"/>
    <w:rsid w:val="00F43ECF"/>
    <w:rsid w:val="00F4583D"/>
    <w:rsid w:val="00F46882"/>
    <w:rsid w:val="00F5204C"/>
    <w:rsid w:val="00F535A5"/>
    <w:rsid w:val="00F54073"/>
    <w:rsid w:val="00F54D76"/>
    <w:rsid w:val="00F60CF0"/>
    <w:rsid w:val="00F60EBF"/>
    <w:rsid w:val="00F64515"/>
    <w:rsid w:val="00F76BED"/>
    <w:rsid w:val="00F7752E"/>
    <w:rsid w:val="00F809E9"/>
    <w:rsid w:val="00F82766"/>
    <w:rsid w:val="00F87DEF"/>
    <w:rsid w:val="00F9692E"/>
    <w:rsid w:val="00FA6CE7"/>
    <w:rsid w:val="00FB43D6"/>
    <w:rsid w:val="00FB5C36"/>
    <w:rsid w:val="00FC2AE4"/>
    <w:rsid w:val="00FC3100"/>
    <w:rsid w:val="00FE1E30"/>
    <w:rsid w:val="00FE5465"/>
    <w:rsid w:val="00FE6E41"/>
    <w:rsid w:val="00FF06A5"/>
    <w:rsid w:val="00FF08A5"/>
    <w:rsid w:val="00FF2B58"/>
    <w:rsid w:val="00FF2D05"/>
    <w:rsid w:val="00FF3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02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A02C4"/>
    <w:pPr>
      <w:widowControl w:val="0"/>
      <w:autoSpaceDE w:val="0"/>
      <w:autoSpaceDN w:val="0"/>
      <w:adjustRightInd w:val="0"/>
    </w:pPr>
  </w:style>
  <w:style w:type="paragraph" w:customStyle="1" w:styleId="a3">
    <w:name w:val="Знак Знак Знак Знак"/>
    <w:basedOn w:val="a"/>
    <w:rsid w:val="006A02C4"/>
    <w:rPr>
      <w:lang w:val="pl-PL" w:eastAsia="pl-PL"/>
    </w:rPr>
  </w:style>
  <w:style w:type="paragraph" w:styleId="a4">
    <w:name w:val="Balloon Text"/>
    <w:basedOn w:val="a"/>
    <w:semiHidden/>
    <w:rsid w:val="008D4E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2320"/>
    <w:pPr>
      <w:ind w:left="720"/>
      <w:contextualSpacing/>
    </w:pPr>
  </w:style>
  <w:style w:type="character" w:styleId="a6">
    <w:name w:val="Hyperlink"/>
    <w:basedOn w:val="a0"/>
    <w:rsid w:val="008D4FD3"/>
    <w:rPr>
      <w:color w:val="0000FF" w:themeColor="hyperlink"/>
      <w:u w:val="single"/>
    </w:rPr>
  </w:style>
  <w:style w:type="table" w:styleId="a7">
    <w:name w:val="Table Grid"/>
    <w:basedOn w:val="a1"/>
    <w:rsid w:val="00493B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49766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97662"/>
    <w:rPr>
      <w:sz w:val="24"/>
      <w:szCs w:val="24"/>
    </w:rPr>
  </w:style>
  <w:style w:type="paragraph" w:styleId="aa">
    <w:name w:val="footer"/>
    <w:basedOn w:val="a"/>
    <w:link w:val="ab"/>
    <w:uiPriority w:val="99"/>
    <w:rsid w:val="0049766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9766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02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A02C4"/>
    <w:pPr>
      <w:widowControl w:val="0"/>
      <w:autoSpaceDE w:val="0"/>
      <w:autoSpaceDN w:val="0"/>
      <w:adjustRightInd w:val="0"/>
    </w:pPr>
  </w:style>
  <w:style w:type="paragraph" w:customStyle="1" w:styleId="a3">
    <w:name w:val="Знак Знак Знак Знак"/>
    <w:basedOn w:val="a"/>
    <w:rsid w:val="006A02C4"/>
    <w:rPr>
      <w:lang w:val="pl-PL" w:eastAsia="pl-PL"/>
    </w:rPr>
  </w:style>
  <w:style w:type="paragraph" w:styleId="a4">
    <w:name w:val="Balloon Text"/>
    <w:basedOn w:val="a"/>
    <w:semiHidden/>
    <w:rsid w:val="008D4E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2320"/>
    <w:pPr>
      <w:ind w:left="720"/>
      <w:contextualSpacing/>
    </w:pPr>
  </w:style>
  <w:style w:type="character" w:styleId="a6">
    <w:name w:val="Hyperlink"/>
    <w:basedOn w:val="a0"/>
    <w:rsid w:val="008D4FD3"/>
    <w:rPr>
      <w:color w:val="0000FF" w:themeColor="hyperlink"/>
      <w:u w:val="single"/>
    </w:rPr>
  </w:style>
  <w:style w:type="table" w:styleId="a7">
    <w:name w:val="Table Grid"/>
    <w:basedOn w:val="a1"/>
    <w:rsid w:val="00493B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49766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97662"/>
    <w:rPr>
      <w:sz w:val="24"/>
      <w:szCs w:val="24"/>
    </w:rPr>
  </w:style>
  <w:style w:type="paragraph" w:styleId="aa">
    <w:name w:val="footer"/>
    <w:basedOn w:val="a"/>
    <w:link w:val="ab"/>
    <w:uiPriority w:val="99"/>
    <w:rsid w:val="0049766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9766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zamchevskiy\Documents\&#1064;&#1072;&#1073;&#1083;&#1086;&#1085;%20&#1079;&#1072;&#1082;&#1083;&#1102;&#1095;&#1077;&#1085;&#1080;&#1103;%20&#1072;&#1085;&#1072;&#1083;&#1080;&#1090;&#1080;&#1095;&#1077;&#1089;&#1082;&#1086;&#1075;&#1086;%20&#1086;&#1090;&#1076;&#1077;&#1083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3FBA0-1FF1-4C28-B90A-2AB85D6DA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заключения аналитического отдела</Template>
  <TotalTime>1</TotalTime>
  <Pages>8</Pages>
  <Words>2207</Words>
  <Characters>14997</Characters>
  <Application>Microsoft Office Word</Application>
  <DocSecurity>4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</Company>
  <LinksUpToDate>false</LinksUpToDate>
  <CharactersWithSpaces>17170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Тимофеева</dc:creator>
  <cp:lastModifiedBy>Елена Е. Филатова</cp:lastModifiedBy>
  <cp:revision>2</cp:revision>
  <cp:lastPrinted>2021-03-29T07:37:00Z</cp:lastPrinted>
  <dcterms:created xsi:type="dcterms:W3CDTF">2023-03-30T11:39:00Z</dcterms:created>
  <dcterms:modified xsi:type="dcterms:W3CDTF">2023-03-30T11:39:00Z</dcterms:modified>
</cp:coreProperties>
</file>