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2A" w:rsidRDefault="0032352A" w:rsidP="0032352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</w:t>
      </w:r>
    </w:p>
    <w:p w:rsidR="0032352A" w:rsidRDefault="0032352A" w:rsidP="0032352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организационной работы </w:t>
      </w:r>
    </w:p>
    <w:p w:rsidR="0032352A" w:rsidRDefault="0032352A" w:rsidP="003235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Думы городского округа Тольятти за </w:t>
      </w:r>
      <w:r w:rsidR="005E445E">
        <w:rPr>
          <w:rFonts w:ascii="Arial" w:hAnsi="Arial" w:cs="Arial"/>
          <w:b/>
          <w:bCs/>
          <w:sz w:val="24"/>
          <w:szCs w:val="24"/>
        </w:rPr>
        <w:t>2015</w:t>
      </w:r>
      <w:r w:rsidR="00007F96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2352A" w:rsidRPr="00395138" w:rsidRDefault="0032352A" w:rsidP="0032352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2352A" w:rsidRPr="00123707" w:rsidRDefault="0032352A" w:rsidP="00123707">
      <w:pPr>
        <w:ind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2C7947">
        <w:rPr>
          <w:rFonts w:ascii="Arial" w:hAnsi="Arial" w:cs="Arial"/>
          <w:sz w:val="24"/>
          <w:szCs w:val="24"/>
        </w:rPr>
        <w:t xml:space="preserve">ами </w:t>
      </w:r>
      <w:r w:rsidR="00CA0994">
        <w:rPr>
          <w:rFonts w:ascii="Arial" w:hAnsi="Arial" w:cs="Arial"/>
          <w:sz w:val="24"/>
          <w:szCs w:val="24"/>
        </w:rPr>
        <w:t>нормотворческой и текущей деятельности Думы</w:t>
      </w:r>
      <w:r w:rsidR="00E91654">
        <w:rPr>
          <w:rFonts w:ascii="Arial" w:hAnsi="Arial" w:cs="Arial"/>
          <w:sz w:val="24"/>
          <w:szCs w:val="24"/>
        </w:rPr>
        <w:t xml:space="preserve"> </w:t>
      </w:r>
      <w:r w:rsidR="00E13A5D">
        <w:rPr>
          <w:rFonts w:ascii="Arial" w:hAnsi="Arial" w:cs="Arial"/>
          <w:sz w:val="24"/>
          <w:szCs w:val="24"/>
        </w:rPr>
        <w:t xml:space="preserve">в течение </w:t>
      </w:r>
      <w:r w:rsidR="00692ACA">
        <w:rPr>
          <w:rFonts w:ascii="Arial" w:hAnsi="Arial" w:cs="Arial"/>
          <w:sz w:val="24"/>
          <w:szCs w:val="24"/>
        </w:rPr>
        <w:t>2015</w:t>
      </w:r>
      <w:r w:rsidR="00E91654">
        <w:rPr>
          <w:rFonts w:ascii="Arial" w:hAnsi="Arial" w:cs="Arial"/>
          <w:sz w:val="24"/>
          <w:szCs w:val="24"/>
        </w:rPr>
        <w:t xml:space="preserve"> года</w:t>
      </w:r>
      <w:r w:rsidR="00C64B79">
        <w:rPr>
          <w:rFonts w:ascii="Arial" w:hAnsi="Arial" w:cs="Arial"/>
          <w:sz w:val="24"/>
          <w:szCs w:val="24"/>
        </w:rPr>
        <w:t xml:space="preserve"> </w:t>
      </w:r>
      <w:r w:rsidR="002C7947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E13A5D">
        <w:rPr>
          <w:rFonts w:ascii="Arial" w:hAnsi="Arial" w:cs="Arial"/>
          <w:sz w:val="24"/>
          <w:szCs w:val="24"/>
        </w:rPr>
        <w:t>18</w:t>
      </w:r>
      <w:r w:rsidR="002C7947">
        <w:rPr>
          <w:rFonts w:ascii="Arial" w:hAnsi="Arial" w:cs="Arial"/>
          <w:sz w:val="24"/>
          <w:szCs w:val="24"/>
        </w:rPr>
        <w:t xml:space="preserve"> заседани</w:t>
      </w:r>
      <w:r w:rsidR="002C7947" w:rsidRPr="002C7947">
        <w:rPr>
          <w:rFonts w:ascii="Arial" w:hAnsi="Arial" w:cs="Arial"/>
          <w:sz w:val="24"/>
          <w:szCs w:val="24"/>
        </w:rPr>
        <w:t>й</w:t>
      </w:r>
      <w:r w:rsidR="00EB6919">
        <w:rPr>
          <w:rFonts w:ascii="Arial" w:hAnsi="Arial" w:cs="Arial"/>
          <w:sz w:val="24"/>
          <w:szCs w:val="24"/>
        </w:rPr>
        <w:t xml:space="preserve"> Думы и рассмотреть </w:t>
      </w:r>
      <w:r w:rsidR="00692ACA">
        <w:rPr>
          <w:rFonts w:ascii="Arial" w:hAnsi="Arial" w:cs="Arial"/>
          <w:sz w:val="24"/>
          <w:szCs w:val="24"/>
        </w:rPr>
        <w:t>206</w:t>
      </w:r>
      <w:r w:rsidR="002C7947">
        <w:rPr>
          <w:rFonts w:ascii="Arial" w:hAnsi="Arial" w:cs="Arial"/>
          <w:sz w:val="24"/>
          <w:szCs w:val="24"/>
        </w:rPr>
        <w:t xml:space="preserve"> вопрос</w:t>
      </w:r>
      <w:r w:rsidR="00EB6919">
        <w:rPr>
          <w:rFonts w:ascii="Arial" w:hAnsi="Arial" w:cs="Arial"/>
          <w:sz w:val="24"/>
          <w:szCs w:val="24"/>
        </w:rPr>
        <w:t xml:space="preserve">ов. Фактически проведено – </w:t>
      </w:r>
      <w:r w:rsidR="00807F6B">
        <w:rPr>
          <w:rFonts w:ascii="Arial" w:hAnsi="Arial" w:cs="Arial"/>
          <w:sz w:val="24"/>
          <w:szCs w:val="24"/>
        </w:rPr>
        <w:t>20 заседаний</w:t>
      </w:r>
      <w:r w:rsidR="00123707">
        <w:rPr>
          <w:rFonts w:ascii="Arial" w:hAnsi="Arial" w:cs="Arial"/>
          <w:sz w:val="24"/>
          <w:szCs w:val="24"/>
        </w:rPr>
        <w:t>;</w:t>
      </w:r>
      <w:r w:rsidR="0084307E">
        <w:rPr>
          <w:rFonts w:ascii="Arial" w:hAnsi="Arial" w:cs="Arial"/>
          <w:sz w:val="24"/>
          <w:szCs w:val="24"/>
        </w:rPr>
        <w:t xml:space="preserve"> </w:t>
      </w:r>
      <w:r w:rsidR="00B2061A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ассмотрено – </w:t>
      </w:r>
      <w:r w:rsidR="00807F6B">
        <w:rPr>
          <w:rFonts w:ascii="Arial" w:hAnsi="Arial" w:cs="Arial"/>
          <w:sz w:val="24"/>
          <w:szCs w:val="24"/>
        </w:rPr>
        <w:t>367</w:t>
      </w:r>
      <w:r w:rsidR="00BA6FC3">
        <w:rPr>
          <w:rFonts w:ascii="Arial" w:hAnsi="Arial" w:cs="Arial"/>
          <w:sz w:val="24"/>
          <w:szCs w:val="24"/>
        </w:rPr>
        <w:t xml:space="preserve"> вопрос</w:t>
      </w:r>
      <w:r w:rsidR="004253CE">
        <w:rPr>
          <w:rFonts w:ascii="Arial" w:hAnsi="Arial" w:cs="Arial"/>
          <w:sz w:val="24"/>
          <w:szCs w:val="24"/>
        </w:rPr>
        <w:t>ов</w:t>
      </w:r>
      <w:r w:rsidR="00EB6919">
        <w:rPr>
          <w:rFonts w:ascii="Arial" w:hAnsi="Arial" w:cs="Arial"/>
          <w:sz w:val="24"/>
          <w:szCs w:val="24"/>
        </w:rPr>
        <w:t>, из них:</w:t>
      </w:r>
    </w:p>
    <w:p w:rsidR="00735678" w:rsidRDefault="00735678" w:rsidP="001237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B6919">
        <w:rPr>
          <w:rFonts w:ascii="Arial" w:hAnsi="Arial" w:cs="Arial"/>
          <w:sz w:val="24"/>
          <w:szCs w:val="24"/>
        </w:rPr>
        <w:t xml:space="preserve">по </w:t>
      </w:r>
      <w:r w:rsidR="00807F6B">
        <w:rPr>
          <w:rFonts w:ascii="Arial" w:hAnsi="Arial" w:cs="Arial"/>
          <w:sz w:val="24"/>
          <w:szCs w:val="24"/>
        </w:rPr>
        <w:t>363</w:t>
      </w:r>
      <w:r w:rsidR="00CF2D20">
        <w:rPr>
          <w:rFonts w:ascii="Arial" w:hAnsi="Arial" w:cs="Arial"/>
          <w:sz w:val="24"/>
          <w:szCs w:val="24"/>
        </w:rPr>
        <w:t xml:space="preserve"> </w:t>
      </w:r>
      <w:r w:rsidR="00CF2D20" w:rsidRPr="00006626">
        <w:rPr>
          <w:rFonts w:ascii="Arial" w:hAnsi="Arial" w:cs="Arial"/>
          <w:sz w:val="24"/>
          <w:szCs w:val="24"/>
        </w:rPr>
        <w:t>вопросам – приняты решения</w:t>
      </w:r>
      <w:r w:rsidR="00AD6174">
        <w:rPr>
          <w:rFonts w:ascii="Arial" w:hAnsi="Arial" w:cs="Arial"/>
          <w:sz w:val="24"/>
          <w:szCs w:val="24"/>
        </w:rPr>
        <w:t>, в том числе</w:t>
      </w:r>
      <w:r>
        <w:rPr>
          <w:rFonts w:ascii="Arial" w:hAnsi="Arial" w:cs="Arial"/>
          <w:sz w:val="24"/>
          <w:szCs w:val="24"/>
        </w:rPr>
        <w:t>:</w:t>
      </w:r>
    </w:p>
    <w:p w:rsidR="00EB6919" w:rsidRPr="00006626" w:rsidRDefault="00735678" w:rsidP="001237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7F6B">
        <w:rPr>
          <w:rFonts w:ascii="Arial" w:hAnsi="Arial" w:cs="Arial"/>
          <w:sz w:val="24"/>
          <w:szCs w:val="24"/>
        </w:rPr>
        <w:t>о направлении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807F6B" w:rsidRPr="00006626">
        <w:rPr>
          <w:rFonts w:ascii="Arial" w:hAnsi="Arial" w:cs="Arial"/>
          <w:sz w:val="24"/>
          <w:szCs w:val="24"/>
        </w:rPr>
        <w:t>проектов решений</w:t>
      </w:r>
      <w:r w:rsidR="00324B1E">
        <w:rPr>
          <w:rFonts w:ascii="Arial" w:hAnsi="Arial" w:cs="Arial"/>
          <w:sz w:val="24"/>
          <w:szCs w:val="24"/>
        </w:rPr>
        <w:t xml:space="preserve"> Думы</w:t>
      </w:r>
      <w:r w:rsidR="00807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разработчику</w:t>
      </w:r>
      <w:r w:rsidR="008956EE" w:rsidRPr="00006626">
        <w:rPr>
          <w:rFonts w:ascii="Arial" w:hAnsi="Arial" w:cs="Arial"/>
          <w:sz w:val="24"/>
          <w:szCs w:val="24"/>
        </w:rPr>
        <w:t xml:space="preserve"> на доработку </w:t>
      </w:r>
      <w:r w:rsidR="008F6E98">
        <w:rPr>
          <w:rFonts w:ascii="Arial" w:hAnsi="Arial" w:cs="Arial"/>
          <w:sz w:val="24"/>
          <w:szCs w:val="24"/>
        </w:rPr>
        <w:t>– 2</w:t>
      </w:r>
      <w:r w:rsidR="008956EE" w:rsidRPr="00006626">
        <w:rPr>
          <w:rFonts w:ascii="Arial" w:hAnsi="Arial" w:cs="Arial"/>
          <w:sz w:val="24"/>
          <w:szCs w:val="24"/>
        </w:rPr>
        <w:t>;</w:t>
      </w:r>
    </w:p>
    <w:p w:rsidR="00735678" w:rsidRDefault="00935E32" w:rsidP="001237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7F6B">
        <w:rPr>
          <w:rFonts w:ascii="Arial" w:hAnsi="Arial" w:cs="Arial"/>
          <w:sz w:val="24"/>
          <w:szCs w:val="24"/>
        </w:rPr>
        <w:t>об отклонении</w:t>
      </w:r>
      <w:r>
        <w:rPr>
          <w:rFonts w:ascii="Arial" w:hAnsi="Arial" w:cs="Arial"/>
          <w:sz w:val="24"/>
          <w:szCs w:val="24"/>
        </w:rPr>
        <w:t xml:space="preserve"> проектов решений</w:t>
      </w:r>
      <w:r w:rsidR="00324B1E">
        <w:rPr>
          <w:rFonts w:ascii="Arial" w:hAnsi="Arial" w:cs="Arial"/>
          <w:sz w:val="24"/>
          <w:szCs w:val="24"/>
        </w:rPr>
        <w:t xml:space="preserve"> Думы</w:t>
      </w:r>
      <w:r w:rsidR="008F6E98">
        <w:rPr>
          <w:rFonts w:ascii="Arial" w:hAnsi="Arial" w:cs="Arial"/>
          <w:sz w:val="24"/>
          <w:szCs w:val="24"/>
        </w:rPr>
        <w:t xml:space="preserve"> – 6</w:t>
      </w:r>
      <w:r w:rsidR="00735678">
        <w:rPr>
          <w:rFonts w:ascii="Arial" w:hAnsi="Arial" w:cs="Arial"/>
          <w:sz w:val="24"/>
          <w:szCs w:val="24"/>
        </w:rPr>
        <w:t>;</w:t>
      </w:r>
    </w:p>
    <w:p w:rsidR="00CF2D20" w:rsidRPr="00006626" w:rsidRDefault="00807F6B" w:rsidP="001237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 4</w:t>
      </w:r>
      <w:r w:rsidR="00735678">
        <w:rPr>
          <w:rFonts w:ascii="Arial" w:hAnsi="Arial" w:cs="Arial"/>
          <w:sz w:val="24"/>
          <w:szCs w:val="24"/>
        </w:rPr>
        <w:t xml:space="preserve"> вопросам</w:t>
      </w:r>
      <w:r w:rsidR="00CF2D20" w:rsidRPr="00006626">
        <w:rPr>
          <w:rFonts w:ascii="Arial" w:hAnsi="Arial" w:cs="Arial"/>
          <w:sz w:val="24"/>
          <w:szCs w:val="24"/>
        </w:rPr>
        <w:t xml:space="preserve"> – произведена запись в протокол</w:t>
      </w:r>
      <w:r w:rsidR="0050010D" w:rsidRPr="00006626">
        <w:rPr>
          <w:rFonts w:ascii="Arial" w:hAnsi="Arial" w:cs="Arial"/>
          <w:sz w:val="24"/>
          <w:szCs w:val="24"/>
        </w:rPr>
        <w:t>.</w:t>
      </w:r>
    </w:p>
    <w:p w:rsidR="00123707" w:rsidRPr="00D37814" w:rsidRDefault="00123707" w:rsidP="00123707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123707" w:rsidRPr="00123707" w:rsidRDefault="00123707" w:rsidP="0012370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6FB0">
        <w:rPr>
          <w:rFonts w:ascii="Arial" w:hAnsi="Arial" w:cs="Arial"/>
          <w:sz w:val="24"/>
          <w:szCs w:val="24"/>
        </w:rPr>
        <w:t xml:space="preserve">Анализ посещения депутатами заседаний Думы </w:t>
      </w:r>
      <w:r w:rsidR="00276CC5" w:rsidRPr="00C86FB0">
        <w:rPr>
          <w:rFonts w:ascii="Arial" w:hAnsi="Arial" w:cs="Arial"/>
          <w:sz w:val="24"/>
          <w:szCs w:val="24"/>
        </w:rPr>
        <w:t>в 2015</w:t>
      </w:r>
      <w:r w:rsidR="00D37814">
        <w:rPr>
          <w:rFonts w:ascii="Arial" w:hAnsi="Arial" w:cs="Arial"/>
          <w:sz w:val="24"/>
          <w:szCs w:val="24"/>
        </w:rPr>
        <w:t xml:space="preserve"> году</w:t>
      </w:r>
      <w:r w:rsidR="00C86FB0" w:rsidRPr="00C86FB0">
        <w:rPr>
          <w:rFonts w:ascii="Arial" w:hAnsi="Arial" w:cs="Arial"/>
          <w:sz w:val="24"/>
          <w:szCs w:val="24"/>
        </w:rPr>
        <w:t xml:space="preserve"> проводится организационным отделом</w:t>
      </w:r>
      <w:r w:rsidR="00AE1A35">
        <w:rPr>
          <w:rFonts w:ascii="Arial" w:hAnsi="Arial" w:cs="Arial"/>
          <w:sz w:val="24"/>
          <w:szCs w:val="24"/>
        </w:rPr>
        <w:t xml:space="preserve"> аппарата Думы</w:t>
      </w:r>
      <w:r w:rsidR="00C86FB0" w:rsidRPr="00C86FB0">
        <w:rPr>
          <w:rFonts w:ascii="Arial" w:hAnsi="Arial" w:cs="Arial"/>
          <w:sz w:val="24"/>
          <w:szCs w:val="24"/>
        </w:rPr>
        <w:t xml:space="preserve"> ежемесячно.</w:t>
      </w:r>
    </w:p>
    <w:p w:rsidR="00F35041" w:rsidRPr="00D37814" w:rsidRDefault="00F35041" w:rsidP="0032352A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32352A" w:rsidRDefault="0032352A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6626">
        <w:rPr>
          <w:rFonts w:ascii="Arial" w:hAnsi="Arial" w:cs="Arial"/>
          <w:sz w:val="24"/>
          <w:szCs w:val="24"/>
        </w:rPr>
        <w:t>П</w:t>
      </w:r>
      <w:r w:rsidR="000E47DA" w:rsidRPr="00006626">
        <w:rPr>
          <w:rFonts w:ascii="Arial" w:hAnsi="Arial" w:cs="Arial"/>
          <w:sz w:val="24"/>
          <w:szCs w:val="24"/>
        </w:rPr>
        <w:t>о итогам работы аппарата Думы</w:t>
      </w:r>
      <w:r w:rsidR="000E47DA">
        <w:rPr>
          <w:rFonts w:ascii="Arial" w:hAnsi="Arial" w:cs="Arial"/>
          <w:sz w:val="24"/>
          <w:szCs w:val="24"/>
        </w:rPr>
        <w:t xml:space="preserve"> </w:t>
      </w:r>
      <w:r w:rsidR="00F35041">
        <w:rPr>
          <w:rFonts w:ascii="Arial" w:hAnsi="Arial" w:cs="Arial"/>
          <w:sz w:val="24"/>
          <w:szCs w:val="24"/>
        </w:rPr>
        <w:t xml:space="preserve">в </w:t>
      </w:r>
      <w:r w:rsidR="00FB7551">
        <w:rPr>
          <w:rFonts w:ascii="Arial" w:hAnsi="Arial" w:cs="Arial"/>
          <w:sz w:val="24"/>
          <w:szCs w:val="24"/>
        </w:rPr>
        <w:t xml:space="preserve">течение </w:t>
      </w:r>
      <w:r w:rsidR="00276CC5">
        <w:rPr>
          <w:rFonts w:ascii="Arial" w:hAnsi="Arial" w:cs="Arial"/>
          <w:bCs/>
          <w:sz w:val="24"/>
          <w:szCs w:val="24"/>
        </w:rPr>
        <w:t>2015</w:t>
      </w:r>
      <w:r w:rsidR="00F35041" w:rsidRPr="00CA0994">
        <w:rPr>
          <w:rFonts w:ascii="Arial" w:hAnsi="Arial" w:cs="Arial"/>
          <w:bCs/>
          <w:sz w:val="24"/>
          <w:szCs w:val="24"/>
        </w:rPr>
        <w:t xml:space="preserve"> года</w:t>
      </w:r>
      <w:r w:rsidR="00F35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сформировано для рассмотрения на заседаниях Думы</w:t>
      </w:r>
      <w:r w:rsidRPr="00FE3D3D">
        <w:rPr>
          <w:rFonts w:ascii="Arial" w:hAnsi="Arial" w:cs="Arial"/>
          <w:color w:val="FF0000"/>
          <w:sz w:val="24"/>
          <w:szCs w:val="24"/>
        </w:rPr>
        <w:t xml:space="preserve"> </w:t>
      </w:r>
      <w:r w:rsidR="00276CC5">
        <w:rPr>
          <w:rFonts w:ascii="Arial" w:hAnsi="Arial" w:cs="Arial"/>
          <w:sz w:val="24"/>
          <w:szCs w:val="24"/>
        </w:rPr>
        <w:t>374 пакета</w:t>
      </w:r>
      <w:r>
        <w:rPr>
          <w:rFonts w:ascii="Arial" w:hAnsi="Arial" w:cs="Arial"/>
          <w:sz w:val="24"/>
          <w:szCs w:val="24"/>
        </w:rPr>
        <w:t xml:space="preserve"> документов.</w:t>
      </w:r>
    </w:p>
    <w:p w:rsidR="00C1232B" w:rsidRPr="00395138" w:rsidRDefault="00C1232B" w:rsidP="0032352A">
      <w:pPr>
        <w:jc w:val="both"/>
        <w:rPr>
          <w:rFonts w:ascii="Arial" w:hAnsi="Arial" w:cs="Arial"/>
          <w:sz w:val="24"/>
          <w:szCs w:val="24"/>
        </w:rPr>
      </w:pPr>
    </w:p>
    <w:p w:rsidR="0032352A" w:rsidRPr="0034640B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 w:rsidRPr="0034640B">
        <w:rPr>
          <w:rFonts w:ascii="Arial" w:hAnsi="Arial" w:cs="Arial"/>
          <w:lang w:val="en-US"/>
        </w:rPr>
        <w:t>I</w:t>
      </w:r>
      <w:r w:rsidRPr="0034640B">
        <w:rPr>
          <w:rFonts w:ascii="Arial" w:hAnsi="Arial" w:cs="Arial"/>
        </w:rPr>
        <w:t>. Анализ выполнения плана нормотворческой</w:t>
      </w:r>
    </w:p>
    <w:p w:rsidR="0032352A" w:rsidRPr="0034640B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 w:rsidRPr="0034640B">
        <w:rPr>
          <w:rFonts w:ascii="Arial" w:hAnsi="Arial" w:cs="Arial"/>
        </w:rPr>
        <w:t>деятельности Думы</w:t>
      </w:r>
    </w:p>
    <w:p w:rsidR="0032352A" w:rsidRPr="0034640B" w:rsidRDefault="0032352A" w:rsidP="0032352A">
      <w:pPr>
        <w:jc w:val="both"/>
        <w:rPr>
          <w:rFonts w:ascii="Arial" w:hAnsi="Arial" w:cs="Arial"/>
        </w:rPr>
      </w:pPr>
    </w:p>
    <w:p w:rsidR="0032352A" w:rsidRPr="0034640B" w:rsidRDefault="0032352A" w:rsidP="00932979">
      <w:pPr>
        <w:jc w:val="both"/>
        <w:rPr>
          <w:rFonts w:ascii="Arial" w:hAnsi="Arial" w:cs="Arial"/>
          <w:sz w:val="24"/>
          <w:szCs w:val="24"/>
        </w:rPr>
      </w:pPr>
      <w:r w:rsidRPr="0034640B">
        <w:rPr>
          <w:rFonts w:ascii="Arial" w:hAnsi="Arial" w:cs="Arial"/>
          <w:sz w:val="24"/>
          <w:szCs w:val="24"/>
        </w:rPr>
        <w:tab/>
      </w:r>
      <w:r w:rsidR="00F35041" w:rsidRPr="0034640B">
        <w:rPr>
          <w:rFonts w:ascii="Arial" w:hAnsi="Arial" w:cs="Arial"/>
          <w:sz w:val="24"/>
          <w:szCs w:val="24"/>
        </w:rPr>
        <w:t>В соответствии с планами</w:t>
      </w:r>
      <w:r w:rsidRPr="0034640B">
        <w:rPr>
          <w:rFonts w:ascii="Arial" w:hAnsi="Arial" w:cs="Arial"/>
          <w:sz w:val="24"/>
          <w:szCs w:val="24"/>
        </w:rPr>
        <w:t xml:space="preserve"> нормотворческой деяте</w:t>
      </w:r>
      <w:r w:rsidR="000E47DA" w:rsidRPr="0034640B">
        <w:rPr>
          <w:rFonts w:ascii="Arial" w:hAnsi="Arial" w:cs="Arial"/>
          <w:sz w:val="24"/>
          <w:szCs w:val="24"/>
        </w:rPr>
        <w:t>льности Думы</w:t>
      </w:r>
      <w:r w:rsidR="00F35041" w:rsidRPr="0034640B">
        <w:rPr>
          <w:rFonts w:ascii="Arial" w:hAnsi="Arial" w:cs="Arial"/>
          <w:sz w:val="24"/>
          <w:szCs w:val="24"/>
        </w:rPr>
        <w:t xml:space="preserve"> </w:t>
      </w:r>
      <w:r w:rsidR="00F35041" w:rsidRPr="0034640B">
        <w:rPr>
          <w:rFonts w:ascii="Arial" w:hAnsi="Arial" w:cs="Arial"/>
          <w:sz w:val="24"/>
          <w:szCs w:val="24"/>
        </w:rPr>
        <w:br/>
      </w:r>
      <w:r w:rsidR="000E47DA" w:rsidRPr="0034640B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384FD0" w:rsidRPr="0034640B">
        <w:rPr>
          <w:rFonts w:ascii="Arial" w:hAnsi="Arial" w:cs="Arial"/>
          <w:sz w:val="24"/>
          <w:szCs w:val="24"/>
        </w:rPr>
        <w:t>35</w:t>
      </w:r>
      <w:r w:rsidRPr="0034640B">
        <w:rPr>
          <w:rFonts w:ascii="Arial" w:hAnsi="Arial" w:cs="Arial"/>
          <w:sz w:val="24"/>
          <w:szCs w:val="24"/>
        </w:rPr>
        <w:t xml:space="preserve"> вопрос</w:t>
      </w:r>
      <w:r w:rsidR="006B26B0" w:rsidRPr="0034640B">
        <w:rPr>
          <w:rFonts w:ascii="Arial" w:hAnsi="Arial" w:cs="Arial"/>
          <w:sz w:val="24"/>
          <w:szCs w:val="24"/>
        </w:rPr>
        <w:t>ов</w:t>
      </w:r>
      <w:r w:rsidRPr="0034640B">
        <w:rPr>
          <w:rFonts w:ascii="Arial" w:hAnsi="Arial" w:cs="Arial"/>
          <w:sz w:val="24"/>
          <w:szCs w:val="24"/>
        </w:rPr>
        <w:t>. Рассмотрен</w:t>
      </w:r>
      <w:r w:rsidR="00E91654" w:rsidRPr="0034640B">
        <w:rPr>
          <w:rFonts w:ascii="Arial" w:hAnsi="Arial" w:cs="Arial"/>
          <w:sz w:val="24"/>
          <w:szCs w:val="24"/>
        </w:rPr>
        <w:t>о</w:t>
      </w:r>
      <w:r w:rsidRPr="0034640B">
        <w:rPr>
          <w:rFonts w:ascii="Arial" w:hAnsi="Arial" w:cs="Arial"/>
          <w:sz w:val="24"/>
          <w:szCs w:val="24"/>
        </w:rPr>
        <w:t xml:space="preserve"> </w:t>
      </w:r>
      <w:r w:rsidR="00337ED8">
        <w:rPr>
          <w:rFonts w:ascii="Arial" w:hAnsi="Arial" w:cs="Arial"/>
          <w:sz w:val="24"/>
          <w:szCs w:val="24"/>
        </w:rPr>
        <w:t>32</w:t>
      </w:r>
      <w:r w:rsidRPr="0034640B">
        <w:rPr>
          <w:rFonts w:ascii="Arial" w:hAnsi="Arial" w:cs="Arial"/>
          <w:sz w:val="24"/>
          <w:szCs w:val="24"/>
        </w:rPr>
        <w:t xml:space="preserve"> вопрос</w:t>
      </w:r>
      <w:r w:rsidR="00384FD0" w:rsidRPr="0034640B">
        <w:rPr>
          <w:rFonts w:ascii="Arial" w:hAnsi="Arial" w:cs="Arial"/>
          <w:sz w:val="24"/>
          <w:szCs w:val="24"/>
        </w:rPr>
        <w:t>а</w:t>
      </w:r>
      <w:r w:rsidR="00F35041" w:rsidRPr="0034640B">
        <w:rPr>
          <w:rFonts w:ascii="Arial" w:hAnsi="Arial" w:cs="Arial"/>
          <w:sz w:val="24"/>
          <w:szCs w:val="24"/>
        </w:rPr>
        <w:t>, что составило 9</w:t>
      </w:r>
      <w:r w:rsidR="00337ED8">
        <w:rPr>
          <w:rFonts w:ascii="Arial" w:hAnsi="Arial" w:cs="Arial"/>
          <w:sz w:val="24"/>
          <w:szCs w:val="24"/>
        </w:rPr>
        <w:t>1,4</w:t>
      </w:r>
      <w:r w:rsidRPr="0034640B">
        <w:rPr>
          <w:rFonts w:ascii="Arial" w:hAnsi="Arial" w:cs="Arial"/>
          <w:sz w:val="24"/>
          <w:szCs w:val="24"/>
        </w:rPr>
        <w:t>%.</w:t>
      </w:r>
    </w:p>
    <w:p w:rsidR="0032352A" w:rsidRPr="0034640B" w:rsidRDefault="0032352A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640B">
        <w:rPr>
          <w:rFonts w:ascii="Arial" w:hAnsi="Arial" w:cs="Arial"/>
          <w:sz w:val="24"/>
          <w:szCs w:val="24"/>
        </w:rPr>
        <w:t>Анал</w:t>
      </w:r>
      <w:r w:rsidR="00E91654" w:rsidRPr="0034640B">
        <w:rPr>
          <w:rFonts w:ascii="Arial" w:hAnsi="Arial" w:cs="Arial"/>
          <w:sz w:val="24"/>
          <w:szCs w:val="24"/>
        </w:rPr>
        <w:t>из рассмотрения вопросов, включе</w:t>
      </w:r>
      <w:r w:rsidRPr="0034640B">
        <w:rPr>
          <w:rFonts w:ascii="Arial" w:hAnsi="Arial" w:cs="Arial"/>
          <w:sz w:val="24"/>
          <w:szCs w:val="24"/>
        </w:rPr>
        <w:t>нных в план нормотворческой деятельности Думы:</w:t>
      </w:r>
    </w:p>
    <w:p w:rsidR="0032352A" w:rsidRPr="00395138" w:rsidRDefault="0032352A" w:rsidP="0032352A">
      <w:pPr>
        <w:ind w:firstLine="720"/>
        <w:jc w:val="both"/>
        <w:rPr>
          <w:rFonts w:ascii="Arial" w:hAnsi="Arial" w:cs="Arial"/>
          <w:sz w:val="8"/>
          <w:szCs w:val="8"/>
        </w:rPr>
      </w:pPr>
    </w:p>
    <w:tbl>
      <w:tblPr>
        <w:tblW w:w="9566" w:type="dxa"/>
        <w:jc w:val="center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1485"/>
        <w:gridCol w:w="1350"/>
        <w:gridCol w:w="1134"/>
        <w:gridCol w:w="1701"/>
        <w:gridCol w:w="1276"/>
      </w:tblGrid>
      <w:tr w:rsidR="0032352A" w:rsidRPr="0034640B" w:rsidTr="00B37905">
        <w:trPr>
          <w:cantSplit/>
          <w:jc w:val="center"/>
        </w:trPr>
        <w:tc>
          <w:tcPr>
            <w:tcW w:w="2620" w:type="dxa"/>
            <w:tcBorders>
              <w:bottom w:val="nil"/>
              <w:right w:val="single" w:sz="4" w:space="0" w:color="auto"/>
            </w:tcBorders>
          </w:tcPr>
          <w:p w:rsidR="0032352A" w:rsidRPr="0034640B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</w:tcPr>
          <w:p w:rsidR="0032352A" w:rsidRPr="0034640B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352A" w:rsidRPr="0034640B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3464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 w:rsidRPr="003464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32352A" w:rsidRPr="0034640B" w:rsidTr="00B37905">
        <w:trPr>
          <w:cantSplit/>
          <w:jc w:val="center"/>
        </w:trPr>
        <w:tc>
          <w:tcPr>
            <w:tcW w:w="2620" w:type="dxa"/>
            <w:tcBorders>
              <w:top w:val="nil"/>
              <w:right w:val="single" w:sz="4" w:space="0" w:color="auto"/>
            </w:tcBorders>
          </w:tcPr>
          <w:p w:rsidR="0032352A" w:rsidRPr="0034640B" w:rsidRDefault="0032352A" w:rsidP="007E0F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</w:tcBorders>
          </w:tcPr>
          <w:p w:rsidR="0032352A" w:rsidRPr="0034640B" w:rsidRDefault="0032352A" w:rsidP="007E0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464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2352A" w:rsidRPr="0034640B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464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134" w:type="dxa"/>
          </w:tcPr>
          <w:p w:rsidR="0032352A" w:rsidRPr="0034640B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464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701" w:type="dxa"/>
          </w:tcPr>
          <w:p w:rsidR="0032352A" w:rsidRPr="0034640B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464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352A" w:rsidRPr="0034640B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464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</w:tr>
      <w:tr w:rsidR="0032352A" w:rsidRPr="0034640B" w:rsidTr="00B3790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34640B" w:rsidRDefault="0032352A" w:rsidP="007E0F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34640B" w:rsidRDefault="00384FD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50" w:type="dxa"/>
          </w:tcPr>
          <w:p w:rsidR="0032352A" w:rsidRPr="0034640B" w:rsidRDefault="001D2AF1" w:rsidP="00E56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1</w:t>
            </w:r>
            <w:r w:rsidR="00E56B0E" w:rsidRPr="003464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2352A" w:rsidRPr="0034640B" w:rsidRDefault="00E56B0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32352A" w:rsidRPr="0034640B" w:rsidRDefault="00E56B0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352A" w:rsidRPr="0034640B" w:rsidRDefault="00E56B0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352A" w:rsidRPr="0034640B" w:rsidTr="00B3790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34640B" w:rsidRDefault="0032352A" w:rsidP="007E0F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34640B" w:rsidRDefault="00E56B0E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350" w:type="dxa"/>
          </w:tcPr>
          <w:p w:rsidR="0032352A" w:rsidRPr="0034640B" w:rsidRDefault="00E56B0E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2352A" w:rsidRPr="0034640B" w:rsidRDefault="00E56B0E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32352A" w:rsidRPr="0034640B" w:rsidRDefault="00E56B0E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352A" w:rsidRPr="0034640B" w:rsidRDefault="00E56B0E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352A" w:rsidRPr="0034640B" w:rsidTr="00B3790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34640B" w:rsidRDefault="0032352A" w:rsidP="007E0FF5">
            <w:pPr>
              <w:pStyle w:val="1"/>
              <w:widowControl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34640B" w:rsidRDefault="00E56B0E" w:rsidP="007E0FF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350" w:type="dxa"/>
          </w:tcPr>
          <w:p w:rsidR="0032352A" w:rsidRPr="0034640B" w:rsidRDefault="00E56B0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2352A" w:rsidRPr="0034640B" w:rsidRDefault="00E56B0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32352A" w:rsidRPr="0034640B" w:rsidRDefault="00E56B0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352A" w:rsidRPr="0034640B" w:rsidRDefault="00E56B0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352A" w:rsidRPr="0034640B" w:rsidTr="00B37905">
        <w:trPr>
          <w:cantSplit/>
          <w:jc w:val="center"/>
        </w:trPr>
        <w:tc>
          <w:tcPr>
            <w:tcW w:w="2620" w:type="dxa"/>
            <w:tcBorders>
              <w:bottom w:val="nil"/>
              <w:right w:val="single" w:sz="4" w:space="0" w:color="auto"/>
            </w:tcBorders>
          </w:tcPr>
          <w:p w:rsidR="0032352A" w:rsidRPr="0034640B" w:rsidRDefault="0032352A" w:rsidP="007E0FF5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</w:tcPr>
          <w:p w:rsidR="0032352A" w:rsidRPr="0034640B" w:rsidRDefault="00E945E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bottom w:val="nil"/>
            </w:tcBorders>
          </w:tcPr>
          <w:p w:rsidR="0032352A" w:rsidRPr="0034640B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352A" w:rsidRPr="0034640B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2352A" w:rsidRPr="0034640B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352A" w:rsidRPr="0034640B" w:rsidRDefault="00E56B0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352A" w:rsidRPr="0034640B" w:rsidTr="00B37905">
        <w:trPr>
          <w:cantSplit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A" w:rsidRPr="0034640B" w:rsidRDefault="0032352A" w:rsidP="007E0FF5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A" w:rsidRPr="0034640B" w:rsidRDefault="00E56B0E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52A" w:rsidRPr="0034640B" w:rsidRDefault="00E56B0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32352A" w:rsidRPr="0034640B" w:rsidRDefault="00E56B0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2352A" w:rsidRPr="0034640B" w:rsidRDefault="00E56B0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352A" w:rsidRPr="0034640B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40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D282E" w:rsidRPr="00395138" w:rsidRDefault="00DD282E" w:rsidP="00006626">
      <w:pPr>
        <w:pStyle w:val="2"/>
        <w:numPr>
          <w:ilvl w:val="0"/>
          <w:numId w:val="0"/>
        </w:numPr>
        <w:jc w:val="left"/>
        <w:rPr>
          <w:rFonts w:ascii="Arial" w:hAnsi="Arial" w:cs="Arial"/>
          <w:sz w:val="8"/>
          <w:szCs w:val="8"/>
        </w:rPr>
      </w:pPr>
    </w:p>
    <w:p w:rsidR="00AE72FB" w:rsidRPr="0034640B" w:rsidRDefault="00116D0B" w:rsidP="00AE72F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640B">
        <w:rPr>
          <w:rFonts w:ascii="Arial" w:hAnsi="Arial" w:cs="Arial"/>
          <w:sz w:val="24"/>
          <w:szCs w:val="24"/>
        </w:rPr>
        <w:t>Из 3</w:t>
      </w:r>
      <w:r w:rsidR="00AE72FB" w:rsidRPr="0034640B">
        <w:rPr>
          <w:rFonts w:ascii="Arial" w:hAnsi="Arial" w:cs="Arial"/>
          <w:sz w:val="24"/>
          <w:szCs w:val="24"/>
        </w:rPr>
        <w:t xml:space="preserve"> нерассмотренных вопросов:</w:t>
      </w:r>
    </w:p>
    <w:p w:rsidR="00AE72FB" w:rsidRPr="0034640B" w:rsidRDefault="00AE72FB" w:rsidP="00AE72FB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254F18" w:rsidRDefault="00254F18" w:rsidP="00AE72F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Перенесены</w:t>
      </w:r>
      <w:proofErr w:type="gramEnd"/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квартал 2016 года 2 вопроса:</w:t>
      </w:r>
    </w:p>
    <w:p w:rsidR="000D78D2" w:rsidRDefault="000D78D2" w:rsidP="000D78D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224F">
        <w:rPr>
          <w:rFonts w:ascii="Arial" w:hAnsi="Arial" w:cs="Arial"/>
          <w:sz w:val="24"/>
          <w:szCs w:val="24"/>
        </w:rPr>
        <w:t>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04.07.2012 № 964 (мэри</w:t>
      </w:r>
      <w:r>
        <w:rPr>
          <w:rFonts w:ascii="Arial" w:hAnsi="Arial" w:cs="Arial"/>
          <w:sz w:val="24"/>
          <w:szCs w:val="24"/>
        </w:rPr>
        <w:t xml:space="preserve">я; </w:t>
      </w:r>
      <w:r w:rsidRPr="001C224F">
        <w:rPr>
          <w:rFonts w:ascii="Arial" w:hAnsi="Arial" w:cs="Arial"/>
          <w:sz w:val="24"/>
          <w:szCs w:val="24"/>
        </w:rPr>
        <w:t xml:space="preserve">письмо мэрии о переносе вопроса </w:t>
      </w:r>
      <w:r w:rsidRPr="001C224F">
        <w:rPr>
          <w:rFonts w:ascii="Arial" w:hAnsi="Arial" w:cs="Arial"/>
          <w:snapToGrid w:val="0"/>
          <w:sz w:val="24"/>
          <w:szCs w:val="18"/>
        </w:rPr>
        <w:t xml:space="preserve">на </w:t>
      </w:r>
      <w:r w:rsidRPr="001C224F">
        <w:rPr>
          <w:rFonts w:ascii="Arial" w:hAnsi="Arial" w:cs="Arial"/>
          <w:snapToGrid w:val="0"/>
          <w:sz w:val="24"/>
          <w:szCs w:val="18"/>
        </w:rPr>
        <w:br/>
        <w:t xml:space="preserve">2016 год; </w:t>
      </w:r>
      <w:proofErr w:type="spellStart"/>
      <w:r w:rsidRPr="001C224F">
        <w:rPr>
          <w:rFonts w:ascii="Arial" w:hAnsi="Arial" w:cs="Arial"/>
          <w:snapToGrid w:val="0"/>
          <w:sz w:val="24"/>
          <w:szCs w:val="18"/>
        </w:rPr>
        <w:t>вх</w:t>
      </w:r>
      <w:proofErr w:type="spellEnd"/>
      <w:r w:rsidRPr="001C224F">
        <w:rPr>
          <w:rFonts w:ascii="Arial" w:hAnsi="Arial" w:cs="Arial"/>
          <w:snapToGrid w:val="0"/>
          <w:sz w:val="24"/>
          <w:szCs w:val="18"/>
        </w:rPr>
        <w:t>.№ 01-25/456 от 20.08.2015)</w:t>
      </w:r>
      <w:r w:rsidR="0036127C">
        <w:rPr>
          <w:rFonts w:ascii="Arial" w:hAnsi="Arial" w:cs="Arial"/>
          <w:sz w:val="24"/>
          <w:szCs w:val="24"/>
        </w:rPr>
        <w:t>;</w:t>
      </w:r>
    </w:p>
    <w:p w:rsidR="00254F18" w:rsidRDefault="00254F18" w:rsidP="00AE72F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224F">
        <w:rPr>
          <w:rFonts w:ascii="Arial" w:hAnsi="Arial" w:cs="Arial"/>
          <w:sz w:val="24"/>
          <w:szCs w:val="24"/>
        </w:rPr>
        <w:t>О внесении изменений в решение Думы  городского округа Тольятти от 15.06.2011 № 576 «О критериях оценки эффективности управления имуществом, находящимся в муниципальной собственности г</w:t>
      </w:r>
      <w:r>
        <w:rPr>
          <w:rFonts w:ascii="Arial" w:hAnsi="Arial" w:cs="Arial"/>
          <w:sz w:val="24"/>
          <w:szCs w:val="24"/>
        </w:rPr>
        <w:t>ородского округа Тольятти» (</w:t>
      </w:r>
      <w:r w:rsidRPr="001C224F">
        <w:rPr>
          <w:rFonts w:ascii="Arial" w:hAnsi="Arial" w:cs="Arial"/>
          <w:sz w:val="24"/>
          <w:szCs w:val="24"/>
        </w:rPr>
        <w:t>Д-354</w:t>
      </w:r>
      <w:r>
        <w:rPr>
          <w:rFonts w:ascii="Arial" w:hAnsi="Arial" w:cs="Arial"/>
          <w:sz w:val="24"/>
          <w:szCs w:val="24"/>
        </w:rPr>
        <w:t xml:space="preserve">) в редакции </w:t>
      </w:r>
      <w:r w:rsidRPr="001C224F">
        <w:rPr>
          <w:rFonts w:ascii="Arial" w:hAnsi="Arial" w:cs="Arial"/>
          <w:sz w:val="24"/>
          <w:szCs w:val="24"/>
        </w:rPr>
        <w:t>«О критериях оценки эффективности управления имуществом, находящимся в муниципальной собственности городского округа Тольятти»</w:t>
      </w:r>
      <w:r w:rsidR="006970A3">
        <w:rPr>
          <w:rFonts w:ascii="Arial" w:hAnsi="Arial" w:cs="Arial"/>
          <w:sz w:val="24"/>
          <w:szCs w:val="24"/>
        </w:rPr>
        <w:t xml:space="preserve"> (на 17.02.2016)</w:t>
      </w:r>
      <w:r>
        <w:rPr>
          <w:rFonts w:ascii="Arial" w:hAnsi="Arial" w:cs="Arial"/>
          <w:sz w:val="24"/>
          <w:szCs w:val="24"/>
        </w:rPr>
        <w:t>.</w:t>
      </w:r>
      <w:r w:rsidRPr="00EC58B3">
        <w:rPr>
          <w:rFonts w:ascii="Arial" w:hAnsi="Arial" w:cs="Arial"/>
          <w:sz w:val="24"/>
          <w:szCs w:val="24"/>
        </w:rPr>
        <w:t xml:space="preserve"> </w:t>
      </w:r>
    </w:p>
    <w:p w:rsidR="001C224F" w:rsidRPr="001C224F" w:rsidRDefault="000D78D2" w:rsidP="00E739E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E739E2">
        <w:rPr>
          <w:rFonts w:ascii="Arial" w:hAnsi="Arial" w:cs="Arial"/>
          <w:sz w:val="24"/>
          <w:szCs w:val="24"/>
        </w:rPr>
        <w:t>е представлен пакет</w:t>
      </w:r>
      <w:r>
        <w:rPr>
          <w:rFonts w:ascii="Arial" w:hAnsi="Arial" w:cs="Arial"/>
          <w:sz w:val="24"/>
          <w:szCs w:val="24"/>
        </w:rPr>
        <w:t xml:space="preserve"> документов для рассмотрения</w:t>
      </w:r>
      <w:r w:rsidR="00E739E2">
        <w:rPr>
          <w:rFonts w:ascii="Arial" w:hAnsi="Arial" w:cs="Arial"/>
          <w:sz w:val="24"/>
          <w:szCs w:val="24"/>
        </w:rPr>
        <w:t xml:space="preserve"> на заседании Думы по </w:t>
      </w:r>
      <w:r w:rsidR="00DD48C9">
        <w:rPr>
          <w:rFonts w:ascii="Arial" w:hAnsi="Arial" w:cs="Arial"/>
          <w:sz w:val="24"/>
          <w:szCs w:val="24"/>
        </w:rPr>
        <w:br/>
      </w:r>
      <w:r w:rsidR="00E739E2">
        <w:rPr>
          <w:rFonts w:ascii="Arial" w:hAnsi="Arial" w:cs="Arial"/>
          <w:sz w:val="24"/>
          <w:szCs w:val="24"/>
        </w:rPr>
        <w:t>1 вопросу «</w:t>
      </w:r>
      <w:r w:rsidR="001C224F" w:rsidRPr="001C224F">
        <w:rPr>
          <w:rFonts w:ascii="Arial" w:hAnsi="Arial" w:cs="Arial"/>
          <w:sz w:val="24"/>
          <w:szCs w:val="24"/>
        </w:rPr>
        <w:t xml:space="preserve">О внесении изменений в решение Думы городского округа Тольятти </w:t>
      </w:r>
      <w:r w:rsidR="001C224F" w:rsidRPr="001C224F">
        <w:rPr>
          <w:rFonts w:ascii="Arial" w:hAnsi="Arial" w:cs="Arial"/>
          <w:sz w:val="24"/>
          <w:szCs w:val="24"/>
        </w:rPr>
        <w:br/>
        <w:t>от 18.06.2015 № 358 «О приоритетных направлениях инвестиционной деятельности на территории гор</w:t>
      </w:r>
      <w:r>
        <w:rPr>
          <w:rFonts w:ascii="Arial" w:hAnsi="Arial" w:cs="Arial"/>
          <w:sz w:val="24"/>
          <w:szCs w:val="24"/>
        </w:rPr>
        <w:t xml:space="preserve">одского округа Тольятти» (Дума; </w:t>
      </w:r>
      <w:r w:rsidR="001C224F" w:rsidRPr="001C224F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потерей актуальности).</w:t>
      </w:r>
      <w:r w:rsidR="001C224F" w:rsidRPr="001C224F">
        <w:rPr>
          <w:rFonts w:ascii="Arial" w:hAnsi="Arial" w:cs="Arial"/>
          <w:sz w:val="24"/>
          <w:szCs w:val="24"/>
        </w:rPr>
        <w:t xml:space="preserve"> </w:t>
      </w:r>
    </w:p>
    <w:p w:rsidR="001C224F" w:rsidRPr="001C224F" w:rsidRDefault="001C224F" w:rsidP="001C224F">
      <w:pPr>
        <w:suppressAutoHyphens/>
        <w:autoSpaceDE/>
        <w:autoSpaceDN/>
        <w:spacing w:line="100" w:lineRule="atLeast"/>
        <w:jc w:val="both"/>
        <w:rPr>
          <w:rFonts w:ascii="Arial" w:hAnsi="Arial" w:cs="Arial"/>
          <w:sz w:val="4"/>
          <w:szCs w:val="4"/>
        </w:rPr>
      </w:pPr>
    </w:p>
    <w:p w:rsidR="0032352A" w:rsidRPr="0034640B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 w:rsidRPr="0034640B">
        <w:rPr>
          <w:rFonts w:ascii="Arial" w:hAnsi="Arial" w:cs="Arial"/>
          <w:lang w:val="en-US"/>
        </w:rPr>
        <w:lastRenderedPageBreak/>
        <w:t>II</w:t>
      </w:r>
      <w:r w:rsidRPr="0034640B">
        <w:rPr>
          <w:rFonts w:ascii="Arial" w:hAnsi="Arial" w:cs="Arial"/>
        </w:rPr>
        <w:t>. Анализ выполнения плана текущей деятельности Думы</w:t>
      </w:r>
    </w:p>
    <w:p w:rsidR="0032352A" w:rsidRPr="0034640B" w:rsidRDefault="0032352A" w:rsidP="0032352A">
      <w:pPr>
        <w:pStyle w:val="2"/>
        <w:numPr>
          <w:ilvl w:val="0"/>
          <w:numId w:val="0"/>
        </w:numPr>
        <w:ind w:left="720" w:firstLine="720"/>
        <w:jc w:val="left"/>
        <w:rPr>
          <w:rFonts w:ascii="Arial" w:hAnsi="Arial" w:cs="Arial"/>
          <w:sz w:val="20"/>
          <w:szCs w:val="20"/>
        </w:rPr>
      </w:pPr>
    </w:p>
    <w:p w:rsidR="0032352A" w:rsidRDefault="00372CFC" w:rsidP="00B050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640B">
        <w:rPr>
          <w:rFonts w:ascii="Arial" w:hAnsi="Arial" w:cs="Arial"/>
          <w:sz w:val="24"/>
          <w:szCs w:val="24"/>
        </w:rPr>
        <w:t>В соответствии с планами</w:t>
      </w:r>
      <w:r w:rsidR="0032352A" w:rsidRPr="0034640B">
        <w:rPr>
          <w:rFonts w:ascii="Arial" w:hAnsi="Arial" w:cs="Arial"/>
          <w:sz w:val="24"/>
          <w:szCs w:val="24"/>
        </w:rPr>
        <w:t xml:space="preserve"> текущей деяте</w:t>
      </w:r>
      <w:r w:rsidR="00577883" w:rsidRPr="0034640B">
        <w:rPr>
          <w:rFonts w:ascii="Arial" w:hAnsi="Arial" w:cs="Arial"/>
          <w:sz w:val="24"/>
          <w:szCs w:val="24"/>
        </w:rPr>
        <w:t xml:space="preserve">льности Думы </w:t>
      </w:r>
      <w:r w:rsidR="0032352A" w:rsidRPr="0034640B">
        <w:rPr>
          <w:rFonts w:ascii="Arial" w:hAnsi="Arial" w:cs="Arial"/>
          <w:sz w:val="24"/>
          <w:szCs w:val="24"/>
        </w:rPr>
        <w:t xml:space="preserve"> предусматривалось </w:t>
      </w:r>
      <w:r w:rsidR="0032352A">
        <w:rPr>
          <w:rFonts w:ascii="Arial" w:hAnsi="Arial" w:cs="Arial"/>
          <w:sz w:val="24"/>
          <w:szCs w:val="24"/>
        </w:rPr>
        <w:t xml:space="preserve">рассмотреть </w:t>
      </w:r>
      <w:r w:rsidR="0035539A">
        <w:rPr>
          <w:rFonts w:ascii="Arial" w:hAnsi="Arial" w:cs="Arial"/>
          <w:sz w:val="24"/>
          <w:szCs w:val="24"/>
        </w:rPr>
        <w:t>171</w:t>
      </w:r>
      <w:r w:rsidR="00577883">
        <w:rPr>
          <w:rFonts w:ascii="Arial" w:hAnsi="Arial" w:cs="Arial"/>
          <w:sz w:val="24"/>
          <w:szCs w:val="24"/>
        </w:rPr>
        <w:t xml:space="preserve"> вопрос. Рассмотрен</w:t>
      </w:r>
      <w:r w:rsidR="0032352A">
        <w:rPr>
          <w:rFonts w:ascii="Arial" w:hAnsi="Arial" w:cs="Arial"/>
          <w:sz w:val="24"/>
          <w:szCs w:val="24"/>
        </w:rPr>
        <w:t xml:space="preserve"> </w:t>
      </w:r>
      <w:r w:rsidR="0035539A">
        <w:rPr>
          <w:rFonts w:ascii="Arial" w:hAnsi="Arial" w:cs="Arial"/>
          <w:sz w:val="24"/>
          <w:szCs w:val="24"/>
        </w:rPr>
        <w:t>171</w:t>
      </w:r>
      <w:r w:rsidR="00AE2219">
        <w:rPr>
          <w:rFonts w:ascii="Arial" w:hAnsi="Arial" w:cs="Arial"/>
          <w:sz w:val="24"/>
          <w:szCs w:val="24"/>
        </w:rPr>
        <w:t xml:space="preserve"> </w:t>
      </w:r>
      <w:r w:rsidR="00577883">
        <w:rPr>
          <w:rFonts w:ascii="Arial" w:hAnsi="Arial" w:cs="Arial"/>
          <w:sz w:val="24"/>
          <w:szCs w:val="24"/>
        </w:rPr>
        <w:t>вопрос</w:t>
      </w:r>
      <w:r w:rsidR="0032352A">
        <w:rPr>
          <w:rFonts w:ascii="Arial" w:hAnsi="Arial" w:cs="Arial"/>
          <w:sz w:val="24"/>
          <w:szCs w:val="24"/>
        </w:rPr>
        <w:t xml:space="preserve">, что составило </w:t>
      </w:r>
      <w:r w:rsidR="0035539A">
        <w:rPr>
          <w:rFonts w:ascii="Arial" w:hAnsi="Arial" w:cs="Arial"/>
          <w:sz w:val="24"/>
          <w:szCs w:val="24"/>
        </w:rPr>
        <w:t>100</w:t>
      </w:r>
      <w:r w:rsidR="0032352A">
        <w:rPr>
          <w:rFonts w:ascii="Arial" w:hAnsi="Arial" w:cs="Arial"/>
          <w:sz w:val="24"/>
          <w:szCs w:val="24"/>
        </w:rPr>
        <w:t>%.</w:t>
      </w:r>
    </w:p>
    <w:p w:rsidR="00F53BA8" w:rsidRDefault="0032352A" w:rsidP="0008655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</w:t>
      </w:r>
      <w:r w:rsidR="007802A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нных в план текущей деятельности Думы:</w:t>
      </w:r>
    </w:p>
    <w:p w:rsidR="003E3C2C" w:rsidRPr="00395138" w:rsidRDefault="003E3C2C" w:rsidP="00086555">
      <w:pPr>
        <w:ind w:firstLine="720"/>
        <w:jc w:val="both"/>
        <w:rPr>
          <w:rFonts w:ascii="Arial" w:hAnsi="Arial" w:cs="Arial"/>
          <w:sz w:val="8"/>
          <w:szCs w:val="8"/>
        </w:rPr>
      </w:pPr>
    </w:p>
    <w:tbl>
      <w:tblPr>
        <w:tblW w:w="9685" w:type="dxa"/>
        <w:jc w:val="center"/>
        <w:tblInd w:w="1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418"/>
        <w:gridCol w:w="850"/>
        <w:gridCol w:w="709"/>
        <w:gridCol w:w="1418"/>
        <w:gridCol w:w="850"/>
        <w:gridCol w:w="1559"/>
        <w:gridCol w:w="589"/>
      </w:tblGrid>
      <w:tr w:rsidR="004772BA" w:rsidTr="00EE61BC">
        <w:trPr>
          <w:cantSplit/>
          <w:jc w:val="center"/>
        </w:trPr>
        <w:tc>
          <w:tcPr>
            <w:tcW w:w="2292" w:type="dxa"/>
            <w:tcBorders>
              <w:bottom w:val="nil"/>
              <w:right w:val="single" w:sz="4" w:space="0" w:color="auto"/>
            </w:tcBorders>
          </w:tcPr>
          <w:p w:rsidR="004772BA" w:rsidRDefault="004772B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4772BA" w:rsidRDefault="004772B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772BA" w:rsidRDefault="004772B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AC55AC" w:rsidTr="0035539A">
        <w:trPr>
          <w:cantSplit/>
          <w:jc w:val="center"/>
        </w:trPr>
        <w:tc>
          <w:tcPr>
            <w:tcW w:w="2292" w:type="dxa"/>
            <w:tcBorders>
              <w:top w:val="nil"/>
              <w:right w:val="single" w:sz="4" w:space="0" w:color="auto"/>
            </w:tcBorders>
          </w:tcPr>
          <w:p w:rsidR="00AC55AC" w:rsidRDefault="00AC55AC" w:rsidP="007E0FF5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C55AC" w:rsidRDefault="00AC55AC" w:rsidP="007E0F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AC55AC" w:rsidRDefault="00AC55AC" w:rsidP="007E0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55AC" w:rsidRDefault="00AC55AC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709" w:type="dxa"/>
          </w:tcPr>
          <w:p w:rsidR="00AC55AC" w:rsidRDefault="00AC55AC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418" w:type="dxa"/>
          </w:tcPr>
          <w:p w:rsidR="00AC55AC" w:rsidRDefault="00AC55AC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55AC" w:rsidRDefault="0035539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Общ.</w:t>
            </w:r>
          </w:p>
          <w:p w:rsidR="0035539A" w:rsidRDefault="0035539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55AC" w:rsidRDefault="00AC55AC" w:rsidP="00AC55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 МВД</w:t>
            </w:r>
            <w:r w:rsidR="0035539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России</w:t>
            </w:r>
          </w:p>
          <w:p w:rsidR="00AC55AC" w:rsidRPr="00C937C9" w:rsidRDefault="00AC55AC" w:rsidP="00AC55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ольятти</w:t>
            </w:r>
            <w:proofErr w:type="spellEnd"/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Pr="00C937C9" w:rsidRDefault="00AC55AC" w:rsidP="001C3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КСП </w:t>
            </w:r>
          </w:p>
        </w:tc>
      </w:tr>
      <w:tr w:rsidR="00AC55AC" w:rsidRPr="00D05C69" w:rsidTr="0035539A">
        <w:trPr>
          <w:cantSplit/>
          <w:jc w:val="center"/>
        </w:trPr>
        <w:tc>
          <w:tcPr>
            <w:tcW w:w="2292" w:type="dxa"/>
            <w:tcBorders>
              <w:right w:val="single" w:sz="4" w:space="0" w:color="auto"/>
            </w:tcBorders>
          </w:tcPr>
          <w:p w:rsidR="00AC55AC" w:rsidRPr="00D05C69" w:rsidRDefault="00AC55AC" w:rsidP="007A7FA4">
            <w:pPr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55AC" w:rsidRPr="00D05C69" w:rsidRDefault="0035539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850" w:type="dxa"/>
          </w:tcPr>
          <w:p w:rsidR="00AC55AC" w:rsidRPr="00B36808" w:rsidRDefault="0035539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709" w:type="dxa"/>
          </w:tcPr>
          <w:p w:rsidR="00AC55AC" w:rsidRPr="00D05C69" w:rsidRDefault="0035539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AC55AC" w:rsidRPr="00D05C69" w:rsidRDefault="0035539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55AC" w:rsidRPr="00D05C69" w:rsidRDefault="0035539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55AC" w:rsidRDefault="00044FA1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C55AC" w:rsidRPr="00D05C69" w:rsidTr="0035539A">
        <w:trPr>
          <w:cantSplit/>
          <w:jc w:val="center"/>
        </w:trPr>
        <w:tc>
          <w:tcPr>
            <w:tcW w:w="2292" w:type="dxa"/>
            <w:tcBorders>
              <w:right w:val="single" w:sz="4" w:space="0" w:color="auto"/>
            </w:tcBorders>
          </w:tcPr>
          <w:p w:rsidR="00AC55AC" w:rsidRPr="00D05C69" w:rsidRDefault="00AC55AC" w:rsidP="007A7F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55AC" w:rsidRPr="00D05C69" w:rsidRDefault="0035539A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  <w:r w:rsidR="00AC55A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AC55AC" w:rsidRPr="00BA7EE3" w:rsidRDefault="0082257A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EE3">
              <w:rPr>
                <w:rFonts w:ascii="Arial" w:hAnsi="Arial" w:cs="Arial"/>
                <w:sz w:val="22"/>
                <w:szCs w:val="22"/>
              </w:rPr>
              <w:t>13</w:t>
            </w:r>
            <w:r w:rsidR="0035539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C55AC" w:rsidRPr="00D05C69" w:rsidRDefault="0035539A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AC55AC" w:rsidRPr="00D05C69" w:rsidRDefault="0035539A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55AC" w:rsidRPr="00D05C69" w:rsidRDefault="0035539A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55AC" w:rsidRDefault="00044FA1" w:rsidP="00AC55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Default="00AC55A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C55AC" w:rsidRPr="00D05C69" w:rsidTr="0035539A">
        <w:trPr>
          <w:cantSplit/>
          <w:jc w:val="center"/>
        </w:trPr>
        <w:tc>
          <w:tcPr>
            <w:tcW w:w="2292" w:type="dxa"/>
            <w:tcBorders>
              <w:right w:val="single" w:sz="4" w:space="0" w:color="auto"/>
            </w:tcBorders>
          </w:tcPr>
          <w:p w:rsidR="00AC55AC" w:rsidRPr="00D05C69" w:rsidRDefault="00AC55AC" w:rsidP="007A7FA4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55AC" w:rsidRPr="00D05C69" w:rsidRDefault="0035539A" w:rsidP="007E0FF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850" w:type="dxa"/>
          </w:tcPr>
          <w:p w:rsidR="00AC55AC" w:rsidRPr="00BA7EE3" w:rsidRDefault="0035539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709" w:type="dxa"/>
          </w:tcPr>
          <w:p w:rsidR="00AC55AC" w:rsidRPr="00D05C69" w:rsidRDefault="0035539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AC55AC" w:rsidRPr="00D05C69" w:rsidRDefault="0035539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55AC" w:rsidRPr="00D05C69" w:rsidRDefault="0035539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55AC" w:rsidRDefault="00044FA1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C55AC" w:rsidRPr="00D05C69" w:rsidTr="0035539A">
        <w:trPr>
          <w:cantSplit/>
          <w:jc w:val="center"/>
        </w:trPr>
        <w:tc>
          <w:tcPr>
            <w:tcW w:w="2292" w:type="dxa"/>
            <w:tcBorders>
              <w:bottom w:val="nil"/>
              <w:right w:val="single" w:sz="4" w:space="0" w:color="auto"/>
            </w:tcBorders>
          </w:tcPr>
          <w:p w:rsidR="00AC55AC" w:rsidRPr="00D05C69" w:rsidRDefault="00AC55AC" w:rsidP="007A7FA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AC55AC" w:rsidRPr="00D05C69" w:rsidRDefault="00AC55AC" w:rsidP="007A7F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AC55AC" w:rsidRPr="00D05C69" w:rsidRDefault="0035539A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AC55AC" w:rsidRPr="00BA7EE3" w:rsidRDefault="0035539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55AC" w:rsidRPr="00D05C69" w:rsidRDefault="00D20F5B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55AC" w:rsidRPr="00D05C69" w:rsidTr="0035539A">
        <w:trPr>
          <w:cantSplit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Pr="00D05C69" w:rsidRDefault="00AC55AC" w:rsidP="007A7FA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Pr="00D05C69" w:rsidRDefault="0035539A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5AC" w:rsidRPr="00BA7EE3" w:rsidRDefault="00A4268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EE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AC55AC" w:rsidRPr="00D05C69" w:rsidRDefault="0035539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55AC" w:rsidRPr="00D05C69" w:rsidRDefault="00D20F5B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B118D" w:rsidRPr="00395138" w:rsidRDefault="007B118D" w:rsidP="00F53BA8">
      <w:pPr>
        <w:pStyle w:val="2"/>
        <w:numPr>
          <w:ilvl w:val="0"/>
          <w:numId w:val="0"/>
        </w:numPr>
        <w:jc w:val="left"/>
        <w:rPr>
          <w:rFonts w:ascii="Arial" w:hAnsi="Arial" w:cs="Arial"/>
          <w:b w:val="0"/>
          <w:iCs/>
          <w:sz w:val="8"/>
          <w:szCs w:val="8"/>
        </w:rPr>
      </w:pPr>
    </w:p>
    <w:p w:rsidR="00ED7255" w:rsidRPr="00A42689" w:rsidRDefault="00ED7255" w:rsidP="00ED7255">
      <w:pPr>
        <w:ind w:left="709"/>
        <w:rPr>
          <w:rFonts w:ascii="Arial" w:hAnsi="Arial" w:cs="Arial"/>
          <w:sz w:val="24"/>
          <w:szCs w:val="24"/>
        </w:rPr>
      </w:pPr>
      <w:r w:rsidRPr="00A42689">
        <w:rPr>
          <w:sz w:val="24"/>
          <w:szCs w:val="24"/>
        </w:rPr>
        <w:t xml:space="preserve">* </w:t>
      </w:r>
      <w:r w:rsidRPr="00A42689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755C94" w:rsidRPr="00A42689">
        <w:rPr>
          <w:rFonts w:ascii="Arial" w:hAnsi="Arial" w:cs="Arial"/>
          <w:sz w:val="24"/>
          <w:szCs w:val="24"/>
        </w:rPr>
        <w:t>3</w:t>
      </w:r>
      <w:r w:rsidR="00BB3CAA" w:rsidRPr="00A42689">
        <w:rPr>
          <w:rFonts w:ascii="Arial" w:hAnsi="Arial" w:cs="Arial"/>
          <w:sz w:val="24"/>
          <w:szCs w:val="24"/>
        </w:rPr>
        <w:t xml:space="preserve"> вопросов</w:t>
      </w:r>
      <w:r w:rsidRPr="00A42689">
        <w:rPr>
          <w:rFonts w:ascii="Arial" w:hAnsi="Arial" w:cs="Arial"/>
          <w:sz w:val="24"/>
          <w:szCs w:val="24"/>
        </w:rPr>
        <w:t xml:space="preserve"> внесена запись в протокол.</w:t>
      </w:r>
    </w:p>
    <w:p w:rsidR="00ED7255" w:rsidRPr="00395138" w:rsidRDefault="00ED7255" w:rsidP="00AF61B1">
      <w:pPr>
        <w:rPr>
          <w:sz w:val="24"/>
          <w:szCs w:val="24"/>
        </w:rPr>
      </w:pPr>
    </w:p>
    <w:p w:rsidR="00850622" w:rsidRPr="00CA4C84" w:rsidRDefault="0036127C" w:rsidP="004F20D7">
      <w:pPr>
        <w:pStyle w:val="2"/>
        <w:numPr>
          <w:ilvl w:val="0"/>
          <w:numId w:val="0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Мероприятия Думы городского округа Тольятти</w:t>
      </w:r>
    </w:p>
    <w:p w:rsidR="00850622" w:rsidRPr="00CA4C84" w:rsidRDefault="00850622" w:rsidP="00850622">
      <w:pPr>
        <w:ind w:firstLine="709"/>
      </w:pPr>
    </w:p>
    <w:p w:rsidR="005210FF" w:rsidRPr="00CA4C84" w:rsidRDefault="0032352A" w:rsidP="00ED5127">
      <w:pPr>
        <w:jc w:val="both"/>
        <w:rPr>
          <w:rFonts w:ascii="Arial" w:hAnsi="Arial" w:cs="Arial"/>
          <w:sz w:val="24"/>
          <w:szCs w:val="24"/>
        </w:rPr>
      </w:pPr>
      <w:r w:rsidRPr="00CA4C84">
        <w:rPr>
          <w:rFonts w:ascii="Arial" w:hAnsi="Arial" w:cs="Arial"/>
          <w:sz w:val="24"/>
          <w:szCs w:val="24"/>
        </w:rPr>
        <w:tab/>
      </w:r>
      <w:r w:rsidR="00541B88" w:rsidRPr="00CA4C84">
        <w:rPr>
          <w:rFonts w:ascii="Arial" w:hAnsi="Arial" w:cs="Arial"/>
          <w:sz w:val="24"/>
          <w:szCs w:val="24"/>
        </w:rPr>
        <w:t xml:space="preserve">В течение </w:t>
      </w:r>
      <w:r w:rsidR="00126805" w:rsidRPr="00CA4C84">
        <w:rPr>
          <w:rFonts w:ascii="Arial" w:hAnsi="Arial" w:cs="Arial"/>
          <w:bCs/>
          <w:sz w:val="24"/>
          <w:szCs w:val="24"/>
        </w:rPr>
        <w:t>2015</w:t>
      </w:r>
      <w:r w:rsidR="000A7A4B" w:rsidRPr="00CA4C84">
        <w:rPr>
          <w:rFonts w:ascii="Arial" w:hAnsi="Arial" w:cs="Arial"/>
          <w:bCs/>
          <w:sz w:val="24"/>
          <w:szCs w:val="24"/>
        </w:rPr>
        <w:t xml:space="preserve"> года </w:t>
      </w:r>
      <w:r w:rsidR="00ED5127" w:rsidRPr="00CA4C84">
        <w:rPr>
          <w:rFonts w:ascii="Arial" w:hAnsi="Arial" w:cs="Arial"/>
          <w:sz w:val="24"/>
          <w:szCs w:val="24"/>
        </w:rPr>
        <w:t xml:space="preserve">в Думе </w:t>
      </w:r>
      <w:r w:rsidR="00ED7255" w:rsidRPr="00CA4C84">
        <w:rPr>
          <w:rFonts w:ascii="Arial" w:hAnsi="Arial" w:cs="Arial"/>
          <w:sz w:val="24"/>
          <w:szCs w:val="24"/>
        </w:rPr>
        <w:t>планировалось провести</w:t>
      </w:r>
      <w:r w:rsidR="00011DEC" w:rsidRPr="00CA4C84">
        <w:rPr>
          <w:rFonts w:ascii="Arial" w:hAnsi="Arial" w:cs="Arial"/>
          <w:sz w:val="24"/>
          <w:szCs w:val="24"/>
        </w:rPr>
        <w:t xml:space="preserve"> </w:t>
      </w:r>
      <w:r w:rsidR="00CA4C84">
        <w:rPr>
          <w:rFonts w:ascii="Arial" w:hAnsi="Arial" w:cs="Arial"/>
          <w:sz w:val="24"/>
          <w:szCs w:val="24"/>
        </w:rPr>
        <w:t>18</w:t>
      </w:r>
      <w:r w:rsidR="00ED5127" w:rsidRPr="00CA4C84">
        <w:rPr>
          <w:rFonts w:ascii="Arial" w:hAnsi="Arial" w:cs="Arial"/>
          <w:sz w:val="24"/>
          <w:szCs w:val="24"/>
        </w:rPr>
        <w:t xml:space="preserve"> заседаний Совета Думы. Проведено </w:t>
      </w:r>
      <w:r w:rsidR="00CA4C84">
        <w:rPr>
          <w:rFonts w:ascii="Arial" w:hAnsi="Arial" w:cs="Arial"/>
          <w:sz w:val="24"/>
          <w:szCs w:val="24"/>
        </w:rPr>
        <w:t>18</w:t>
      </w:r>
      <w:r w:rsidR="000A7A4B" w:rsidRPr="00CA4C84">
        <w:rPr>
          <w:rFonts w:ascii="Arial" w:hAnsi="Arial" w:cs="Arial"/>
          <w:sz w:val="24"/>
          <w:szCs w:val="24"/>
        </w:rPr>
        <w:t xml:space="preserve"> заседаний; рассмотрено </w:t>
      </w:r>
      <w:r w:rsidR="00CA4C84">
        <w:rPr>
          <w:rFonts w:ascii="Arial" w:hAnsi="Arial" w:cs="Arial"/>
          <w:sz w:val="24"/>
          <w:szCs w:val="24"/>
        </w:rPr>
        <w:t>55</w:t>
      </w:r>
      <w:r w:rsidR="00ED5127" w:rsidRPr="00CA4C84">
        <w:rPr>
          <w:rFonts w:ascii="Arial" w:hAnsi="Arial" w:cs="Arial"/>
          <w:sz w:val="24"/>
          <w:szCs w:val="24"/>
        </w:rPr>
        <w:t xml:space="preserve"> </w:t>
      </w:r>
      <w:r w:rsidR="00CA4C84">
        <w:rPr>
          <w:rFonts w:ascii="Arial" w:hAnsi="Arial" w:cs="Arial"/>
          <w:sz w:val="24"/>
          <w:szCs w:val="24"/>
        </w:rPr>
        <w:t>вопросов</w:t>
      </w:r>
      <w:r w:rsidR="00ED5127" w:rsidRPr="00CA4C84">
        <w:rPr>
          <w:rFonts w:ascii="Arial" w:hAnsi="Arial" w:cs="Arial"/>
          <w:sz w:val="24"/>
          <w:szCs w:val="24"/>
        </w:rPr>
        <w:t>.</w:t>
      </w:r>
    </w:p>
    <w:p w:rsidR="00092EE8" w:rsidRPr="00092EE8" w:rsidRDefault="00092EE8" w:rsidP="006F5FDF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1B33BD" w:rsidRPr="00CA4C84" w:rsidRDefault="00092EE8" w:rsidP="006F5F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2015</w:t>
      </w:r>
      <w:r w:rsidR="00D85F2D" w:rsidRPr="00CA4C84">
        <w:rPr>
          <w:rFonts w:ascii="Arial" w:hAnsi="Arial" w:cs="Arial"/>
          <w:sz w:val="24"/>
          <w:szCs w:val="24"/>
        </w:rPr>
        <w:t xml:space="preserve"> год</w:t>
      </w:r>
      <w:r w:rsidR="00011DEC" w:rsidRPr="00CA4C84">
        <w:rPr>
          <w:rFonts w:ascii="Arial" w:hAnsi="Arial" w:cs="Arial"/>
          <w:sz w:val="24"/>
          <w:szCs w:val="24"/>
        </w:rPr>
        <w:t xml:space="preserve"> постановле</w:t>
      </w:r>
      <w:r w:rsidR="00D85F2D" w:rsidRPr="00CA4C84">
        <w:rPr>
          <w:rFonts w:ascii="Arial" w:hAnsi="Arial" w:cs="Arial"/>
          <w:sz w:val="24"/>
          <w:szCs w:val="24"/>
        </w:rPr>
        <w:t>ниями</w:t>
      </w:r>
      <w:r w:rsidR="00751654" w:rsidRPr="00CA4C84">
        <w:rPr>
          <w:rFonts w:ascii="Arial" w:hAnsi="Arial" w:cs="Arial"/>
          <w:sz w:val="24"/>
          <w:szCs w:val="24"/>
        </w:rPr>
        <w:t xml:space="preserve"> председателя Думы</w:t>
      </w:r>
      <w:r w:rsidR="00D85F2D" w:rsidRPr="00CA4C84">
        <w:rPr>
          <w:rFonts w:ascii="Arial" w:hAnsi="Arial" w:cs="Arial"/>
          <w:sz w:val="24"/>
          <w:szCs w:val="24"/>
        </w:rPr>
        <w:t xml:space="preserve"> </w:t>
      </w:r>
      <w:r w:rsidR="00751654" w:rsidRPr="00CA4C84">
        <w:rPr>
          <w:rFonts w:ascii="Arial" w:hAnsi="Arial" w:cs="Arial"/>
          <w:sz w:val="24"/>
          <w:szCs w:val="24"/>
        </w:rPr>
        <w:t xml:space="preserve">создано </w:t>
      </w:r>
      <w:r>
        <w:rPr>
          <w:rFonts w:ascii="Arial" w:hAnsi="Arial" w:cs="Arial"/>
          <w:sz w:val="24"/>
          <w:szCs w:val="24"/>
        </w:rPr>
        <w:t>3 рабочие</w:t>
      </w:r>
      <w:r w:rsidR="00011DEC" w:rsidRPr="00CA4C84">
        <w:rPr>
          <w:rFonts w:ascii="Arial" w:hAnsi="Arial" w:cs="Arial"/>
          <w:sz w:val="24"/>
          <w:szCs w:val="24"/>
        </w:rPr>
        <w:t xml:space="preserve"> групп</w:t>
      </w:r>
      <w:r>
        <w:rPr>
          <w:rFonts w:ascii="Arial" w:hAnsi="Arial" w:cs="Arial"/>
          <w:sz w:val="24"/>
          <w:szCs w:val="24"/>
        </w:rPr>
        <w:t>ы</w:t>
      </w:r>
      <w:r w:rsidR="00890850" w:rsidRPr="00CA4C84">
        <w:rPr>
          <w:rFonts w:ascii="Arial" w:hAnsi="Arial" w:cs="Arial"/>
          <w:sz w:val="24"/>
          <w:szCs w:val="24"/>
        </w:rPr>
        <w:t>*</w:t>
      </w:r>
      <w:r w:rsidR="006F5FDF" w:rsidRPr="00CA4C84">
        <w:rPr>
          <w:rFonts w:ascii="Arial" w:hAnsi="Arial" w:cs="Arial"/>
          <w:sz w:val="24"/>
          <w:szCs w:val="24"/>
        </w:rPr>
        <w:t xml:space="preserve">. </w:t>
      </w:r>
    </w:p>
    <w:p w:rsidR="00092EE8" w:rsidRPr="00092EE8" w:rsidRDefault="00092EE8" w:rsidP="006F5FDF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1B33BD" w:rsidRPr="00CA4C84" w:rsidRDefault="00803491" w:rsidP="006F5F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05C23" w:rsidRPr="00CA4C84">
        <w:rPr>
          <w:rFonts w:ascii="Arial" w:hAnsi="Arial" w:cs="Arial"/>
          <w:sz w:val="24"/>
          <w:szCs w:val="24"/>
        </w:rPr>
        <w:t xml:space="preserve"> </w:t>
      </w:r>
      <w:r w:rsidR="00D3567A" w:rsidRPr="00CA4C84">
        <w:rPr>
          <w:rFonts w:ascii="Arial" w:hAnsi="Arial" w:cs="Arial"/>
          <w:sz w:val="24"/>
          <w:szCs w:val="24"/>
        </w:rPr>
        <w:t xml:space="preserve">действующими </w:t>
      </w:r>
      <w:r w:rsidR="00C05C23" w:rsidRPr="00CA4C84">
        <w:rPr>
          <w:rFonts w:ascii="Arial" w:hAnsi="Arial" w:cs="Arial"/>
          <w:sz w:val="24"/>
          <w:szCs w:val="24"/>
        </w:rPr>
        <w:t>рабочими группами</w:t>
      </w:r>
      <w:r w:rsidR="00092EE8">
        <w:rPr>
          <w:rFonts w:ascii="Arial" w:hAnsi="Arial" w:cs="Arial"/>
          <w:sz w:val="24"/>
          <w:szCs w:val="24"/>
        </w:rPr>
        <w:t xml:space="preserve"> в 2015</w:t>
      </w:r>
      <w:r w:rsidR="00282B3B" w:rsidRPr="00CA4C84">
        <w:rPr>
          <w:rFonts w:ascii="Arial" w:hAnsi="Arial" w:cs="Arial"/>
          <w:sz w:val="24"/>
          <w:szCs w:val="24"/>
        </w:rPr>
        <w:t xml:space="preserve"> году</w:t>
      </w:r>
      <w:r w:rsidR="00C05C23" w:rsidRPr="00CA4C84">
        <w:rPr>
          <w:rFonts w:ascii="Arial" w:hAnsi="Arial" w:cs="Arial"/>
          <w:sz w:val="24"/>
          <w:szCs w:val="24"/>
        </w:rPr>
        <w:t xml:space="preserve"> проведено </w:t>
      </w:r>
      <w:r w:rsidR="0065218B">
        <w:rPr>
          <w:rFonts w:ascii="Arial" w:hAnsi="Arial" w:cs="Arial"/>
          <w:sz w:val="24"/>
          <w:szCs w:val="24"/>
        </w:rPr>
        <w:t>41</w:t>
      </w:r>
      <w:r w:rsidR="00525D01" w:rsidRPr="00CA4C84">
        <w:rPr>
          <w:rFonts w:ascii="Arial" w:hAnsi="Arial" w:cs="Arial"/>
          <w:sz w:val="24"/>
          <w:szCs w:val="24"/>
        </w:rPr>
        <w:t xml:space="preserve"> засед</w:t>
      </w:r>
      <w:r w:rsidR="0065218B">
        <w:rPr>
          <w:rFonts w:ascii="Arial" w:hAnsi="Arial" w:cs="Arial"/>
          <w:sz w:val="24"/>
          <w:szCs w:val="24"/>
        </w:rPr>
        <w:t>ание</w:t>
      </w:r>
      <w:r w:rsidR="00ED5127" w:rsidRPr="00CA4C84">
        <w:rPr>
          <w:rFonts w:ascii="Arial" w:hAnsi="Arial" w:cs="Arial"/>
          <w:sz w:val="24"/>
          <w:szCs w:val="24"/>
        </w:rPr>
        <w:t xml:space="preserve">. </w:t>
      </w:r>
    </w:p>
    <w:p w:rsidR="0065218B" w:rsidRPr="0065218B" w:rsidRDefault="0065218B" w:rsidP="000A7A4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ED5127" w:rsidRPr="00CA4C84" w:rsidRDefault="00ED5127" w:rsidP="000A7A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4C84">
        <w:rPr>
          <w:rFonts w:ascii="Arial" w:hAnsi="Arial" w:cs="Arial"/>
          <w:sz w:val="24"/>
          <w:szCs w:val="24"/>
        </w:rPr>
        <w:t xml:space="preserve">В том числе: </w:t>
      </w:r>
    </w:p>
    <w:p w:rsidR="00F76FC2" w:rsidRPr="00395138" w:rsidRDefault="00F76FC2" w:rsidP="0032352A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3"/>
        <w:gridCol w:w="6555"/>
        <w:gridCol w:w="2412"/>
      </w:tblGrid>
      <w:tr w:rsidR="00092EE8" w:rsidTr="006E128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Default="00092EE8" w:rsidP="006E12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  <w:p w:rsidR="00092EE8" w:rsidRDefault="00092EE8" w:rsidP="006E12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Default="00092EE8" w:rsidP="006E1281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рабочей группы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Default="00092EE8" w:rsidP="006E12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Кол-во заседаний, руководитель</w:t>
            </w:r>
          </w:p>
        </w:tc>
      </w:tr>
      <w:tr w:rsidR="00092EE8" w:rsidRPr="00940A75" w:rsidTr="006E128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в Устав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92EE8" w:rsidRPr="00940A75" w:rsidRDefault="007A35F9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092EE8" w:rsidRPr="00940A75" w:rsidTr="006E128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92EE8" w:rsidRPr="00940A75" w:rsidRDefault="0065218B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Митрофанова Н.А.</w:t>
            </w:r>
          </w:p>
        </w:tc>
      </w:tr>
      <w:tr w:rsidR="00092EE8" w:rsidRPr="00940A75" w:rsidTr="006E128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3</w:t>
            </w:r>
            <w:r w:rsidRPr="00940A7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092EE8" w:rsidRPr="00940A75" w:rsidTr="006E128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Default="00092EE8" w:rsidP="006E1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  <w:p w:rsidR="00092EE8" w:rsidRPr="004F1291" w:rsidRDefault="00092EE8" w:rsidP="006E1281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92EE8" w:rsidRPr="00940A75" w:rsidRDefault="0065218B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Альшин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092EE8" w:rsidRPr="00940A75" w:rsidTr="006E128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Колмыков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С.Н.</w:t>
            </w:r>
          </w:p>
          <w:p w:rsidR="00092EE8" w:rsidRPr="00940A75" w:rsidRDefault="00092EE8" w:rsidP="006E12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EE8" w:rsidRPr="00940A75" w:rsidTr="006E1281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092EE8" w:rsidRPr="00940A75" w:rsidTr="006E1281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Болканскова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Н.Е.</w:t>
            </w:r>
          </w:p>
        </w:tc>
      </w:tr>
      <w:tr w:rsidR="00092EE8" w:rsidRPr="00940A75" w:rsidTr="006E1281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940A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Рабочая группа по подготовке и проведению мероприятий, посвященных празднованию 70-й годовщины Победы в Великой Отечественной войне 1941-1945гг. в городском округе Тольятти с участием депутатов и общественности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Денисов А.В.</w:t>
            </w:r>
          </w:p>
        </w:tc>
      </w:tr>
      <w:tr w:rsidR="00092EE8" w:rsidRPr="00940A75" w:rsidTr="006E1281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lastRenderedPageBreak/>
              <w:t>9*.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Рабочая группа по разработке механизма реализации Федерального закона от 21 июля 2014 года № 212-ФЗ «Об основах общественного контроля в Российской Федерации» в городском округе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92EE8" w:rsidRPr="00940A75" w:rsidRDefault="0065218B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092EE8" w:rsidRPr="00940A75" w:rsidTr="006E1281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10*.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EE8" w:rsidRPr="00940A75" w:rsidRDefault="00092EE8" w:rsidP="006E1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Рабочая группа по доработке Положения об участии городского округа Тольятти в </w:t>
            </w: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муниципально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-частных партнерствах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92EE8" w:rsidRPr="00940A75" w:rsidRDefault="0065218B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92EE8" w:rsidRPr="00940A75" w:rsidRDefault="00092EE8" w:rsidP="006E1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Денисов А.В.</w:t>
            </w:r>
          </w:p>
        </w:tc>
      </w:tr>
    </w:tbl>
    <w:p w:rsidR="00092EE8" w:rsidRPr="00395138" w:rsidRDefault="00092EE8" w:rsidP="00092EE8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355D09" w:rsidRPr="006F5FDF" w:rsidRDefault="001B33BD" w:rsidP="006F5F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отчетный период</w:t>
      </w:r>
      <w:r w:rsidR="000530A9" w:rsidRPr="00CA0994">
        <w:rPr>
          <w:rFonts w:ascii="Arial" w:hAnsi="Arial" w:cs="Arial"/>
          <w:bCs/>
          <w:sz w:val="24"/>
          <w:szCs w:val="24"/>
        </w:rPr>
        <w:t xml:space="preserve"> </w:t>
      </w:r>
      <w:r w:rsidR="0032352A">
        <w:rPr>
          <w:rFonts w:ascii="Arial" w:hAnsi="Arial" w:cs="Arial"/>
          <w:sz w:val="24"/>
          <w:szCs w:val="24"/>
        </w:rPr>
        <w:t xml:space="preserve">в Думе состоялось </w:t>
      </w:r>
      <w:r w:rsidR="00AE1A35">
        <w:rPr>
          <w:rFonts w:ascii="Arial" w:hAnsi="Arial" w:cs="Arial"/>
          <w:sz w:val="24"/>
          <w:szCs w:val="24"/>
        </w:rPr>
        <w:t>144</w:t>
      </w:r>
      <w:r w:rsidR="00BD0213">
        <w:rPr>
          <w:rFonts w:ascii="Arial" w:hAnsi="Arial" w:cs="Arial"/>
          <w:sz w:val="24"/>
          <w:szCs w:val="24"/>
        </w:rPr>
        <w:t xml:space="preserve"> заседания</w:t>
      </w:r>
      <w:r w:rsidR="0032352A">
        <w:rPr>
          <w:rFonts w:ascii="Arial" w:hAnsi="Arial" w:cs="Arial"/>
          <w:sz w:val="24"/>
          <w:szCs w:val="24"/>
        </w:rPr>
        <w:t xml:space="preserve"> постоянных комиссий, на которых рассмотрено </w:t>
      </w:r>
      <w:r w:rsidR="00483D6C">
        <w:rPr>
          <w:rFonts w:ascii="Arial" w:hAnsi="Arial" w:cs="Arial"/>
          <w:sz w:val="24"/>
          <w:szCs w:val="24"/>
        </w:rPr>
        <w:t>683</w:t>
      </w:r>
      <w:r w:rsidR="003A7D90">
        <w:rPr>
          <w:rFonts w:ascii="Arial" w:hAnsi="Arial" w:cs="Arial"/>
          <w:sz w:val="24"/>
          <w:szCs w:val="24"/>
        </w:rPr>
        <w:t xml:space="preserve"> </w:t>
      </w:r>
      <w:r w:rsidR="00E621B4">
        <w:rPr>
          <w:rFonts w:ascii="Arial" w:hAnsi="Arial" w:cs="Arial"/>
          <w:sz w:val="24"/>
          <w:szCs w:val="24"/>
        </w:rPr>
        <w:t>вопрос</w:t>
      </w:r>
      <w:r w:rsidR="00483D6C">
        <w:rPr>
          <w:rFonts w:ascii="Arial" w:hAnsi="Arial" w:cs="Arial"/>
          <w:sz w:val="24"/>
          <w:szCs w:val="24"/>
        </w:rPr>
        <w:t>а</w:t>
      </w:r>
      <w:r w:rsidR="006F5FDF">
        <w:rPr>
          <w:rFonts w:ascii="Arial" w:hAnsi="Arial" w:cs="Arial"/>
          <w:sz w:val="24"/>
          <w:szCs w:val="24"/>
        </w:rPr>
        <w:t>.</w:t>
      </w:r>
    </w:p>
    <w:p w:rsidR="0032352A" w:rsidRDefault="0032352A" w:rsidP="00ED4F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32352A" w:rsidRPr="00395138" w:rsidRDefault="0032352A" w:rsidP="0032352A">
      <w:pPr>
        <w:ind w:firstLine="720"/>
        <w:jc w:val="both"/>
        <w:rPr>
          <w:rFonts w:ascii="Arial" w:hAnsi="Arial" w:cs="Arial"/>
          <w:sz w:val="8"/>
          <w:szCs w:val="8"/>
        </w:rPr>
      </w:pPr>
    </w:p>
    <w:p w:rsidR="0032352A" w:rsidRPr="00DC2F9A" w:rsidRDefault="0032352A" w:rsidP="0032352A">
      <w:pPr>
        <w:ind w:firstLine="720"/>
        <w:jc w:val="both"/>
        <w:rPr>
          <w:rFonts w:ascii="Arial" w:hAnsi="Arial" w:cs="Arial"/>
          <w:sz w:val="2"/>
          <w:szCs w:val="2"/>
        </w:rPr>
      </w:pPr>
    </w:p>
    <w:tbl>
      <w:tblPr>
        <w:tblStyle w:val="a9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559"/>
        <w:gridCol w:w="1418"/>
        <w:gridCol w:w="1559"/>
        <w:gridCol w:w="1275"/>
      </w:tblGrid>
      <w:tr w:rsidR="000E489B" w:rsidRPr="00D05C69" w:rsidTr="00BD0213">
        <w:tc>
          <w:tcPr>
            <w:tcW w:w="709" w:type="dxa"/>
            <w:tcBorders>
              <w:bottom w:val="nil"/>
            </w:tcBorders>
          </w:tcPr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119" w:type="dxa"/>
            <w:tcBorders>
              <w:bottom w:val="nil"/>
            </w:tcBorders>
          </w:tcPr>
          <w:p w:rsidR="000E489B" w:rsidRPr="00D05C69" w:rsidRDefault="000E489B" w:rsidP="007E0FF5">
            <w:pPr>
              <w:pStyle w:val="4"/>
              <w:outlineLvl w:val="3"/>
              <w:rPr>
                <w:i/>
                <w:iCs/>
                <w:sz w:val="18"/>
                <w:szCs w:val="18"/>
              </w:rPr>
            </w:pPr>
            <w:r w:rsidRPr="00D05C69">
              <w:rPr>
                <w:i/>
                <w:iCs/>
                <w:sz w:val="18"/>
                <w:szCs w:val="18"/>
              </w:rPr>
              <w:t xml:space="preserve">Наименование </w:t>
            </w:r>
          </w:p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 заседаний</w:t>
            </w:r>
          </w:p>
        </w:tc>
        <w:tc>
          <w:tcPr>
            <w:tcW w:w="2834" w:type="dxa"/>
            <w:gridSpan w:val="2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Рассмотрено вопросов</w:t>
            </w:r>
          </w:p>
        </w:tc>
      </w:tr>
      <w:tr w:rsidR="000E489B" w:rsidRPr="00D05C69" w:rsidTr="00BD0213">
        <w:tc>
          <w:tcPr>
            <w:tcW w:w="709" w:type="dxa"/>
            <w:tcBorders>
              <w:top w:val="nil"/>
            </w:tcBorders>
          </w:tcPr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55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0E489B" w:rsidRPr="00D05C69" w:rsidTr="00BD0213"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0E489B" w:rsidRPr="00D05C69" w:rsidRDefault="000E489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</w:tcPr>
          <w:p w:rsidR="000E489B" w:rsidRPr="00D05C69" w:rsidRDefault="00AE1A35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E48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489B" w:rsidRPr="00D05C69" w:rsidTr="00BD0213"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0E489B" w:rsidRPr="00D05C69" w:rsidRDefault="000E489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275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489B" w:rsidRPr="00D05C69" w:rsidTr="00BD0213">
        <w:trPr>
          <w:trHeight w:val="1453"/>
        </w:trPr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0E489B" w:rsidRPr="00D05C69" w:rsidRDefault="000E489B" w:rsidP="002C0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E489B" w:rsidRPr="00D05C69" w:rsidRDefault="007A35F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275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E489B" w:rsidRPr="00D05C69" w:rsidTr="00BD0213"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0E489B" w:rsidRPr="00D05C69" w:rsidRDefault="000E489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275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489B" w:rsidRPr="00D05C69" w:rsidTr="00BD0213"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0E489B" w:rsidRPr="00D05C69" w:rsidRDefault="000E489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275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489B" w:rsidRPr="00D05C69" w:rsidTr="00BD0213"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119" w:type="dxa"/>
          </w:tcPr>
          <w:p w:rsidR="000E489B" w:rsidRPr="00D05C69" w:rsidRDefault="000E489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E489B" w:rsidRPr="00D05C69" w:rsidRDefault="00673B68" w:rsidP="00D92A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275" w:type="dxa"/>
          </w:tcPr>
          <w:p w:rsidR="000E489B" w:rsidRPr="00D05C69" w:rsidRDefault="00673B6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CF6EDB" w:rsidRPr="0015795A" w:rsidRDefault="00CF6EDB" w:rsidP="00F92DB3">
      <w:pPr>
        <w:pStyle w:val="21"/>
        <w:ind w:firstLine="0"/>
        <w:rPr>
          <w:rFonts w:ascii="Arial" w:hAnsi="Arial" w:cs="Arial"/>
          <w:b/>
          <w:bCs/>
          <w:iCs/>
          <w:sz w:val="12"/>
          <w:szCs w:val="12"/>
        </w:rPr>
      </w:pPr>
    </w:p>
    <w:p w:rsidR="00FE6919" w:rsidRDefault="00B348A6" w:rsidP="0015795A">
      <w:pPr>
        <w:pStyle w:val="21"/>
        <w:ind w:firstLine="56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В</w:t>
      </w:r>
      <w:r w:rsidR="0015795A">
        <w:rPr>
          <w:rFonts w:ascii="Arial" w:hAnsi="Arial" w:cs="Arial"/>
          <w:bCs/>
          <w:iCs/>
        </w:rPr>
        <w:t xml:space="preserve"> 2015 год</w:t>
      </w:r>
      <w:r>
        <w:rPr>
          <w:rFonts w:ascii="Arial" w:hAnsi="Arial" w:cs="Arial"/>
          <w:bCs/>
          <w:iCs/>
        </w:rPr>
        <w:t>у</w:t>
      </w:r>
      <w:r w:rsidR="0015795A">
        <w:rPr>
          <w:rFonts w:ascii="Arial" w:hAnsi="Arial" w:cs="Arial"/>
          <w:bCs/>
          <w:iCs/>
        </w:rPr>
        <w:t xml:space="preserve"> проведено</w:t>
      </w:r>
      <w:r w:rsidR="00FE6919">
        <w:rPr>
          <w:rFonts w:ascii="Arial" w:hAnsi="Arial" w:cs="Arial"/>
          <w:bCs/>
          <w:iCs/>
        </w:rPr>
        <w:t>:</w:t>
      </w:r>
    </w:p>
    <w:p w:rsidR="00430C22" w:rsidRPr="00430C22" w:rsidRDefault="00430C22" w:rsidP="0015795A">
      <w:pPr>
        <w:pStyle w:val="21"/>
        <w:ind w:firstLine="567"/>
        <w:rPr>
          <w:rFonts w:ascii="Arial" w:hAnsi="Arial" w:cs="Arial"/>
          <w:bCs/>
          <w:iCs/>
          <w:sz w:val="4"/>
          <w:szCs w:val="4"/>
        </w:rPr>
      </w:pPr>
    </w:p>
    <w:p w:rsidR="00FE6919" w:rsidRDefault="00FE6919" w:rsidP="0015795A">
      <w:pPr>
        <w:pStyle w:val="21"/>
        <w:ind w:firstLine="56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- 1 заседание топонимической комиссии городского округа Тольятти;</w:t>
      </w:r>
    </w:p>
    <w:p w:rsidR="0015795A" w:rsidRDefault="00FE6919" w:rsidP="0015795A">
      <w:pPr>
        <w:pStyle w:val="21"/>
        <w:ind w:firstLine="56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- 4 заседания комиссии по </w:t>
      </w:r>
      <w:r w:rsidR="001579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знаковым и социально-значимым местам городского округа Тольятти;</w:t>
      </w:r>
    </w:p>
    <w:p w:rsidR="00B348A6" w:rsidRDefault="00B348A6" w:rsidP="0015795A">
      <w:pPr>
        <w:pStyle w:val="21"/>
        <w:ind w:firstLine="56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- 8 заседаний согласительной комиссии по вопросам бюджета городского округа Тольятти.</w:t>
      </w:r>
    </w:p>
    <w:p w:rsidR="00430C22" w:rsidRPr="00430C22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12"/>
          <w:szCs w:val="12"/>
        </w:rPr>
      </w:pP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proofErr w:type="gramStart"/>
      <w:r w:rsidRPr="0021646A">
        <w:rPr>
          <w:rFonts w:ascii="Arial" w:hAnsi="Arial" w:cs="Arial"/>
          <w:color w:val="00000A"/>
          <w:sz w:val="24"/>
          <w:szCs w:val="24"/>
        </w:rPr>
        <w:t xml:space="preserve">В дни празднования 70-летия Победы в Великой Отечественной войне </w:t>
      </w:r>
      <w:r w:rsidRPr="0021646A">
        <w:rPr>
          <w:rFonts w:ascii="Arial" w:hAnsi="Arial" w:cs="Arial"/>
          <w:color w:val="00000A"/>
          <w:sz w:val="24"/>
          <w:szCs w:val="24"/>
        </w:rPr>
        <w:br/>
        <w:t xml:space="preserve">1941-1945гг. в Думе была оформлена экспозиция, посвященная 70-летию Победы в Великой Отечественной войне, из музейных экспонатов школьных музеев МБУ </w:t>
      </w:r>
      <w:r w:rsidRPr="0021646A">
        <w:rPr>
          <w:rFonts w:ascii="Arial" w:hAnsi="Arial" w:cs="Arial"/>
          <w:color w:val="00000A"/>
          <w:sz w:val="24"/>
          <w:szCs w:val="24"/>
        </w:rPr>
        <w:br/>
        <w:t xml:space="preserve">СОШ №1 имени </w:t>
      </w:r>
      <w:proofErr w:type="spellStart"/>
      <w:r w:rsidRPr="0021646A">
        <w:rPr>
          <w:rFonts w:ascii="Arial" w:hAnsi="Arial" w:cs="Arial"/>
          <w:color w:val="00000A"/>
          <w:sz w:val="24"/>
          <w:szCs w:val="24"/>
        </w:rPr>
        <w:t>В.П.Носова</w:t>
      </w:r>
      <w:proofErr w:type="spellEnd"/>
      <w:r w:rsidRPr="0021646A">
        <w:rPr>
          <w:rFonts w:ascii="Arial" w:hAnsi="Arial" w:cs="Arial"/>
          <w:color w:val="00000A"/>
          <w:sz w:val="24"/>
          <w:szCs w:val="24"/>
        </w:rPr>
        <w:t xml:space="preserve">, МБУ лицей №19, МБУ СОШ №23,  МБУ СОШ №43, МБУ гимназия №48, МБУ СОШ №93 и работ учащихся художественных школ города. </w:t>
      </w:r>
      <w:proofErr w:type="gramEnd"/>
    </w:p>
    <w:p w:rsidR="00430C22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Кроме того, 07.05.2015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21646A">
        <w:rPr>
          <w:rFonts w:ascii="Arial" w:hAnsi="Arial" w:cs="Arial"/>
          <w:color w:val="00000A"/>
          <w:sz w:val="24"/>
          <w:szCs w:val="24"/>
        </w:rPr>
        <w:t>Дума приняла участие в проведении торжественного городского мероприятия, посвященного 70-летию Победы в Великой Отечественной войне 194</w:t>
      </w:r>
      <w:r>
        <w:rPr>
          <w:rFonts w:ascii="Arial" w:hAnsi="Arial" w:cs="Arial"/>
          <w:color w:val="00000A"/>
          <w:sz w:val="24"/>
          <w:szCs w:val="24"/>
        </w:rPr>
        <w:t>1-1945гг.</w:t>
      </w:r>
    </w:p>
    <w:p w:rsidR="00430C22" w:rsidRPr="00D553A6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12"/>
          <w:szCs w:val="12"/>
        </w:rPr>
      </w:pP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Депутаты и сотрудники аппарата Думы приняли участие в марш-броске «Тольятти-Москва-Минск-Брест» (11.05.2015 - 19.05.2015), посвященном 70-летию Победы в Великой Отечественной войне.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i/>
          <w:color w:val="00000A"/>
          <w:sz w:val="12"/>
          <w:szCs w:val="12"/>
        </w:rPr>
      </w:pPr>
    </w:p>
    <w:p w:rsidR="009B3803" w:rsidRPr="0021646A" w:rsidRDefault="009B3803" w:rsidP="009B3803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В </w:t>
      </w:r>
      <w:r w:rsidRPr="005472D1">
        <w:rPr>
          <w:rFonts w:ascii="Arial" w:hAnsi="Arial" w:cs="Arial"/>
          <w:color w:val="00000A"/>
          <w:sz w:val="24"/>
          <w:szCs w:val="24"/>
        </w:rPr>
        <w:t>2015 году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 городской округ Тольятти вступил в Ассоциацию городов Поволжья. Председатель Думы городского округа Тольятти </w:t>
      </w:r>
      <w:proofErr w:type="spellStart"/>
      <w:r w:rsidRPr="0021646A">
        <w:rPr>
          <w:rFonts w:ascii="Arial" w:hAnsi="Arial" w:cs="Arial"/>
          <w:color w:val="00000A"/>
          <w:sz w:val="24"/>
          <w:szCs w:val="24"/>
        </w:rPr>
        <w:t>Микель</w:t>
      </w:r>
      <w:proofErr w:type="spellEnd"/>
      <w:r w:rsidRPr="0021646A">
        <w:rPr>
          <w:rFonts w:ascii="Arial" w:hAnsi="Arial" w:cs="Arial"/>
          <w:color w:val="00000A"/>
          <w:sz w:val="24"/>
          <w:szCs w:val="24"/>
        </w:rPr>
        <w:t xml:space="preserve"> Д.Б. избран членом правления Ассоциации.</w:t>
      </w:r>
    </w:p>
    <w:p w:rsidR="009B3803" w:rsidRPr="0021646A" w:rsidRDefault="009B3803" w:rsidP="009B3803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i/>
          <w:color w:val="00000A"/>
          <w:sz w:val="12"/>
          <w:szCs w:val="12"/>
        </w:rPr>
      </w:pP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lastRenderedPageBreak/>
        <w:t>11.12.2015 подписано соглашение о сотрудничестве Самарской Губернской Думы и Думы городского округа Тольятти.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12"/>
          <w:szCs w:val="12"/>
        </w:rPr>
      </w:pP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11.12.2015 председатель Думы городского округа Тольятти </w:t>
      </w:r>
      <w:proofErr w:type="spellStart"/>
      <w:r w:rsidRPr="0021646A">
        <w:rPr>
          <w:rFonts w:ascii="Arial" w:hAnsi="Arial" w:cs="Arial"/>
          <w:color w:val="00000A"/>
          <w:sz w:val="24"/>
          <w:szCs w:val="24"/>
        </w:rPr>
        <w:t>Микель</w:t>
      </w:r>
      <w:proofErr w:type="spellEnd"/>
      <w:r w:rsidRPr="0021646A">
        <w:rPr>
          <w:rFonts w:ascii="Arial" w:hAnsi="Arial" w:cs="Arial"/>
          <w:color w:val="00000A"/>
          <w:sz w:val="24"/>
          <w:szCs w:val="24"/>
        </w:rPr>
        <w:t xml:space="preserve"> Д.Б. переизбран заместителем председателя Совета  представительных органов городских округов и муниципальных районов в Самарской области.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12"/>
          <w:szCs w:val="12"/>
        </w:rPr>
      </w:pPr>
    </w:p>
    <w:p w:rsidR="00430C22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16.12.2015 депутаты Думы городского округа Тольятти приняли участие в Общероссийском дне приема граждан. В рамках Общероссийского дня приема граждан была организована работа общественных приемных в здании Думы и на территориях избирательных округов. Количество принятых депутатами Думы граждан составило 75 человек.   </w:t>
      </w:r>
    </w:p>
    <w:p w:rsidR="00430C22" w:rsidRPr="00395138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12"/>
          <w:szCs w:val="12"/>
        </w:rPr>
      </w:pP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C735B3">
        <w:rPr>
          <w:rFonts w:ascii="Arial" w:hAnsi="Arial" w:cs="Arial"/>
          <w:color w:val="00000A"/>
          <w:sz w:val="24"/>
          <w:szCs w:val="24"/>
        </w:rPr>
        <w:t>В отчетном периоде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 в Думе состоялись следующие мероприятия:  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заседание общественной комиссии по предварительному рассмотрению ходатайств о присвоении звания «Почетный гражданин городск</w:t>
      </w:r>
      <w:r>
        <w:rPr>
          <w:rFonts w:ascii="Arial" w:hAnsi="Arial" w:cs="Arial"/>
          <w:color w:val="00000A"/>
          <w:sz w:val="24"/>
          <w:szCs w:val="24"/>
        </w:rPr>
        <w:t>ого округа Тольятти»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торжественная встреча с победителями и лауреатами ежегодного городского конкурса профессионального мастерства </w:t>
      </w:r>
      <w:r>
        <w:rPr>
          <w:rFonts w:ascii="Arial" w:hAnsi="Arial" w:cs="Arial"/>
          <w:color w:val="00000A"/>
          <w:sz w:val="24"/>
          <w:szCs w:val="24"/>
        </w:rPr>
        <w:t>в сфере образования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встреча председателя Думы </w:t>
      </w:r>
      <w:proofErr w:type="spellStart"/>
      <w:r w:rsidRPr="0021646A">
        <w:rPr>
          <w:rFonts w:ascii="Arial" w:hAnsi="Arial" w:cs="Arial"/>
          <w:color w:val="00000A"/>
          <w:sz w:val="24"/>
          <w:szCs w:val="24"/>
        </w:rPr>
        <w:t>Микеля</w:t>
      </w:r>
      <w:proofErr w:type="spellEnd"/>
      <w:r w:rsidRPr="0021646A">
        <w:rPr>
          <w:rFonts w:ascii="Arial" w:hAnsi="Arial" w:cs="Arial"/>
          <w:color w:val="00000A"/>
          <w:sz w:val="24"/>
          <w:szCs w:val="24"/>
        </w:rPr>
        <w:t xml:space="preserve"> Д.Б. с представителями военно-патриотических и ветеранских организ</w:t>
      </w:r>
      <w:r>
        <w:rPr>
          <w:rFonts w:ascii="Arial" w:hAnsi="Arial" w:cs="Arial"/>
          <w:color w:val="00000A"/>
          <w:sz w:val="24"/>
          <w:szCs w:val="24"/>
        </w:rPr>
        <w:t>аций городского округа Тольятти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; 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встреча с делегацией почетных гостей международного турнира по САМБО имени семикратного чемпиона м</w:t>
      </w:r>
      <w:r>
        <w:rPr>
          <w:rFonts w:ascii="Arial" w:hAnsi="Arial" w:cs="Arial"/>
          <w:color w:val="00000A"/>
          <w:sz w:val="24"/>
          <w:szCs w:val="24"/>
        </w:rPr>
        <w:t xml:space="preserve">ира </w:t>
      </w:r>
      <w:proofErr w:type="spellStart"/>
      <w:r>
        <w:rPr>
          <w:rFonts w:ascii="Arial" w:hAnsi="Arial" w:cs="Arial"/>
          <w:color w:val="00000A"/>
          <w:sz w:val="24"/>
          <w:szCs w:val="24"/>
        </w:rPr>
        <w:t>Песоцкого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 И.П.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; 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встреча председателя Думы </w:t>
      </w:r>
      <w:proofErr w:type="spellStart"/>
      <w:r w:rsidRPr="0021646A">
        <w:rPr>
          <w:rFonts w:ascii="Arial" w:hAnsi="Arial" w:cs="Arial"/>
          <w:color w:val="00000A"/>
          <w:sz w:val="24"/>
          <w:szCs w:val="24"/>
        </w:rPr>
        <w:t>Микеля</w:t>
      </w:r>
      <w:proofErr w:type="spellEnd"/>
      <w:r w:rsidRPr="0021646A">
        <w:rPr>
          <w:rFonts w:ascii="Arial" w:hAnsi="Arial" w:cs="Arial"/>
          <w:color w:val="00000A"/>
          <w:sz w:val="24"/>
          <w:szCs w:val="24"/>
        </w:rPr>
        <w:t xml:space="preserve"> Д.Б. с председателями территориального общественного самоуправления городского округа Т</w:t>
      </w:r>
      <w:r>
        <w:rPr>
          <w:rFonts w:ascii="Arial" w:hAnsi="Arial" w:cs="Arial"/>
          <w:color w:val="00000A"/>
          <w:sz w:val="24"/>
          <w:szCs w:val="24"/>
        </w:rPr>
        <w:t>ольятти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встреча председателя Думы </w:t>
      </w:r>
      <w:proofErr w:type="spellStart"/>
      <w:r w:rsidRPr="0021646A">
        <w:rPr>
          <w:rFonts w:ascii="Arial" w:hAnsi="Arial" w:cs="Arial"/>
          <w:color w:val="00000A"/>
          <w:sz w:val="24"/>
          <w:szCs w:val="24"/>
        </w:rPr>
        <w:t>Микеля</w:t>
      </w:r>
      <w:proofErr w:type="spellEnd"/>
      <w:r w:rsidRPr="0021646A">
        <w:rPr>
          <w:rFonts w:ascii="Arial" w:hAnsi="Arial" w:cs="Arial"/>
          <w:color w:val="00000A"/>
          <w:sz w:val="24"/>
          <w:szCs w:val="24"/>
        </w:rPr>
        <w:t xml:space="preserve"> Д.Б. с директорами школ городс</w:t>
      </w:r>
      <w:r>
        <w:rPr>
          <w:rFonts w:ascii="Arial" w:hAnsi="Arial" w:cs="Arial"/>
          <w:color w:val="00000A"/>
          <w:sz w:val="24"/>
          <w:szCs w:val="24"/>
        </w:rPr>
        <w:t>кого округа Тольятти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C735B3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встреча председателя Думы </w:t>
      </w:r>
      <w:proofErr w:type="spellStart"/>
      <w:r w:rsidRPr="0021646A">
        <w:rPr>
          <w:rFonts w:ascii="Arial" w:hAnsi="Arial" w:cs="Arial"/>
          <w:color w:val="00000A"/>
          <w:sz w:val="24"/>
          <w:szCs w:val="24"/>
        </w:rPr>
        <w:t>Микеля</w:t>
      </w:r>
      <w:proofErr w:type="spellEnd"/>
      <w:r w:rsidRPr="0021646A">
        <w:rPr>
          <w:rFonts w:ascii="Arial" w:hAnsi="Arial" w:cs="Arial"/>
          <w:color w:val="00000A"/>
          <w:sz w:val="24"/>
          <w:szCs w:val="24"/>
        </w:rPr>
        <w:t xml:space="preserve"> Д.Б. с представителями средств массовой информации городского округа Тольятти; 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встреча </w:t>
      </w:r>
      <w:r>
        <w:rPr>
          <w:rFonts w:ascii="Arial" w:hAnsi="Arial" w:cs="Arial"/>
          <w:color w:val="00000A"/>
          <w:sz w:val="24"/>
          <w:szCs w:val="24"/>
        </w:rPr>
        <w:t>с главой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 культурной делегации города-побратима </w:t>
      </w:r>
      <w:proofErr w:type="spellStart"/>
      <w:r w:rsidRPr="0021646A">
        <w:rPr>
          <w:rFonts w:ascii="Arial" w:hAnsi="Arial" w:cs="Arial"/>
          <w:color w:val="00000A"/>
          <w:sz w:val="24"/>
          <w:szCs w:val="24"/>
        </w:rPr>
        <w:t>Казанлык</w:t>
      </w:r>
      <w:proofErr w:type="spellEnd"/>
      <w:r w:rsidRPr="0021646A">
        <w:rPr>
          <w:rFonts w:ascii="Arial" w:hAnsi="Arial" w:cs="Arial"/>
          <w:color w:val="00000A"/>
          <w:sz w:val="24"/>
          <w:szCs w:val="24"/>
        </w:rPr>
        <w:t xml:space="preserve"> (Болгария);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встреча с официальной делегацией города-побратима </w:t>
      </w:r>
      <w:proofErr w:type="spellStart"/>
      <w:r w:rsidRPr="0021646A">
        <w:rPr>
          <w:rFonts w:ascii="Arial" w:hAnsi="Arial" w:cs="Arial"/>
          <w:color w:val="00000A"/>
          <w:sz w:val="24"/>
          <w:szCs w:val="24"/>
        </w:rPr>
        <w:t>К</w:t>
      </w:r>
      <w:r>
        <w:rPr>
          <w:rFonts w:ascii="Arial" w:hAnsi="Arial" w:cs="Arial"/>
          <w:color w:val="00000A"/>
          <w:sz w:val="24"/>
          <w:szCs w:val="24"/>
        </w:rPr>
        <w:t>азанлык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 (Болгария)</w:t>
      </w:r>
      <w:proofErr w:type="gramStart"/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  <w:proofErr w:type="gramEnd"/>
    </w:p>
    <w:p w:rsidR="00430C22" w:rsidRPr="00C735B3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встреча с </w:t>
      </w:r>
      <w:r w:rsidR="00387B88">
        <w:rPr>
          <w:rFonts w:ascii="Arial" w:hAnsi="Arial" w:cs="Arial"/>
          <w:color w:val="00000A"/>
          <w:sz w:val="24"/>
          <w:szCs w:val="24"/>
        </w:rPr>
        <w:t xml:space="preserve">официальной 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делегацией города-побратима </w:t>
      </w:r>
      <w:proofErr w:type="spellStart"/>
      <w:r w:rsidR="00387B88">
        <w:rPr>
          <w:rFonts w:ascii="Arial" w:hAnsi="Arial" w:cs="Arial"/>
          <w:color w:val="00000A"/>
          <w:sz w:val="24"/>
          <w:szCs w:val="24"/>
        </w:rPr>
        <w:t>Надьканиж</w:t>
      </w:r>
      <w:proofErr w:type="gramStart"/>
      <w:r w:rsidR="00387B88">
        <w:rPr>
          <w:rFonts w:ascii="Arial" w:hAnsi="Arial" w:cs="Arial"/>
          <w:color w:val="00000A"/>
          <w:sz w:val="24"/>
          <w:szCs w:val="24"/>
        </w:rPr>
        <w:t>а</w:t>
      </w:r>
      <w:proofErr w:type="spellEnd"/>
      <w:r>
        <w:rPr>
          <w:rFonts w:ascii="Arial" w:hAnsi="Arial" w:cs="Arial"/>
          <w:color w:val="00000A"/>
          <w:sz w:val="24"/>
          <w:szCs w:val="24"/>
        </w:rPr>
        <w:t>(</w:t>
      </w:r>
      <w:proofErr w:type="gramEnd"/>
      <w:r>
        <w:rPr>
          <w:rFonts w:ascii="Arial" w:hAnsi="Arial" w:cs="Arial"/>
          <w:color w:val="00000A"/>
          <w:sz w:val="24"/>
          <w:szCs w:val="24"/>
        </w:rPr>
        <w:t>Венгрия)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встреча с официальной делегацией Государственного Совета Республики Крым; 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выездное консультирование Самарского регионального </w:t>
      </w:r>
      <w:r>
        <w:rPr>
          <w:rFonts w:ascii="Arial" w:hAnsi="Arial" w:cs="Arial"/>
          <w:color w:val="00000A"/>
          <w:sz w:val="24"/>
          <w:szCs w:val="24"/>
        </w:rPr>
        <w:t xml:space="preserve">отделения </w:t>
      </w:r>
      <w:r>
        <w:rPr>
          <w:rFonts w:ascii="Arial" w:hAnsi="Arial" w:cs="Arial"/>
          <w:color w:val="00000A"/>
          <w:sz w:val="24"/>
          <w:szCs w:val="24"/>
        </w:rPr>
        <w:br/>
        <w:t>ООО ВСМС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общественные обсуждения распределения бюджетных ассигнований на </w:t>
      </w:r>
      <w:r w:rsidRPr="0021646A">
        <w:rPr>
          <w:rFonts w:ascii="Arial" w:hAnsi="Arial" w:cs="Arial"/>
          <w:color w:val="00000A"/>
          <w:sz w:val="24"/>
          <w:szCs w:val="24"/>
        </w:rPr>
        <w:br/>
        <w:t>2016 год по главному распорядителю бюджетных средств «Дума городского округа Тол</w:t>
      </w:r>
      <w:r>
        <w:rPr>
          <w:rFonts w:ascii="Arial" w:hAnsi="Arial" w:cs="Arial"/>
          <w:color w:val="00000A"/>
          <w:sz w:val="24"/>
          <w:szCs w:val="24"/>
        </w:rPr>
        <w:t>ьятти»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- «Урок мужества»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торжественное награждение победителей конкурса сочинений на тему «Если бы </w:t>
      </w:r>
      <w:r>
        <w:rPr>
          <w:rFonts w:ascii="Arial" w:hAnsi="Arial" w:cs="Arial"/>
          <w:color w:val="00000A"/>
          <w:sz w:val="24"/>
          <w:szCs w:val="24"/>
        </w:rPr>
        <w:t>я был депутатом…»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tabs>
          <w:tab w:val="left" w:pos="709"/>
        </w:tabs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экскурсия для учащихся МОУ СОШ № 91 городск</w:t>
      </w:r>
      <w:r>
        <w:rPr>
          <w:rFonts w:ascii="Arial" w:hAnsi="Arial" w:cs="Arial"/>
          <w:color w:val="00000A"/>
          <w:sz w:val="24"/>
          <w:szCs w:val="24"/>
        </w:rPr>
        <w:t>ого округа Тольятти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tabs>
          <w:tab w:val="left" w:pos="709"/>
        </w:tabs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экскурсия для учащихся 7-х классов МБУ СОШ № 89 городск</w:t>
      </w:r>
      <w:r>
        <w:rPr>
          <w:rFonts w:ascii="Arial" w:hAnsi="Arial" w:cs="Arial"/>
          <w:color w:val="00000A"/>
          <w:sz w:val="24"/>
          <w:szCs w:val="24"/>
        </w:rPr>
        <w:t>ого округа Тольятти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B21450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выездное совещание для ознакомления с функциональными возможностями информационной системы обеспечения градостроительной деят</w:t>
      </w:r>
      <w:r>
        <w:rPr>
          <w:rFonts w:ascii="Arial" w:hAnsi="Arial" w:cs="Arial"/>
          <w:color w:val="00000A"/>
          <w:sz w:val="24"/>
          <w:szCs w:val="24"/>
        </w:rPr>
        <w:t>ельности («АИСОГД»)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семинар на тему «Эффективные презентации и публичные выступления в органах власти»;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семинар на тему «Общественная экспертиза социальных проектов и программ» для представителей общественных советов, действующих при органах местн</w:t>
      </w:r>
      <w:r w:rsidR="00387B88">
        <w:rPr>
          <w:rFonts w:ascii="Arial" w:hAnsi="Arial" w:cs="Arial"/>
          <w:color w:val="00000A"/>
          <w:sz w:val="24"/>
          <w:szCs w:val="24"/>
        </w:rPr>
        <w:t>ого самоуправления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семинар по программе</w:t>
      </w:r>
      <w:r>
        <w:rPr>
          <w:rFonts w:ascii="Arial" w:hAnsi="Arial" w:cs="Arial"/>
          <w:color w:val="00000A"/>
          <w:sz w:val="24"/>
          <w:szCs w:val="24"/>
        </w:rPr>
        <w:t xml:space="preserve"> «Консультант плюс»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обучающий сем</w:t>
      </w:r>
      <w:r>
        <w:rPr>
          <w:rFonts w:ascii="Arial" w:hAnsi="Arial" w:cs="Arial"/>
          <w:color w:val="00000A"/>
          <w:sz w:val="24"/>
          <w:szCs w:val="24"/>
        </w:rPr>
        <w:t>инар пользователей в СЭД «Дело»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рабочее совещание сотрудников аппарата  Думы</w:t>
      </w:r>
      <w:r>
        <w:rPr>
          <w:rFonts w:ascii="Arial" w:hAnsi="Arial" w:cs="Arial"/>
          <w:color w:val="00000A"/>
          <w:sz w:val="24"/>
          <w:szCs w:val="24"/>
        </w:rPr>
        <w:t xml:space="preserve"> со специалистами МФЦ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; </w:t>
      </w:r>
    </w:p>
    <w:p w:rsidR="00430C22" w:rsidRPr="0021646A" w:rsidRDefault="00430C22" w:rsidP="00430C22">
      <w:pPr>
        <w:tabs>
          <w:tab w:val="left" w:pos="851"/>
        </w:tabs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lastRenderedPageBreak/>
        <w:t>- встреча руководителей структурных подразделений Думы с представителями банка</w:t>
      </w:r>
      <w:r>
        <w:rPr>
          <w:rFonts w:ascii="Arial" w:hAnsi="Arial" w:cs="Arial"/>
          <w:color w:val="00000A"/>
          <w:sz w:val="24"/>
          <w:szCs w:val="24"/>
        </w:rPr>
        <w:t xml:space="preserve"> «ВТБ-24»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; 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- 66 заседаний единой комиссии по осуществлению закупок для нужд Думы; </w:t>
      </w:r>
    </w:p>
    <w:p w:rsidR="00430C22" w:rsidRPr="0021646A" w:rsidRDefault="00430C22" w:rsidP="00430C22">
      <w:pPr>
        <w:tabs>
          <w:tab w:val="left" w:pos="851"/>
        </w:tabs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заседание комиссии по зачету стажа муниципальной службы муниципальными служащими</w:t>
      </w:r>
      <w:r>
        <w:rPr>
          <w:rFonts w:ascii="Arial" w:hAnsi="Arial" w:cs="Arial"/>
          <w:color w:val="00000A"/>
          <w:sz w:val="24"/>
          <w:szCs w:val="24"/>
        </w:rPr>
        <w:t xml:space="preserve"> Думы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аттестация муниципальных служащих Думы;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квалификационный экзамен муниципальных служащих Думы;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- выездной семинар по подведению итогов деятельности Думы за </w:t>
      </w:r>
      <w:r w:rsidRPr="0021646A">
        <w:rPr>
          <w:rFonts w:ascii="Arial" w:hAnsi="Arial" w:cs="Arial"/>
          <w:color w:val="00000A"/>
          <w:sz w:val="24"/>
          <w:szCs w:val="24"/>
        </w:rPr>
        <w:br/>
      </w:r>
      <w:r w:rsidRPr="0021646A">
        <w:rPr>
          <w:rFonts w:ascii="Arial" w:hAnsi="Arial" w:cs="Arial"/>
          <w:color w:val="00000A"/>
          <w:sz w:val="24"/>
          <w:szCs w:val="24"/>
          <w:lang w:val="en-US"/>
        </w:rPr>
        <w:t>I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 полугодие </w:t>
      </w:r>
      <w:r>
        <w:rPr>
          <w:rFonts w:ascii="Arial" w:hAnsi="Arial" w:cs="Arial"/>
          <w:color w:val="00000A"/>
          <w:sz w:val="24"/>
          <w:szCs w:val="24"/>
        </w:rPr>
        <w:t>2015 года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21646A">
        <w:rPr>
          <w:rFonts w:ascii="Arial" w:hAnsi="Arial" w:cs="Arial"/>
          <w:sz w:val="24"/>
          <w:szCs w:val="24"/>
        </w:rPr>
        <w:t>- заседание единой  комиссии по формированию кадрового резерва для замещения вакантных должностей муниципальной службы в Думе городского округа Тольятти и контрольно-счетной палате городск</w:t>
      </w:r>
      <w:r>
        <w:rPr>
          <w:rFonts w:ascii="Arial" w:hAnsi="Arial" w:cs="Arial"/>
          <w:sz w:val="24"/>
          <w:szCs w:val="24"/>
        </w:rPr>
        <w:t>ого округа Тольятти</w:t>
      </w:r>
      <w:r w:rsidRPr="0021646A">
        <w:rPr>
          <w:rFonts w:ascii="Arial" w:hAnsi="Arial" w:cs="Arial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21646A">
        <w:rPr>
          <w:rFonts w:ascii="Arial" w:hAnsi="Arial" w:cs="Arial"/>
          <w:sz w:val="24"/>
          <w:szCs w:val="24"/>
        </w:rPr>
        <w:t>- заседание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</w:t>
      </w:r>
      <w:r>
        <w:rPr>
          <w:rFonts w:ascii="Arial" w:hAnsi="Arial" w:cs="Arial"/>
          <w:sz w:val="24"/>
          <w:szCs w:val="24"/>
        </w:rPr>
        <w:t>;</w:t>
      </w:r>
    </w:p>
    <w:p w:rsidR="00430C22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21646A">
        <w:rPr>
          <w:rFonts w:ascii="Arial" w:hAnsi="Arial" w:cs="Arial"/>
          <w:sz w:val="24"/>
          <w:szCs w:val="24"/>
        </w:rPr>
        <w:t xml:space="preserve">- </w:t>
      </w:r>
      <w:r w:rsidRPr="00B21450">
        <w:rPr>
          <w:rFonts w:ascii="Arial" w:hAnsi="Arial" w:cs="Arial"/>
          <w:sz w:val="24"/>
          <w:szCs w:val="24"/>
        </w:rPr>
        <w:t>104 заседания</w:t>
      </w:r>
      <w:r w:rsidRPr="0021646A">
        <w:rPr>
          <w:rFonts w:ascii="Arial" w:hAnsi="Arial" w:cs="Arial"/>
          <w:sz w:val="24"/>
          <w:szCs w:val="24"/>
        </w:rPr>
        <w:t xml:space="preserve"> единой комиссии по осущ</w:t>
      </w:r>
      <w:r>
        <w:rPr>
          <w:rFonts w:ascii="Arial" w:hAnsi="Arial" w:cs="Arial"/>
          <w:sz w:val="24"/>
          <w:szCs w:val="24"/>
        </w:rPr>
        <w:t>ествлению закупок для нужд Думы;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color w:val="00000A"/>
          <w:sz w:val="24"/>
          <w:szCs w:val="24"/>
        </w:rPr>
      </w:pPr>
      <w:r w:rsidRPr="0021646A">
        <w:rPr>
          <w:rFonts w:ascii="Arial" w:hAnsi="Arial" w:cs="Arial"/>
          <w:iCs/>
          <w:color w:val="00000A"/>
          <w:sz w:val="24"/>
          <w:szCs w:val="24"/>
        </w:rPr>
        <w:t>- выездное мероприятие, по</w:t>
      </w:r>
      <w:r>
        <w:rPr>
          <w:rFonts w:ascii="Arial" w:hAnsi="Arial" w:cs="Arial"/>
          <w:iCs/>
          <w:color w:val="00000A"/>
          <w:sz w:val="24"/>
          <w:szCs w:val="24"/>
        </w:rPr>
        <w:t>священное 23 февраля</w:t>
      </w:r>
      <w:r w:rsidRPr="0021646A">
        <w:rPr>
          <w:rFonts w:ascii="Arial" w:hAnsi="Arial" w:cs="Arial"/>
          <w:iCs/>
          <w:color w:val="00000A"/>
          <w:sz w:val="24"/>
          <w:szCs w:val="24"/>
        </w:rPr>
        <w:t>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color w:val="00000A"/>
          <w:sz w:val="24"/>
          <w:szCs w:val="24"/>
        </w:rPr>
      </w:pPr>
      <w:r w:rsidRPr="0021646A">
        <w:rPr>
          <w:rFonts w:ascii="Arial" w:hAnsi="Arial" w:cs="Arial"/>
          <w:iCs/>
          <w:color w:val="00000A"/>
          <w:sz w:val="24"/>
          <w:szCs w:val="24"/>
        </w:rPr>
        <w:t xml:space="preserve">- торжественное мероприятие, посвященное Международному женскому дню </w:t>
      </w:r>
      <w:r>
        <w:rPr>
          <w:rFonts w:ascii="Arial" w:hAnsi="Arial" w:cs="Arial"/>
          <w:iCs/>
          <w:color w:val="00000A"/>
          <w:sz w:val="24"/>
          <w:szCs w:val="24"/>
        </w:rPr>
        <w:br/>
      </w:r>
      <w:r w:rsidRPr="0021646A">
        <w:rPr>
          <w:rFonts w:ascii="Arial" w:hAnsi="Arial" w:cs="Arial"/>
          <w:iCs/>
          <w:color w:val="00000A"/>
          <w:sz w:val="24"/>
          <w:szCs w:val="24"/>
        </w:rPr>
        <w:t>8 Марта;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ежегодное мероприя</w:t>
      </w:r>
      <w:r>
        <w:rPr>
          <w:rFonts w:ascii="Arial" w:hAnsi="Arial" w:cs="Arial"/>
          <w:color w:val="00000A"/>
          <w:sz w:val="24"/>
          <w:szCs w:val="24"/>
        </w:rPr>
        <w:t>тие по посадке лесов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Pr="00B21450" w:rsidRDefault="00430C22" w:rsidP="00430C2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</w:t>
      </w:r>
      <w:r>
        <w:rPr>
          <w:rFonts w:ascii="Arial" w:hAnsi="Arial" w:cs="Arial"/>
          <w:color w:val="00000A"/>
          <w:sz w:val="24"/>
          <w:szCs w:val="24"/>
        </w:rPr>
        <w:t xml:space="preserve"> субботник по уборке территории;</w:t>
      </w:r>
    </w:p>
    <w:p w:rsidR="00430C22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ежегодная диспансеризация муниципальных служащих аппарата Думы городского округа Т</w:t>
      </w:r>
      <w:r>
        <w:rPr>
          <w:rFonts w:ascii="Arial" w:hAnsi="Arial" w:cs="Arial"/>
          <w:color w:val="00000A"/>
          <w:sz w:val="24"/>
          <w:szCs w:val="24"/>
        </w:rPr>
        <w:t>ольятти;</w:t>
      </w:r>
      <w:r w:rsidRPr="001048A7">
        <w:rPr>
          <w:rFonts w:ascii="Arial" w:hAnsi="Arial" w:cs="Arial"/>
          <w:color w:val="00000A"/>
          <w:sz w:val="24"/>
          <w:szCs w:val="24"/>
        </w:rPr>
        <w:t xml:space="preserve"> 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организационное собрание сотрудников аппарата Думы по подведению итого</w:t>
      </w:r>
      <w:r>
        <w:rPr>
          <w:rFonts w:ascii="Arial" w:hAnsi="Arial" w:cs="Arial"/>
          <w:color w:val="00000A"/>
          <w:sz w:val="24"/>
          <w:szCs w:val="24"/>
        </w:rPr>
        <w:t>в работы за 2015 год</w:t>
      </w:r>
      <w:r w:rsidRPr="0021646A">
        <w:rPr>
          <w:rFonts w:ascii="Arial" w:hAnsi="Arial" w:cs="Arial"/>
          <w:color w:val="00000A"/>
          <w:sz w:val="24"/>
          <w:szCs w:val="24"/>
        </w:rPr>
        <w:t>;</w:t>
      </w:r>
    </w:p>
    <w:p w:rsidR="00430C22" w:rsidRDefault="00430C22" w:rsidP="00430C22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>- подведение итогов работы Думы городского округа То</w:t>
      </w:r>
      <w:r>
        <w:rPr>
          <w:rFonts w:ascii="Arial" w:hAnsi="Arial" w:cs="Arial"/>
          <w:color w:val="00000A"/>
          <w:sz w:val="24"/>
          <w:szCs w:val="24"/>
        </w:rPr>
        <w:t>льятти за 2015 год.</w:t>
      </w:r>
    </w:p>
    <w:p w:rsidR="0015795A" w:rsidRDefault="0015795A" w:rsidP="00B348A6">
      <w:pPr>
        <w:pStyle w:val="21"/>
        <w:ind w:firstLine="0"/>
        <w:rPr>
          <w:rFonts w:ascii="Arial" w:hAnsi="Arial" w:cs="Arial"/>
          <w:b/>
          <w:bCs/>
          <w:iCs/>
        </w:rPr>
      </w:pPr>
    </w:p>
    <w:p w:rsidR="000E67AE" w:rsidRPr="00885B21" w:rsidRDefault="000E67AE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  <w:r w:rsidRPr="00885B21">
        <w:rPr>
          <w:rFonts w:ascii="Arial" w:hAnsi="Arial" w:cs="Arial"/>
          <w:b/>
          <w:bCs/>
          <w:iCs/>
        </w:rPr>
        <w:t>Д</w:t>
      </w:r>
      <w:r w:rsidR="0032352A" w:rsidRPr="00885B21">
        <w:rPr>
          <w:rFonts w:ascii="Arial" w:hAnsi="Arial" w:cs="Arial"/>
          <w:b/>
          <w:bCs/>
          <w:iCs/>
        </w:rPr>
        <w:t xml:space="preserve">епутатские слушания, заседания «круглых столов», </w:t>
      </w:r>
    </w:p>
    <w:p w:rsidR="0032352A" w:rsidRPr="00885B21" w:rsidRDefault="0032352A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  <w:r w:rsidRPr="00885B21">
        <w:rPr>
          <w:rFonts w:ascii="Arial" w:hAnsi="Arial" w:cs="Arial"/>
          <w:b/>
          <w:bCs/>
          <w:iCs/>
        </w:rPr>
        <w:t>рабочие совещания</w:t>
      </w:r>
    </w:p>
    <w:p w:rsidR="0032352A" w:rsidRPr="00B43B34" w:rsidRDefault="0032352A" w:rsidP="0032352A">
      <w:pPr>
        <w:pStyle w:val="21"/>
        <w:ind w:firstLine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D0213" w:rsidRDefault="00BD0213" w:rsidP="00BD021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07.07.2015 проведены депутатские слу</w:t>
      </w:r>
      <w:r w:rsidR="003113CA">
        <w:rPr>
          <w:rFonts w:ascii="Arial" w:hAnsi="Arial" w:cs="Arial"/>
          <w:sz w:val="24"/>
          <w:szCs w:val="24"/>
        </w:rPr>
        <w:t xml:space="preserve">шания на территории </w:t>
      </w:r>
      <w:r w:rsidR="00FB3020">
        <w:rPr>
          <w:rFonts w:ascii="Arial" w:hAnsi="Arial" w:cs="Arial"/>
          <w:sz w:val="24"/>
          <w:szCs w:val="24"/>
        </w:rPr>
        <w:t>ОАО «АВТОВАЗ».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0213" w:rsidRPr="00395138" w:rsidRDefault="00BD0213" w:rsidP="005805A5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BD0213" w:rsidRPr="0026256F" w:rsidTr="006E128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0213" w:rsidRPr="0026256F" w:rsidRDefault="00BD0213" w:rsidP="006E12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256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26256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п</w:t>
            </w:r>
            <w:proofErr w:type="gramEnd"/>
            <w:r w:rsidRPr="0026256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D0213" w:rsidRPr="0026256F" w:rsidRDefault="00BD0213" w:rsidP="006E12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256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D0213" w:rsidRPr="0026256F" w:rsidRDefault="00BD0213" w:rsidP="006E12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256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D0213" w:rsidRPr="0026256F" w:rsidRDefault="00BD0213" w:rsidP="006E12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26256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Инициатор</w:t>
            </w:r>
          </w:p>
          <w:p w:rsidR="00BD0213" w:rsidRPr="0026256F" w:rsidRDefault="00BD0213" w:rsidP="006E12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26256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(отв. за проведение)</w:t>
            </w:r>
          </w:p>
        </w:tc>
      </w:tr>
      <w:tr w:rsidR="00BD0213" w:rsidRPr="0026256F" w:rsidTr="006E128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13" w:rsidRPr="0026256F" w:rsidRDefault="00BD0213" w:rsidP="006E12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256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13" w:rsidRPr="0026256F" w:rsidRDefault="00BD0213" w:rsidP="006E12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256F">
              <w:rPr>
                <w:rFonts w:ascii="Arial" w:hAnsi="Arial" w:cs="Arial"/>
                <w:sz w:val="22"/>
                <w:szCs w:val="22"/>
                <w:lang w:eastAsia="en-US"/>
              </w:rPr>
              <w:t>07.07.2015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13" w:rsidRPr="0026256F" w:rsidRDefault="00BD0213" w:rsidP="006E1281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56F">
              <w:rPr>
                <w:rFonts w:ascii="Arial" w:hAnsi="Arial" w:cs="Arial"/>
                <w:sz w:val="22"/>
                <w:szCs w:val="22"/>
              </w:rPr>
              <w:t xml:space="preserve">1. О результатах деятельности и перспективах развития градообразующего предприятия </w:t>
            </w:r>
            <w:r w:rsidR="003113CA">
              <w:rPr>
                <w:rFonts w:ascii="Arial" w:hAnsi="Arial" w:cs="Arial"/>
                <w:sz w:val="22"/>
                <w:szCs w:val="22"/>
              </w:rPr>
              <w:br/>
            </w:r>
            <w:r w:rsidRPr="0026256F">
              <w:rPr>
                <w:rFonts w:ascii="Arial" w:hAnsi="Arial" w:cs="Arial"/>
                <w:sz w:val="22"/>
                <w:szCs w:val="22"/>
              </w:rPr>
              <w:t>ОАО «АВТОВАЗ»;</w:t>
            </w:r>
          </w:p>
          <w:p w:rsidR="00BD0213" w:rsidRPr="0026256F" w:rsidRDefault="00BD0213" w:rsidP="006E1281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26256F">
              <w:rPr>
                <w:rFonts w:ascii="Arial" w:hAnsi="Arial" w:cs="Arial"/>
                <w:sz w:val="22"/>
                <w:szCs w:val="22"/>
              </w:rPr>
              <w:t>2. О присвоении наименования улице в Автозаводском районе городского округа Тольятти «50 лет ВАЗа»</w:t>
            </w:r>
            <w:r w:rsidRPr="0026256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13" w:rsidRPr="0026256F" w:rsidRDefault="00BD0213" w:rsidP="006E12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256F">
              <w:rPr>
                <w:rFonts w:ascii="Arial" w:hAnsi="Arial" w:cs="Arial"/>
                <w:sz w:val="22"/>
                <w:szCs w:val="22"/>
                <w:lang w:eastAsia="en-US"/>
              </w:rPr>
              <w:t>ОАО «АВТОВАЗ»</w:t>
            </w:r>
          </w:p>
        </w:tc>
      </w:tr>
    </w:tbl>
    <w:p w:rsidR="00BD0213" w:rsidRPr="00395138" w:rsidRDefault="00BD0213" w:rsidP="00BD0213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BD0213" w:rsidRPr="00DA1E2A" w:rsidRDefault="00BD0213" w:rsidP="00BD021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973A5">
        <w:rPr>
          <w:rFonts w:ascii="Arial" w:hAnsi="Arial" w:cs="Arial"/>
          <w:sz w:val="24"/>
          <w:szCs w:val="24"/>
        </w:rPr>
        <w:t>е проведено</w:t>
      </w:r>
      <w:r>
        <w:rPr>
          <w:rFonts w:ascii="Arial" w:hAnsi="Arial" w:cs="Arial"/>
          <w:sz w:val="24"/>
          <w:szCs w:val="24"/>
        </w:rPr>
        <w:t xml:space="preserve"> </w:t>
      </w:r>
      <w:r w:rsidR="00A11080">
        <w:rPr>
          <w:rFonts w:ascii="Arial" w:hAnsi="Arial" w:cs="Arial"/>
          <w:sz w:val="24"/>
          <w:szCs w:val="24"/>
        </w:rPr>
        <w:t>2</w:t>
      </w:r>
      <w:r w:rsidR="00FB30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3020">
        <w:rPr>
          <w:rFonts w:ascii="Arial" w:hAnsi="Arial" w:cs="Arial"/>
          <w:sz w:val="24"/>
          <w:szCs w:val="24"/>
        </w:rPr>
        <w:t>депут</w:t>
      </w:r>
      <w:r w:rsidR="009973A5">
        <w:rPr>
          <w:rFonts w:ascii="Arial" w:hAnsi="Arial" w:cs="Arial"/>
          <w:sz w:val="24"/>
          <w:szCs w:val="24"/>
        </w:rPr>
        <w:t>атских</w:t>
      </w:r>
      <w:proofErr w:type="gramEnd"/>
      <w:r w:rsidR="009973A5">
        <w:rPr>
          <w:rFonts w:ascii="Arial" w:hAnsi="Arial" w:cs="Arial"/>
          <w:sz w:val="24"/>
          <w:szCs w:val="24"/>
        </w:rPr>
        <w:t xml:space="preserve"> слушания, предусмотренные</w:t>
      </w:r>
      <w:r>
        <w:rPr>
          <w:rFonts w:ascii="Arial" w:hAnsi="Arial" w:cs="Arial"/>
          <w:sz w:val="24"/>
          <w:szCs w:val="24"/>
        </w:rPr>
        <w:t xml:space="preserve"> планом текущей </w:t>
      </w:r>
      <w:r w:rsidRPr="00DA1E2A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Думы по вопросам</w:t>
      </w:r>
      <w:r w:rsidRPr="00DA1E2A">
        <w:rPr>
          <w:rFonts w:ascii="Arial" w:hAnsi="Arial" w:cs="Arial"/>
          <w:sz w:val="24"/>
          <w:szCs w:val="24"/>
        </w:rPr>
        <w:t xml:space="preserve">: </w:t>
      </w:r>
    </w:p>
    <w:p w:rsidR="00BD0213" w:rsidRPr="00DA1E2A" w:rsidRDefault="00BD0213" w:rsidP="00BD021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B3020">
        <w:rPr>
          <w:rFonts w:ascii="Arial" w:hAnsi="Arial" w:cs="Arial"/>
          <w:sz w:val="24"/>
          <w:szCs w:val="24"/>
        </w:rPr>
        <w:t>О финансировании</w:t>
      </w:r>
      <w:r w:rsidRPr="00DA1E2A">
        <w:rPr>
          <w:rFonts w:ascii="Arial" w:hAnsi="Arial" w:cs="Arial"/>
          <w:sz w:val="24"/>
          <w:szCs w:val="24"/>
        </w:rPr>
        <w:t xml:space="preserve"> муниципальных дошкольных образовательных учреждений городского округа Тольятти в IV квартале 2014 года </w:t>
      </w:r>
      <w:r w:rsidRPr="00DA1E2A">
        <w:rPr>
          <w:rFonts w:ascii="Arial" w:hAnsi="Arial" w:cs="Arial"/>
          <w:bCs/>
          <w:sz w:val="24"/>
          <w:szCs w:val="24"/>
        </w:rPr>
        <w:t>и в 2015 году</w:t>
      </w:r>
      <w:r w:rsidRPr="00DA1E2A">
        <w:rPr>
          <w:rFonts w:ascii="Arial" w:hAnsi="Arial" w:cs="Arial"/>
          <w:sz w:val="24"/>
          <w:szCs w:val="24"/>
        </w:rPr>
        <w:t>;</w:t>
      </w:r>
    </w:p>
    <w:p w:rsidR="00BD0213" w:rsidRPr="0026256F" w:rsidRDefault="00FB3020" w:rsidP="00BD021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BD0213" w:rsidRPr="00DA1E2A">
        <w:rPr>
          <w:rFonts w:ascii="Arial" w:hAnsi="Arial" w:cs="Arial"/>
          <w:sz w:val="24"/>
          <w:szCs w:val="24"/>
        </w:rPr>
        <w:t>б организации взаимодействия органов местного самоуправления  и управляющих организаций, осуществляющих содержание и управление многоквартирными домами в городском округе Тольятти, в связи с изменениями жилищного законодательства Российской Фе</w:t>
      </w:r>
      <w:r w:rsidR="00A11080">
        <w:rPr>
          <w:rFonts w:ascii="Arial" w:hAnsi="Arial" w:cs="Arial"/>
          <w:sz w:val="24"/>
          <w:szCs w:val="24"/>
        </w:rPr>
        <w:t>дерации.</w:t>
      </w:r>
    </w:p>
    <w:p w:rsidR="009973A5" w:rsidRPr="0089791C" w:rsidRDefault="009973A5" w:rsidP="009973A5">
      <w:pPr>
        <w:pStyle w:val="21"/>
        <w:ind w:firstLine="0"/>
        <w:rPr>
          <w:rFonts w:ascii="Arial" w:hAnsi="Arial" w:cs="Arial"/>
          <w:sz w:val="12"/>
          <w:szCs w:val="12"/>
        </w:rPr>
      </w:pPr>
    </w:p>
    <w:p w:rsidR="009973A5" w:rsidRDefault="009973A5" w:rsidP="00541C8E">
      <w:pPr>
        <w:pStyle w:val="21"/>
        <w:rPr>
          <w:rFonts w:ascii="Arial" w:hAnsi="Arial" w:cs="Arial"/>
        </w:rPr>
      </w:pPr>
      <w:proofErr w:type="gramStart"/>
      <w:r w:rsidRPr="000C7A48">
        <w:rPr>
          <w:rFonts w:ascii="Arial" w:hAnsi="Arial" w:cs="Arial"/>
        </w:rPr>
        <w:t>Запланированное на февраль 2015 года депутатское собрание с участием депутатов 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от Самарской области</w:t>
      </w:r>
      <w:r>
        <w:rPr>
          <w:rFonts w:ascii="Arial" w:hAnsi="Arial" w:cs="Arial"/>
        </w:rPr>
        <w:t>, по вопросу финансирования из областного бюджета в 2015 году социально значимых проектов городского округа Тольятти,</w:t>
      </w:r>
      <w:r w:rsidRPr="000C7A48">
        <w:rPr>
          <w:rFonts w:ascii="Arial" w:hAnsi="Arial" w:cs="Arial"/>
        </w:rPr>
        <w:t xml:space="preserve"> в соответствии с решением Совета Думы перенесено до принятия решения о</w:t>
      </w:r>
      <w:proofErr w:type="gramEnd"/>
      <w:r w:rsidRPr="000C7A48">
        <w:rPr>
          <w:rFonts w:ascii="Arial" w:hAnsi="Arial" w:cs="Arial"/>
        </w:rPr>
        <w:t xml:space="preserve"> </w:t>
      </w:r>
      <w:proofErr w:type="gramStart"/>
      <w:r w:rsidRPr="000C7A48">
        <w:rPr>
          <w:rFonts w:ascii="Arial" w:hAnsi="Arial" w:cs="Arial"/>
        </w:rPr>
        <w:t>внесении</w:t>
      </w:r>
      <w:proofErr w:type="gramEnd"/>
      <w:r>
        <w:rPr>
          <w:rFonts w:ascii="Arial" w:hAnsi="Arial" w:cs="Arial"/>
        </w:rPr>
        <w:t xml:space="preserve"> соответствующих</w:t>
      </w:r>
      <w:r w:rsidRPr="000C7A48">
        <w:rPr>
          <w:rFonts w:ascii="Arial" w:hAnsi="Arial" w:cs="Arial"/>
        </w:rPr>
        <w:t xml:space="preserve"> изменений в </w:t>
      </w:r>
      <w:r w:rsidRPr="000C7A48">
        <w:rPr>
          <w:rFonts w:ascii="Arial" w:hAnsi="Arial" w:cs="Arial"/>
        </w:rPr>
        <w:lastRenderedPageBreak/>
        <w:t xml:space="preserve">бюджет Самарской области. </w:t>
      </w:r>
      <w:r>
        <w:rPr>
          <w:rFonts w:ascii="Arial" w:hAnsi="Arial" w:cs="Arial"/>
        </w:rPr>
        <w:t>С</w:t>
      </w:r>
      <w:r w:rsidRPr="0021646A">
        <w:rPr>
          <w:rFonts w:ascii="Arial" w:hAnsi="Arial" w:cs="Arial"/>
          <w:color w:val="00000A"/>
        </w:rPr>
        <w:t>обрание депутатов 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от Самарской области, и мэ</w:t>
      </w:r>
      <w:r>
        <w:rPr>
          <w:rFonts w:ascii="Arial" w:hAnsi="Arial" w:cs="Arial"/>
          <w:color w:val="00000A"/>
        </w:rPr>
        <w:t>рии городского округа Тольятти состоялось 10.10.2015.</w:t>
      </w:r>
    </w:p>
    <w:p w:rsidR="00541C8E" w:rsidRPr="00541C8E" w:rsidRDefault="00541C8E" w:rsidP="00541C8E">
      <w:pPr>
        <w:pStyle w:val="21"/>
        <w:rPr>
          <w:rFonts w:ascii="Arial" w:hAnsi="Arial" w:cs="Arial"/>
          <w:sz w:val="12"/>
          <w:szCs w:val="12"/>
        </w:rPr>
      </w:pPr>
    </w:p>
    <w:p w:rsidR="00BD0213" w:rsidRDefault="00BD0213" w:rsidP="00BD02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актуальным вопросам городского сообщества в </w:t>
      </w:r>
      <w:r w:rsidR="005805A5">
        <w:rPr>
          <w:rFonts w:ascii="Arial" w:hAnsi="Arial" w:cs="Arial"/>
          <w:sz w:val="24"/>
          <w:szCs w:val="24"/>
        </w:rPr>
        <w:t>отчетном периоде проведено 3</w:t>
      </w:r>
      <w:r>
        <w:rPr>
          <w:rFonts w:ascii="Arial" w:hAnsi="Arial" w:cs="Arial"/>
          <w:sz w:val="24"/>
          <w:szCs w:val="24"/>
        </w:rPr>
        <w:t xml:space="preserve"> заседания «круглого стола».</w:t>
      </w:r>
    </w:p>
    <w:p w:rsidR="00BD0213" w:rsidRPr="00395138" w:rsidRDefault="00BD0213" w:rsidP="00BD0213">
      <w:pPr>
        <w:ind w:firstLine="709"/>
        <w:jc w:val="both"/>
        <w:rPr>
          <w:rFonts w:ascii="Arial" w:hAnsi="Arial" w:cs="Arial"/>
          <w:sz w:val="8"/>
          <w:szCs w:val="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BD0213" w:rsidRPr="00AA2A05" w:rsidTr="006E128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0213" w:rsidRPr="00AA2A05" w:rsidRDefault="00BD0213" w:rsidP="006E12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AA2A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п</w:t>
            </w:r>
            <w:proofErr w:type="gramEnd"/>
            <w:r w:rsidRPr="00AA2A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D0213" w:rsidRPr="00AA2A05" w:rsidRDefault="00BD0213" w:rsidP="006E12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D0213" w:rsidRPr="00AA2A05" w:rsidRDefault="00BD0213" w:rsidP="006E12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Наименование темы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D0213" w:rsidRPr="00AA2A05" w:rsidRDefault="00BD0213" w:rsidP="006E12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Инициатор</w:t>
            </w:r>
          </w:p>
          <w:p w:rsidR="00BD0213" w:rsidRPr="00AA2A05" w:rsidRDefault="00BD0213" w:rsidP="006E12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(отв. за проведение)</w:t>
            </w:r>
          </w:p>
        </w:tc>
      </w:tr>
      <w:tr w:rsidR="00BD0213" w:rsidRPr="00AA2A05" w:rsidTr="006E128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13" w:rsidRPr="00AA2A05" w:rsidRDefault="00BD0213" w:rsidP="00541C8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2A05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13" w:rsidRPr="00AA2A05" w:rsidRDefault="00BD0213" w:rsidP="00541C8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01.07.2015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13" w:rsidRPr="00AA2A05" w:rsidRDefault="00BD0213" w:rsidP="00541C8E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О</w:t>
            </w:r>
            <w:r w:rsidRPr="00A265ED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проб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лемах развития малого  среднего </w:t>
            </w:r>
            <w:r w:rsidRPr="00A265ED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предпринимательства в городском округе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13" w:rsidRPr="00AA2A05" w:rsidRDefault="00BD0213" w:rsidP="00541C8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AA2A05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AA2A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/к по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городскому хозяйству</w:t>
            </w:r>
          </w:p>
        </w:tc>
      </w:tr>
      <w:tr w:rsidR="00BD0213" w:rsidRPr="00AA2A05" w:rsidTr="006E128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13" w:rsidRPr="00AA2A05" w:rsidRDefault="00BD0213" w:rsidP="00541C8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2A05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13" w:rsidRPr="00AA2A05" w:rsidRDefault="00BD0213" w:rsidP="00541C8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01.07.2015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13" w:rsidRPr="00AA2A05" w:rsidRDefault="00BD0213" w:rsidP="00541C8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 вопросах</w:t>
            </w:r>
            <w:r w:rsidRPr="00A265E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профилактики семейного неблагополучия, социального сиротства через создание системы психоэмоциональной адаптации семьи в современных условиях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213" w:rsidRPr="00AA2A05" w:rsidRDefault="00BD0213" w:rsidP="00541C8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AA2A05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AA2A05">
              <w:rPr>
                <w:rFonts w:ascii="Arial" w:hAnsi="Arial" w:cs="Arial"/>
                <w:sz w:val="22"/>
                <w:szCs w:val="22"/>
                <w:lang w:eastAsia="en-US"/>
              </w:rPr>
              <w:t>/к по социальной политике</w:t>
            </w:r>
          </w:p>
        </w:tc>
      </w:tr>
      <w:tr w:rsidR="005805A5" w:rsidRPr="005805A5" w:rsidTr="006E128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A5" w:rsidRPr="005805A5" w:rsidRDefault="005805A5" w:rsidP="00541C8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805A5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5A5" w:rsidRPr="005805A5" w:rsidRDefault="005805A5" w:rsidP="00541C8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805A5">
              <w:rPr>
                <w:rFonts w:ascii="Arial" w:hAnsi="Arial" w:cs="Arial"/>
                <w:sz w:val="22"/>
                <w:szCs w:val="22"/>
                <w:lang w:eastAsia="en-US"/>
              </w:rPr>
              <w:t>12.11.2015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5A5" w:rsidRPr="005805A5" w:rsidRDefault="005805A5" w:rsidP="00541C8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805A5">
              <w:rPr>
                <w:rFonts w:ascii="Arial" w:hAnsi="Arial" w:cs="Arial"/>
                <w:sz w:val="22"/>
                <w:szCs w:val="22"/>
              </w:rPr>
              <w:t>Об организации дополнительного образования детей в городском округе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5A5" w:rsidRPr="005805A5" w:rsidRDefault="005805A5" w:rsidP="00541C8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805A5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5805A5">
              <w:rPr>
                <w:rFonts w:ascii="Arial" w:hAnsi="Arial" w:cs="Arial"/>
                <w:sz w:val="22"/>
                <w:szCs w:val="22"/>
                <w:lang w:eastAsia="en-US"/>
              </w:rPr>
              <w:t>/к по социальной политике</w:t>
            </w:r>
          </w:p>
        </w:tc>
      </w:tr>
    </w:tbl>
    <w:p w:rsidR="005805A5" w:rsidRPr="005E55C1" w:rsidRDefault="005805A5" w:rsidP="00395138">
      <w:pPr>
        <w:pStyle w:val="21"/>
        <w:ind w:firstLine="0"/>
        <w:rPr>
          <w:rFonts w:ascii="Arial" w:hAnsi="Arial" w:cs="Arial"/>
          <w:sz w:val="12"/>
          <w:szCs w:val="12"/>
        </w:rPr>
      </w:pPr>
    </w:p>
    <w:p w:rsidR="005805A5" w:rsidRDefault="005805A5" w:rsidP="005805A5">
      <w:pPr>
        <w:pStyle w:val="21"/>
        <w:rPr>
          <w:rFonts w:ascii="Arial" w:hAnsi="Arial" w:cs="Arial"/>
        </w:rPr>
      </w:pPr>
      <w:r w:rsidRPr="00CD6BA0">
        <w:rPr>
          <w:rFonts w:ascii="Arial" w:hAnsi="Arial" w:cs="Arial"/>
        </w:rPr>
        <w:t>Кроме того</w:t>
      </w:r>
      <w:r>
        <w:rPr>
          <w:rFonts w:ascii="Arial" w:hAnsi="Arial" w:cs="Arial"/>
        </w:rPr>
        <w:t>, 2 темы, обсуждение которых планировалось в рамках «круглого стола», были рассмотрены на заседании постоянной комиссии п</w:t>
      </w:r>
      <w:r w:rsidR="00803491">
        <w:rPr>
          <w:rFonts w:ascii="Arial" w:hAnsi="Arial" w:cs="Arial"/>
        </w:rPr>
        <w:t>о социальной политике</w:t>
      </w:r>
      <w:r>
        <w:rPr>
          <w:rFonts w:ascii="Arial" w:hAnsi="Arial" w:cs="Arial"/>
        </w:rPr>
        <w:t>:</w:t>
      </w:r>
    </w:p>
    <w:p w:rsidR="005805A5" w:rsidRDefault="005805A5" w:rsidP="005805A5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6BA0">
        <w:rPr>
          <w:rFonts w:ascii="Arial" w:hAnsi="Arial" w:cs="Arial"/>
        </w:rPr>
        <w:t>О поддержке многодетных семей в городском округе Тольятти</w:t>
      </w:r>
      <w:r>
        <w:rPr>
          <w:rFonts w:ascii="Arial" w:hAnsi="Arial" w:cs="Arial"/>
        </w:rPr>
        <w:t>;</w:t>
      </w:r>
    </w:p>
    <w:p w:rsidR="005805A5" w:rsidRPr="003113CA" w:rsidRDefault="005805A5" w:rsidP="003113CA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6BA0">
        <w:rPr>
          <w:rFonts w:ascii="Arial" w:hAnsi="Arial" w:cs="Arial"/>
        </w:rPr>
        <w:t>О поддержке одаренных детей в городском округе Тольятти</w:t>
      </w:r>
      <w:r w:rsidR="003113CA">
        <w:rPr>
          <w:rFonts w:ascii="Arial" w:hAnsi="Arial" w:cs="Arial"/>
        </w:rPr>
        <w:t>.</w:t>
      </w:r>
    </w:p>
    <w:p w:rsidR="00835BD1" w:rsidRPr="0089791C" w:rsidRDefault="00835BD1" w:rsidP="00835BD1">
      <w:pPr>
        <w:jc w:val="both"/>
        <w:rPr>
          <w:rFonts w:ascii="Arial" w:hAnsi="Arial" w:cs="Arial"/>
          <w:sz w:val="12"/>
          <w:szCs w:val="12"/>
        </w:rPr>
      </w:pPr>
    </w:p>
    <w:p w:rsidR="00A11080" w:rsidRPr="00DA1E2A" w:rsidRDefault="00A11080" w:rsidP="00A1108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проведено 2 заседания «круглого стола», предусмотренны</w:t>
      </w:r>
      <w:r w:rsidR="006D215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планом текущей </w:t>
      </w:r>
      <w:r w:rsidRPr="00DA1E2A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Думы по вопросам</w:t>
      </w:r>
      <w:r w:rsidRPr="00DA1E2A">
        <w:rPr>
          <w:rFonts w:ascii="Arial" w:hAnsi="Arial" w:cs="Arial"/>
          <w:sz w:val="24"/>
          <w:szCs w:val="24"/>
        </w:rPr>
        <w:t xml:space="preserve">: </w:t>
      </w:r>
    </w:p>
    <w:p w:rsidR="00A11080" w:rsidRPr="00A11080" w:rsidRDefault="00A11080" w:rsidP="00A11080">
      <w:pPr>
        <w:pStyle w:val="21"/>
        <w:rPr>
          <w:rFonts w:ascii="Arial" w:hAnsi="Arial" w:cs="Arial"/>
        </w:rPr>
      </w:pPr>
      <w:r w:rsidRPr="00A11080">
        <w:rPr>
          <w:rFonts w:ascii="Arial" w:hAnsi="Arial" w:cs="Arial"/>
        </w:rPr>
        <w:t>- О формировании традиций здорового образа жизни и обеспечении эффективной работы организаций, действующих в сфере поддержки здорового образа жизни;</w:t>
      </w:r>
    </w:p>
    <w:p w:rsidR="00A11080" w:rsidRDefault="00A11080" w:rsidP="00A11080">
      <w:pPr>
        <w:pStyle w:val="21"/>
        <w:rPr>
          <w:rFonts w:ascii="Arial" w:hAnsi="Arial" w:cs="Arial"/>
        </w:rPr>
      </w:pPr>
      <w:r w:rsidRPr="00A11080">
        <w:rPr>
          <w:rFonts w:ascii="Arial" w:hAnsi="Arial" w:cs="Arial"/>
        </w:rPr>
        <w:t>- О развитии добровольчества в городском округа Тольятти.</w:t>
      </w:r>
    </w:p>
    <w:p w:rsidR="00A11080" w:rsidRPr="00A11080" w:rsidRDefault="00A11080" w:rsidP="00A30F79">
      <w:pPr>
        <w:pStyle w:val="21"/>
        <w:rPr>
          <w:rFonts w:ascii="Arial" w:hAnsi="Arial" w:cs="Arial"/>
          <w:sz w:val="12"/>
          <w:szCs w:val="12"/>
        </w:rPr>
      </w:pPr>
    </w:p>
    <w:p w:rsidR="00231C4B" w:rsidRPr="00A30F79" w:rsidRDefault="0032352A" w:rsidP="00A30F79">
      <w:pPr>
        <w:pStyle w:val="21"/>
        <w:rPr>
          <w:rFonts w:ascii="Arial" w:hAnsi="Arial" w:cs="Arial"/>
        </w:rPr>
      </w:pPr>
      <w:r w:rsidRPr="00F579E8">
        <w:rPr>
          <w:rFonts w:ascii="Arial" w:hAnsi="Arial" w:cs="Arial"/>
        </w:rPr>
        <w:t xml:space="preserve">С целью оперативного решения вопросов </w:t>
      </w:r>
      <w:r w:rsidR="00D3567A">
        <w:rPr>
          <w:rFonts w:ascii="Arial" w:hAnsi="Arial" w:cs="Arial"/>
        </w:rPr>
        <w:t>в</w:t>
      </w:r>
      <w:r w:rsidR="001A0E21">
        <w:rPr>
          <w:rFonts w:ascii="Arial" w:hAnsi="Arial" w:cs="Arial"/>
        </w:rPr>
        <w:t xml:space="preserve"> </w:t>
      </w:r>
      <w:r w:rsidR="005A26A5">
        <w:rPr>
          <w:rFonts w:ascii="Arial" w:hAnsi="Arial" w:cs="Arial"/>
        </w:rPr>
        <w:t>2015</w:t>
      </w:r>
      <w:r w:rsidR="003F0959">
        <w:rPr>
          <w:rFonts w:ascii="Arial" w:hAnsi="Arial" w:cs="Arial"/>
        </w:rPr>
        <w:t xml:space="preserve"> году</w:t>
      </w:r>
      <w:r w:rsidR="0047084E" w:rsidRPr="00CA0994">
        <w:rPr>
          <w:rFonts w:ascii="Arial" w:hAnsi="Arial" w:cs="Arial"/>
          <w:bCs/>
        </w:rPr>
        <w:t xml:space="preserve"> </w:t>
      </w:r>
      <w:r w:rsidR="000D2B27" w:rsidRPr="00F579E8">
        <w:rPr>
          <w:rFonts w:ascii="Arial" w:hAnsi="Arial" w:cs="Arial"/>
          <w:iCs/>
        </w:rPr>
        <w:t>в Думе</w:t>
      </w:r>
      <w:r w:rsidR="00231C4B">
        <w:rPr>
          <w:rFonts w:ascii="Arial" w:hAnsi="Arial" w:cs="Arial"/>
          <w:iCs/>
        </w:rPr>
        <w:t xml:space="preserve"> </w:t>
      </w:r>
      <w:r w:rsidRPr="00F579E8">
        <w:rPr>
          <w:rFonts w:ascii="Arial" w:hAnsi="Arial" w:cs="Arial"/>
        </w:rPr>
        <w:t xml:space="preserve">проведено </w:t>
      </w:r>
      <w:r w:rsidR="005A26A5">
        <w:rPr>
          <w:rFonts w:ascii="Arial" w:hAnsi="Arial" w:cs="Arial"/>
        </w:rPr>
        <w:br/>
      </w:r>
      <w:r w:rsidR="003113CA">
        <w:rPr>
          <w:rFonts w:ascii="Arial" w:hAnsi="Arial" w:cs="Arial"/>
        </w:rPr>
        <w:t>108</w:t>
      </w:r>
      <w:r w:rsidR="005A26A5">
        <w:rPr>
          <w:rFonts w:ascii="Arial" w:hAnsi="Arial" w:cs="Arial"/>
        </w:rPr>
        <w:t xml:space="preserve"> </w:t>
      </w:r>
      <w:r w:rsidR="00803491">
        <w:rPr>
          <w:rFonts w:ascii="Arial" w:hAnsi="Arial" w:cs="Arial"/>
        </w:rPr>
        <w:t>рабочих совещаний</w:t>
      </w:r>
      <w:r w:rsidR="00A30F79">
        <w:rPr>
          <w:rFonts w:ascii="Arial" w:hAnsi="Arial" w:cs="Arial"/>
        </w:rPr>
        <w:t>.</w:t>
      </w:r>
    </w:p>
    <w:p w:rsidR="00A30F79" w:rsidRPr="0089791C" w:rsidRDefault="00A30F79" w:rsidP="00A30F79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316471" w:rsidRPr="009B258C" w:rsidRDefault="005A26A5" w:rsidP="00A30F7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2015</w:t>
      </w:r>
      <w:r w:rsidR="00C93301">
        <w:rPr>
          <w:rFonts w:ascii="Arial" w:hAnsi="Arial" w:cs="Arial"/>
          <w:bCs/>
          <w:sz w:val="24"/>
          <w:szCs w:val="24"/>
        </w:rPr>
        <w:t xml:space="preserve"> году</w:t>
      </w:r>
      <w:r w:rsidR="00231C4B">
        <w:rPr>
          <w:rFonts w:ascii="Arial" w:hAnsi="Arial" w:cs="Arial"/>
          <w:bCs/>
          <w:sz w:val="24"/>
          <w:szCs w:val="24"/>
        </w:rPr>
        <w:t xml:space="preserve"> проведено 3</w:t>
      </w:r>
      <w:r>
        <w:rPr>
          <w:rFonts w:ascii="Arial" w:hAnsi="Arial" w:cs="Arial"/>
          <w:bCs/>
          <w:sz w:val="24"/>
          <w:szCs w:val="24"/>
        </w:rPr>
        <w:t>3</w:t>
      </w:r>
      <w:r w:rsidR="00B06F64">
        <w:rPr>
          <w:rFonts w:ascii="Arial" w:hAnsi="Arial" w:cs="Arial"/>
          <w:bCs/>
          <w:sz w:val="24"/>
          <w:szCs w:val="24"/>
        </w:rPr>
        <w:t xml:space="preserve"> аппаратных совещания</w:t>
      </w:r>
      <w:r w:rsidR="00B22043" w:rsidRPr="0012304C">
        <w:rPr>
          <w:rFonts w:ascii="Arial" w:hAnsi="Arial" w:cs="Arial"/>
          <w:bCs/>
          <w:sz w:val="24"/>
          <w:szCs w:val="24"/>
        </w:rPr>
        <w:t xml:space="preserve"> у председателя </w:t>
      </w:r>
      <w:r w:rsidR="00B22043" w:rsidRPr="009B258C">
        <w:rPr>
          <w:rFonts w:ascii="Arial" w:hAnsi="Arial" w:cs="Arial"/>
          <w:bCs/>
          <w:sz w:val="24"/>
          <w:szCs w:val="24"/>
        </w:rPr>
        <w:t>Думы городского округа</w:t>
      </w:r>
      <w:r w:rsidRPr="009B258C">
        <w:rPr>
          <w:rFonts w:ascii="Arial" w:hAnsi="Arial" w:cs="Arial"/>
          <w:bCs/>
          <w:sz w:val="24"/>
          <w:szCs w:val="24"/>
        </w:rPr>
        <w:t xml:space="preserve"> Тольятти</w:t>
      </w:r>
      <w:r w:rsidR="00A30F79" w:rsidRPr="009B258C">
        <w:rPr>
          <w:rFonts w:ascii="Arial" w:hAnsi="Arial" w:cs="Arial"/>
          <w:bCs/>
          <w:sz w:val="24"/>
          <w:szCs w:val="24"/>
        </w:rPr>
        <w:t>.</w:t>
      </w:r>
    </w:p>
    <w:p w:rsidR="00A30F79" w:rsidRPr="00541C8E" w:rsidRDefault="00A30F79" w:rsidP="00541C8E">
      <w:pPr>
        <w:jc w:val="center"/>
        <w:rPr>
          <w:rFonts w:ascii="Arial" w:hAnsi="Arial" w:cs="Arial"/>
          <w:b/>
          <w:sz w:val="24"/>
          <w:szCs w:val="24"/>
        </w:rPr>
      </w:pPr>
    </w:p>
    <w:p w:rsidR="00541C8E" w:rsidRPr="00541C8E" w:rsidRDefault="00541C8E" w:rsidP="00541C8E">
      <w:pPr>
        <w:jc w:val="center"/>
        <w:rPr>
          <w:rFonts w:ascii="Arial" w:hAnsi="Arial" w:cs="Arial"/>
          <w:b/>
          <w:sz w:val="24"/>
          <w:szCs w:val="24"/>
        </w:rPr>
      </w:pPr>
      <w:r w:rsidRPr="00541C8E">
        <w:rPr>
          <w:rFonts w:ascii="Arial" w:hAnsi="Arial" w:cs="Arial"/>
          <w:b/>
          <w:sz w:val="24"/>
          <w:szCs w:val="24"/>
        </w:rPr>
        <w:t>Деятельность совещательных органов</w:t>
      </w:r>
      <w:r w:rsidR="00714D6E">
        <w:rPr>
          <w:rFonts w:ascii="Arial" w:hAnsi="Arial" w:cs="Arial"/>
          <w:b/>
          <w:sz w:val="24"/>
          <w:szCs w:val="24"/>
        </w:rPr>
        <w:t xml:space="preserve"> при Д</w:t>
      </w:r>
      <w:r w:rsidRPr="00541C8E">
        <w:rPr>
          <w:rFonts w:ascii="Arial" w:hAnsi="Arial" w:cs="Arial"/>
          <w:b/>
          <w:sz w:val="24"/>
          <w:szCs w:val="24"/>
        </w:rPr>
        <w:t xml:space="preserve">уме, </w:t>
      </w:r>
      <w:r w:rsidR="00714D6E">
        <w:rPr>
          <w:rFonts w:ascii="Arial" w:hAnsi="Arial" w:cs="Arial"/>
          <w:b/>
          <w:sz w:val="24"/>
          <w:szCs w:val="24"/>
        </w:rPr>
        <w:br/>
      </w:r>
      <w:r w:rsidRPr="00541C8E">
        <w:rPr>
          <w:rFonts w:ascii="Arial" w:hAnsi="Arial" w:cs="Arial"/>
          <w:b/>
          <w:sz w:val="24"/>
          <w:szCs w:val="24"/>
        </w:rPr>
        <w:t>взаимодействие со СМИ</w:t>
      </w:r>
    </w:p>
    <w:p w:rsidR="0021646A" w:rsidRPr="0089791C" w:rsidRDefault="0021646A" w:rsidP="0021646A">
      <w:pPr>
        <w:jc w:val="both"/>
        <w:rPr>
          <w:rFonts w:ascii="Arial" w:hAnsi="Arial" w:cs="Arial"/>
          <w:sz w:val="12"/>
          <w:szCs w:val="12"/>
        </w:rPr>
      </w:pP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AF7B88" w:rsidRPr="00AF7B88">
        <w:rPr>
          <w:rFonts w:ascii="Arial" w:hAnsi="Arial" w:cs="Arial"/>
          <w:iCs/>
          <w:sz w:val="24"/>
          <w:szCs w:val="24"/>
        </w:rPr>
        <w:t>в 2015 году</w:t>
      </w:r>
      <w:r w:rsidRPr="0021646A">
        <w:rPr>
          <w:rFonts w:ascii="Arial" w:hAnsi="Arial" w:cs="Arial"/>
          <w:iCs/>
          <w:sz w:val="24"/>
          <w:szCs w:val="24"/>
        </w:rPr>
        <w:t xml:space="preserve"> проведено: 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="00AF7B88" w:rsidRPr="00AF7B88">
        <w:rPr>
          <w:rFonts w:ascii="Arial" w:hAnsi="Arial" w:cs="Arial"/>
          <w:iCs/>
          <w:sz w:val="24"/>
          <w:szCs w:val="24"/>
        </w:rPr>
        <w:t xml:space="preserve">1 </w:t>
      </w:r>
      <w:r w:rsidRPr="0021646A">
        <w:rPr>
          <w:rFonts w:ascii="Arial" w:hAnsi="Arial" w:cs="Arial"/>
          <w:iCs/>
          <w:sz w:val="24"/>
          <w:szCs w:val="24"/>
        </w:rPr>
        <w:t>заседание О</w:t>
      </w:r>
      <w:r w:rsidR="003E6383" w:rsidRPr="00AF7B88">
        <w:rPr>
          <w:rFonts w:ascii="Arial" w:hAnsi="Arial" w:cs="Arial"/>
          <w:iCs/>
          <w:sz w:val="24"/>
          <w:szCs w:val="24"/>
        </w:rPr>
        <w:t>бщественного совета</w:t>
      </w:r>
      <w:r w:rsidRPr="0021646A">
        <w:rPr>
          <w:rFonts w:ascii="Arial" w:hAnsi="Arial" w:cs="Arial"/>
          <w:iCs/>
          <w:sz w:val="24"/>
          <w:szCs w:val="24"/>
        </w:rPr>
        <w:t xml:space="preserve">;  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="008F33D4">
        <w:rPr>
          <w:rFonts w:ascii="Arial" w:hAnsi="Arial" w:cs="Arial"/>
          <w:iCs/>
          <w:sz w:val="24"/>
          <w:szCs w:val="24"/>
        </w:rPr>
        <w:t>2</w:t>
      </w:r>
      <w:r w:rsidR="00AF7B88" w:rsidRPr="00AF7B88">
        <w:rPr>
          <w:rFonts w:ascii="Arial" w:hAnsi="Arial" w:cs="Arial"/>
          <w:iCs/>
          <w:sz w:val="24"/>
          <w:szCs w:val="24"/>
        </w:rPr>
        <w:t xml:space="preserve"> </w:t>
      </w:r>
      <w:r w:rsidR="008F33D4">
        <w:rPr>
          <w:rFonts w:ascii="Arial" w:hAnsi="Arial" w:cs="Arial"/>
          <w:iCs/>
          <w:sz w:val="24"/>
          <w:szCs w:val="24"/>
        </w:rPr>
        <w:t>заседания</w:t>
      </w:r>
      <w:r w:rsidRPr="0021646A">
        <w:rPr>
          <w:rFonts w:ascii="Arial" w:hAnsi="Arial" w:cs="Arial"/>
          <w:iCs/>
          <w:sz w:val="24"/>
          <w:szCs w:val="24"/>
        </w:rPr>
        <w:t xml:space="preserve"> президиума Общественн</w:t>
      </w:r>
      <w:r w:rsidR="00803491">
        <w:rPr>
          <w:rFonts w:ascii="Arial" w:hAnsi="Arial" w:cs="Arial"/>
          <w:iCs/>
          <w:sz w:val="24"/>
          <w:szCs w:val="24"/>
        </w:rPr>
        <w:t>ого совета</w:t>
      </w:r>
      <w:r w:rsidRPr="0021646A">
        <w:rPr>
          <w:rFonts w:ascii="Arial" w:hAnsi="Arial" w:cs="Arial"/>
          <w:iCs/>
          <w:sz w:val="24"/>
          <w:szCs w:val="24"/>
        </w:rPr>
        <w:t>;</w:t>
      </w:r>
    </w:p>
    <w:p w:rsidR="0021646A" w:rsidRPr="0021646A" w:rsidRDefault="00AF7B88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B88">
        <w:rPr>
          <w:rFonts w:ascii="Arial" w:hAnsi="Arial" w:cs="Arial"/>
          <w:iCs/>
          <w:sz w:val="24"/>
          <w:szCs w:val="24"/>
        </w:rPr>
        <w:t>- 1</w:t>
      </w:r>
      <w:r w:rsidR="0021646A" w:rsidRPr="0021646A">
        <w:rPr>
          <w:rFonts w:ascii="Arial" w:hAnsi="Arial" w:cs="Arial"/>
          <w:iCs/>
          <w:sz w:val="24"/>
          <w:szCs w:val="24"/>
        </w:rPr>
        <w:t>заседание комиссии Общественного совета по муниципальному имуществу, градостроительству</w:t>
      </w:r>
      <w:r w:rsidR="003E6383" w:rsidRPr="00AF7B88">
        <w:rPr>
          <w:rFonts w:ascii="Arial" w:hAnsi="Arial" w:cs="Arial"/>
          <w:iCs/>
          <w:sz w:val="24"/>
          <w:szCs w:val="24"/>
        </w:rPr>
        <w:t xml:space="preserve"> и землепользованию</w:t>
      </w:r>
      <w:r w:rsidR="0021646A" w:rsidRPr="0021646A">
        <w:rPr>
          <w:rFonts w:ascii="Arial" w:hAnsi="Arial" w:cs="Arial"/>
          <w:iCs/>
          <w:sz w:val="24"/>
          <w:szCs w:val="24"/>
        </w:rPr>
        <w:t>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="003E6383" w:rsidRPr="00AF7B88">
        <w:rPr>
          <w:rFonts w:ascii="Arial" w:hAnsi="Arial" w:cs="Arial"/>
          <w:iCs/>
          <w:sz w:val="24"/>
          <w:szCs w:val="24"/>
        </w:rPr>
        <w:t>3</w:t>
      </w:r>
      <w:r w:rsidRPr="0021646A">
        <w:rPr>
          <w:rFonts w:ascii="Arial" w:hAnsi="Arial" w:cs="Arial"/>
          <w:iCs/>
          <w:sz w:val="24"/>
          <w:szCs w:val="24"/>
        </w:rPr>
        <w:t xml:space="preserve"> заседания комиссии Общественног</w:t>
      </w:r>
      <w:r w:rsidR="003E6383" w:rsidRPr="00AF7B88">
        <w:rPr>
          <w:rFonts w:ascii="Arial" w:hAnsi="Arial" w:cs="Arial"/>
          <w:iCs/>
          <w:sz w:val="24"/>
          <w:szCs w:val="24"/>
        </w:rPr>
        <w:t>о совета по социальной политике;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>- 3 заседания комиссии Общественного</w:t>
      </w:r>
      <w:r w:rsidR="003E6383" w:rsidRPr="00AF7B88">
        <w:rPr>
          <w:rFonts w:ascii="Arial" w:hAnsi="Arial" w:cs="Arial"/>
          <w:iCs/>
          <w:sz w:val="24"/>
          <w:szCs w:val="24"/>
        </w:rPr>
        <w:t xml:space="preserve"> совета по городскому хозяйству;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="003E6383" w:rsidRPr="00AF7B88">
        <w:rPr>
          <w:rFonts w:ascii="Arial" w:hAnsi="Arial" w:cs="Arial"/>
          <w:iCs/>
          <w:sz w:val="24"/>
          <w:szCs w:val="24"/>
        </w:rPr>
        <w:t>4</w:t>
      </w:r>
      <w:r w:rsidRPr="0021646A">
        <w:rPr>
          <w:rFonts w:ascii="Arial" w:hAnsi="Arial" w:cs="Arial"/>
          <w:iCs/>
          <w:sz w:val="24"/>
          <w:szCs w:val="24"/>
        </w:rPr>
        <w:t xml:space="preserve"> заседания комиссии Общественного совета по б</w:t>
      </w:r>
      <w:r w:rsidR="003E6383" w:rsidRPr="00AF7B88">
        <w:rPr>
          <w:rFonts w:ascii="Arial" w:hAnsi="Arial" w:cs="Arial"/>
          <w:iCs/>
          <w:sz w:val="24"/>
          <w:szCs w:val="24"/>
        </w:rPr>
        <w:t>юджету и экономической политике;</w:t>
      </w:r>
    </w:p>
    <w:p w:rsidR="00AF7B88" w:rsidRPr="00AF7B88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>- 2 заседания комиссии Общественного совета по местному самоуправлению и общественной безоп</w:t>
      </w:r>
      <w:r w:rsidR="003E6383" w:rsidRPr="00AF7B88">
        <w:rPr>
          <w:rFonts w:ascii="Arial" w:hAnsi="Arial" w:cs="Arial"/>
          <w:iCs/>
          <w:sz w:val="24"/>
          <w:szCs w:val="24"/>
        </w:rPr>
        <w:t>асности</w:t>
      </w:r>
      <w:r w:rsidRPr="0021646A">
        <w:rPr>
          <w:rFonts w:ascii="Arial" w:hAnsi="Arial" w:cs="Arial"/>
          <w:iCs/>
          <w:sz w:val="24"/>
          <w:szCs w:val="24"/>
        </w:rPr>
        <w:t xml:space="preserve">;  </w:t>
      </w:r>
    </w:p>
    <w:p w:rsidR="0021646A" w:rsidRPr="0021646A" w:rsidRDefault="00AF7B88" w:rsidP="0089791C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B88">
        <w:rPr>
          <w:rFonts w:ascii="Arial" w:hAnsi="Arial" w:cs="Arial"/>
          <w:iCs/>
          <w:sz w:val="24"/>
          <w:szCs w:val="24"/>
        </w:rPr>
        <w:t xml:space="preserve">- 1 </w:t>
      </w:r>
      <w:r w:rsidRPr="0021646A">
        <w:rPr>
          <w:rFonts w:ascii="Arial" w:hAnsi="Arial" w:cs="Arial"/>
          <w:iCs/>
          <w:sz w:val="24"/>
          <w:szCs w:val="24"/>
        </w:rPr>
        <w:t>совместное заседание комисси</w:t>
      </w:r>
      <w:r w:rsidR="00803491">
        <w:rPr>
          <w:rFonts w:ascii="Arial" w:hAnsi="Arial" w:cs="Arial"/>
          <w:iCs/>
          <w:sz w:val="24"/>
          <w:szCs w:val="24"/>
        </w:rPr>
        <w:t xml:space="preserve">и Общественного совета </w:t>
      </w:r>
      <w:r w:rsidRPr="0021646A">
        <w:rPr>
          <w:rFonts w:ascii="Arial" w:hAnsi="Arial" w:cs="Arial"/>
          <w:iCs/>
          <w:sz w:val="24"/>
          <w:szCs w:val="24"/>
        </w:rPr>
        <w:t>по социальной политике и комиссии по местному самоуправлению и общест</w:t>
      </w:r>
      <w:r w:rsidRPr="00AF7B88">
        <w:rPr>
          <w:rFonts w:ascii="Arial" w:hAnsi="Arial" w:cs="Arial"/>
          <w:iCs/>
          <w:sz w:val="24"/>
          <w:szCs w:val="24"/>
        </w:rPr>
        <w:t>венной безопасности</w:t>
      </w:r>
      <w:r w:rsidRPr="0021646A">
        <w:rPr>
          <w:rFonts w:ascii="Arial" w:hAnsi="Arial" w:cs="Arial"/>
          <w:iCs/>
          <w:sz w:val="24"/>
          <w:szCs w:val="24"/>
        </w:rPr>
        <w:t xml:space="preserve">;  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="00AF7B88" w:rsidRPr="00AF7B88">
        <w:rPr>
          <w:rFonts w:ascii="Arial" w:hAnsi="Arial" w:cs="Arial"/>
          <w:iCs/>
          <w:sz w:val="24"/>
          <w:szCs w:val="24"/>
        </w:rPr>
        <w:t>2 заседания</w:t>
      </w:r>
      <w:r w:rsidRPr="0021646A">
        <w:rPr>
          <w:rFonts w:ascii="Arial" w:hAnsi="Arial" w:cs="Arial"/>
          <w:iCs/>
          <w:sz w:val="24"/>
          <w:szCs w:val="24"/>
        </w:rPr>
        <w:t xml:space="preserve"> рабочей группы Общественного совета по вопросам образования, физической культуры, спорта и </w:t>
      </w:r>
      <w:r w:rsidR="003E6383" w:rsidRPr="00AF7B88">
        <w:rPr>
          <w:rFonts w:ascii="Arial" w:hAnsi="Arial" w:cs="Arial"/>
          <w:iCs/>
          <w:sz w:val="24"/>
          <w:szCs w:val="24"/>
        </w:rPr>
        <w:t>молодежной политики</w:t>
      </w:r>
      <w:r w:rsidRPr="0021646A">
        <w:rPr>
          <w:rFonts w:ascii="Arial" w:hAnsi="Arial" w:cs="Arial"/>
          <w:iCs/>
          <w:sz w:val="24"/>
          <w:szCs w:val="24"/>
        </w:rPr>
        <w:t>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lastRenderedPageBreak/>
        <w:t xml:space="preserve">- </w:t>
      </w:r>
      <w:r w:rsidR="00AF7B88" w:rsidRPr="00AF7B88">
        <w:rPr>
          <w:rFonts w:ascii="Arial" w:hAnsi="Arial" w:cs="Arial"/>
          <w:iCs/>
          <w:sz w:val="24"/>
          <w:szCs w:val="24"/>
        </w:rPr>
        <w:t>2 заседания</w:t>
      </w:r>
      <w:r w:rsidRPr="0021646A">
        <w:rPr>
          <w:rFonts w:ascii="Arial" w:hAnsi="Arial" w:cs="Arial"/>
          <w:iCs/>
          <w:sz w:val="24"/>
          <w:szCs w:val="24"/>
        </w:rPr>
        <w:t xml:space="preserve"> рабочей группы Общественного совета по вопросам проведения общественной экспертизы и общест</w:t>
      </w:r>
      <w:r w:rsidR="003E6383" w:rsidRPr="00AF7B88">
        <w:rPr>
          <w:rFonts w:ascii="Arial" w:hAnsi="Arial" w:cs="Arial"/>
          <w:iCs/>
          <w:sz w:val="24"/>
          <w:szCs w:val="24"/>
        </w:rPr>
        <w:t>венного мониторинга</w:t>
      </w:r>
      <w:r w:rsidRPr="0021646A">
        <w:rPr>
          <w:rFonts w:ascii="Arial" w:hAnsi="Arial" w:cs="Arial"/>
          <w:iCs/>
          <w:sz w:val="24"/>
          <w:szCs w:val="24"/>
        </w:rPr>
        <w:t>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="00AF7B88" w:rsidRPr="00AF7B88">
        <w:rPr>
          <w:rFonts w:ascii="Arial" w:hAnsi="Arial" w:cs="Arial"/>
          <w:iCs/>
          <w:sz w:val="24"/>
          <w:szCs w:val="24"/>
        </w:rPr>
        <w:t xml:space="preserve">1 </w:t>
      </w:r>
      <w:r w:rsidRPr="0021646A">
        <w:rPr>
          <w:rFonts w:ascii="Arial" w:hAnsi="Arial" w:cs="Arial"/>
          <w:iCs/>
          <w:sz w:val="24"/>
          <w:szCs w:val="24"/>
        </w:rPr>
        <w:t>заседание рабочей группы Общественного совета по</w:t>
      </w:r>
      <w:r w:rsidR="003E6383" w:rsidRPr="00AF7B88">
        <w:rPr>
          <w:rFonts w:ascii="Arial" w:hAnsi="Arial" w:cs="Arial"/>
          <w:iCs/>
          <w:sz w:val="24"/>
          <w:szCs w:val="24"/>
        </w:rPr>
        <w:t xml:space="preserve"> вопросам культуры</w:t>
      </w:r>
      <w:r w:rsidRPr="0021646A">
        <w:rPr>
          <w:rFonts w:ascii="Arial" w:hAnsi="Arial" w:cs="Arial"/>
          <w:iCs/>
          <w:sz w:val="24"/>
          <w:szCs w:val="24"/>
        </w:rPr>
        <w:t>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="00AF7B88" w:rsidRPr="00AF7B88">
        <w:rPr>
          <w:rFonts w:ascii="Arial" w:hAnsi="Arial" w:cs="Arial"/>
          <w:iCs/>
          <w:sz w:val="24"/>
          <w:szCs w:val="24"/>
        </w:rPr>
        <w:t>4 заседания</w:t>
      </w:r>
      <w:r w:rsidRPr="0021646A">
        <w:rPr>
          <w:rFonts w:ascii="Arial" w:hAnsi="Arial" w:cs="Arial"/>
          <w:iCs/>
          <w:sz w:val="24"/>
          <w:szCs w:val="24"/>
        </w:rPr>
        <w:t xml:space="preserve"> рабочей группы </w:t>
      </w:r>
      <w:r w:rsidR="00803491" w:rsidRPr="0021646A">
        <w:rPr>
          <w:rFonts w:ascii="Arial" w:hAnsi="Arial" w:cs="Arial"/>
          <w:iCs/>
          <w:sz w:val="24"/>
          <w:szCs w:val="24"/>
        </w:rPr>
        <w:t>Общественн</w:t>
      </w:r>
      <w:r w:rsidR="00803491" w:rsidRPr="00AF7B88">
        <w:rPr>
          <w:rFonts w:ascii="Arial" w:hAnsi="Arial" w:cs="Arial"/>
          <w:iCs/>
          <w:sz w:val="24"/>
          <w:szCs w:val="24"/>
        </w:rPr>
        <w:t xml:space="preserve">ого совета </w:t>
      </w:r>
      <w:r w:rsidRPr="0021646A">
        <w:rPr>
          <w:rFonts w:ascii="Arial" w:hAnsi="Arial" w:cs="Arial"/>
          <w:iCs/>
          <w:sz w:val="24"/>
          <w:szCs w:val="24"/>
        </w:rPr>
        <w:t>по вопросам развития внутреннего и въездно</w:t>
      </w:r>
      <w:r w:rsidR="00803491">
        <w:rPr>
          <w:rFonts w:ascii="Arial" w:hAnsi="Arial" w:cs="Arial"/>
          <w:iCs/>
          <w:sz w:val="24"/>
          <w:szCs w:val="24"/>
        </w:rPr>
        <w:t>го туризма</w:t>
      </w:r>
      <w:r w:rsidRPr="0021646A">
        <w:rPr>
          <w:rFonts w:ascii="Arial" w:hAnsi="Arial" w:cs="Arial"/>
          <w:iCs/>
          <w:sz w:val="24"/>
          <w:szCs w:val="24"/>
        </w:rPr>
        <w:t xml:space="preserve">;   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="00AF7B88" w:rsidRPr="00AF7B88">
        <w:rPr>
          <w:rFonts w:ascii="Arial" w:hAnsi="Arial" w:cs="Arial"/>
          <w:iCs/>
          <w:sz w:val="24"/>
          <w:szCs w:val="24"/>
        </w:rPr>
        <w:t xml:space="preserve">1 </w:t>
      </w:r>
      <w:r w:rsidRPr="0021646A">
        <w:rPr>
          <w:rFonts w:ascii="Arial" w:hAnsi="Arial" w:cs="Arial"/>
          <w:iCs/>
          <w:sz w:val="24"/>
          <w:szCs w:val="24"/>
        </w:rPr>
        <w:t xml:space="preserve">рабочее совещание комиссии </w:t>
      </w:r>
      <w:r w:rsidR="00D95DE3" w:rsidRPr="0021646A">
        <w:rPr>
          <w:rFonts w:ascii="Arial" w:hAnsi="Arial" w:cs="Arial"/>
          <w:iCs/>
          <w:sz w:val="24"/>
          <w:szCs w:val="24"/>
        </w:rPr>
        <w:t>О</w:t>
      </w:r>
      <w:r w:rsidR="00D95DE3" w:rsidRPr="00AF7B88">
        <w:rPr>
          <w:rFonts w:ascii="Arial" w:hAnsi="Arial" w:cs="Arial"/>
          <w:iCs/>
          <w:sz w:val="24"/>
          <w:szCs w:val="24"/>
        </w:rPr>
        <w:t>бщественного совета</w:t>
      </w:r>
      <w:r w:rsidR="00D95DE3">
        <w:rPr>
          <w:rFonts w:ascii="Arial" w:hAnsi="Arial" w:cs="Arial"/>
          <w:iCs/>
          <w:sz w:val="24"/>
          <w:szCs w:val="24"/>
        </w:rPr>
        <w:t xml:space="preserve"> </w:t>
      </w:r>
      <w:r w:rsidRPr="0021646A">
        <w:rPr>
          <w:rFonts w:ascii="Arial" w:hAnsi="Arial" w:cs="Arial"/>
          <w:iCs/>
          <w:sz w:val="24"/>
          <w:szCs w:val="24"/>
        </w:rPr>
        <w:t>по городскому хозяйству</w:t>
      </w:r>
      <w:r w:rsidR="00D95DE3">
        <w:rPr>
          <w:rFonts w:ascii="Arial" w:hAnsi="Arial" w:cs="Arial"/>
          <w:iCs/>
          <w:sz w:val="24"/>
          <w:szCs w:val="24"/>
        </w:rPr>
        <w:t>;</w:t>
      </w:r>
      <w:r w:rsidRPr="0021646A">
        <w:rPr>
          <w:rFonts w:ascii="Arial" w:hAnsi="Arial" w:cs="Arial"/>
          <w:iCs/>
          <w:sz w:val="24"/>
          <w:szCs w:val="24"/>
        </w:rPr>
        <w:t xml:space="preserve"> 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="00AF7B88" w:rsidRPr="00AF7B88">
        <w:rPr>
          <w:rFonts w:ascii="Arial" w:hAnsi="Arial" w:cs="Arial"/>
          <w:iCs/>
          <w:sz w:val="24"/>
          <w:szCs w:val="24"/>
        </w:rPr>
        <w:t xml:space="preserve">1 </w:t>
      </w:r>
      <w:r w:rsidRPr="0021646A">
        <w:rPr>
          <w:rFonts w:ascii="Arial" w:hAnsi="Arial" w:cs="Arial"/>
          <w:iCs/>
          <w:sz w:val="24"/>
          <w:szCs w:val="24"/>
        </w:rPr>
        <w:t xml:space="preserve">рабочее совещание </w:t>
      </w:r>
      <w:r w:rsidR="00D95DE3" w:rsidRPr="0021646A">
        <w:rPr>
          <w:rFonts w:ascii="Arial" w:hAnsi="Arial" w:cs="Arial"/>
          <w:iCs/>
          <w:sz w:val="24"/>
          <w:szCs w:val="24"/>
        </w:rPr>
        <w:t xml:space="preserve">Общественного совета </w:t>
      </w:r>
      <w:r w:rsidRPr="0021646A">
        <w:rPr>
          <w:rFonts w:ascii="Arial" w:hAnsi="Arial" w:cs="Arial"/>
          <w:iCs/>
          <w:sz w:val="24"/>
          <w:szCs w:val="24"/>
        </w:rPr>
        <w:t>по подготовке к совместному заседанию рабочей группы по вопросам экологии и рационального природопользования и по вопросам образования, физической культуры, спорта и</w:t>
      </w:r>
      <w:r w:rsidR="003E6383" w:rsidRPr="00AF7B88">
        <w:rPr>
          <w:rFonts w:ascii="Arial" w:hAnsi="Arial" w:cs="Arial"/>
          <w:iCs/>
          <w:sz w:val="24"/>
          <w:szCs w:val="24"/>
        </w:rPr>
        <w:t xml:space="preserve"> молодежной политики</w:t>
      </w:r>
      <w:r w:rsidRPr="0021646A">
        <w:rPr>
          <w:rFonts w:ascii="Arial" w:hAnsi="Arial" w:cs="Arial"/>
          <w:iCs/>
          <w:sz w:val="24"/>
          <w:szCs w:val="24"/>
        </w:rPr>
        <w:t>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- 2 рабочих совещания членов Общественного совета по подготовке к общественным обсуждениям проекта бюджета городского округа Тольятти </w:t>
      </w:r>
      <w:r w:rsidRPr="0021646A">
        <w:rPr>
          <w:rFonts w:ascii="Arial" w:hAnsi="Arial" w:cs="Arial"/>
          <w:iCs/>
          <w:sz w:val="24"/>
          <w:szCs w:val="24"/>
        </w:rPr>
        <w:br/>
        <w:t xml:space="preserve">на </w:t>
      </w:r>
      <w:r w:rsidR="003E6383" w:rsidRPr="00AF7B88">
        <w:rPr>
          <w:rFonts w:ascii="Arial" w:hAnsi="Arial" w:cs="Arial"/>
          <w:iCs/>
          <w:sz w:val="24"/>
          <w:szCs w:val="24"/>
        </w:rPr>
        <w:t>2016 год</w:t>
      </w:r>
      <w:r w:rsidRPr="0021646A">
        <w:rPr>
          <w:rFonts w:ascii="Arial" w:hAnsi="Arial" w:cs="Arial"/>
          <w:iCs/>
          <w:sz w:val="24"/>
          <w:szCs w:val="24"/>
        </w:rPr>
        <w:t>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="00AF7B88" w:rsidRPr="00AF7B88">
        <w:rPr>
          <w:rFonts w:ascii="Arial" w:hAnsi="Arial" w:cs="Arial"/>
          <w:iCs/>
          <w:sz w:val="24"/>
          <w:szCs w:val="24"/>
        </w:rPr>
        <w:t xml:space="preserve">1 </w:t>
      </w:r>
      <w:r w:rsidRPr="0021646A">
        <w:rPr>
          <w:rFonts w:ascii="Arial" w:hAnsi="Arial" w:cs="Arial"/>
          <w:iCs/>
          <w:sz w:val="24"/>
          <w:szCs w:val="24"/>
        </w:rPr>
        <w:t>рабочее совещание членов Общественного совета по обсуждению проблем патриотического воспитания граж</w:t>
      </w:r>
      <w:r w:rsidR="003E6383" w:rsidRPr="00AF7B88">
        <w:rPr>
          <w:rFonts w:ascii="Arial" w:hAnsi="Arial" w:cs="Arial"/>
          <w:iCs/>
          <w:sz w:val="24"/>
          <w:szCs w:val="24"/>
        </w:rPr>
        <w:t>дан городского округа Тольятти</w:t>
      </w:r>
      <w:r w:rsidRPr="0021646A">
        <w:rPr>
          <w:rFonts w:ascii="Arial" w:hAnsi="Arial" w:cs="Arial"/>
          <w:iCs/>
          <w:sz w:val="24"/>
          <w:szCs w:val="24"/>
        </w:rPr>
        <w:t>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="00AF7B88" w:rsidRPr="00AF7B88">
        <w:rPr>
          <w:rFonts w:ascii="Arial" w:hAnsi="Arial" w:cs="Arial"/>
          <w:iCs/>
          <w:sz w:val="24"/>
          <w:szCs w:val="24"/>
        </w:rPr>
        <w:t xml:space="preserve">1 </w:t>
      </w:r>
      <w:r w:rsidRPr="0021646A">
        <w:rPr>
          <w:rFonts w:ascii="Arial" w:hAnsi="Arial" w:cs="Arial"/>
          <w:iCs/>
          <w:sz w:val="24"/>
          <w:szCs w:val="24"/>
        </w:rPr>
        <w:t>семинар по вопросам разработки социальных проектов для членов Общ</w:t>
      </w:r>
      <w:r w:rsidR="003E6383" w:rsidRPr="00AF7B88">
        <w:rPr>
          <w:rFonts w:ascii="Arial" w:hAnsi="Arial" w:cs="Arial"/>
          <w:iCs/>
          <w:sz w:val="24"/>
          <w:szCs w:val="24"/>
        </w:rPr>
        <w:t>ественного совета</w:t>
      </w:r>
      <w:r w:rsidR="00AF7B88" w:rsidRPr="00AF7B88">
        <w:rPr>
          <w:rFonts w:ascii="Arial" w:hAnsi="Arial" w:cs="Arial"/>
          <w:iCs/>
          <w:sz w:val="24"/>
          <w:szCs w:val="24"/>
        </w:rPr>
        <w:t>;</w:t>
      </w:r>
    </w:p>
    <w:p w:rsidR="00AF7B88" w:rsidRPr="0021646A" w:rsidRDefault="00AF7B88" w:rsidP="00AF7B88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- </w:t>
      </w:r>
      <w:r w:rsidRPr="00AF7B88">
        <w:rPr>
          <w:rFonts w:ascii="Arial" w:hAnsi="Arial" w:cs="Arial"/>
          <w:iCs/>
          <w:sz w:val="24"/>
          <w:szCs w:val="24"/>
        </w:rPr>
        <w:t xml:space="preserve">1 </w:t>
      </w:r>
      <w:r w:rsidRPr="0021646A">
        <w:rPr>
          <w:rFonts w:ascii="Arial" w:hAnsi="Arial" w:cs="Arial"/>
          <w:iCs/>
          <w:sz w:val="24"/>
          <w:szCs w:val="24"/>
        </w:rPr>
        <w:t>рабочее совещание по вопросам организации работы Общественн</w:t>
      </w:r>
      <w:r w:rsidR="00E731E4">
        <w:rPr>
          <w:rFonts w:ascii="Arial" w:hAnsi="Arial" w:cs="Arial"/>
          <w:iCs/>
          <w:sz w:val="24"/>
          <w:szCs w:val="24"/>
        </w:rPr>
        <w:t>ого совета</w:t>
      </w:r>
      <w:r w:rsidRPr="0021646A">
        <w:rPr>
          <w:rFonts w:ascii="Arial" w:hAnsi="Arial" w:cs="Arial"/>
          <w:iCs/>
          <w:sz w:val="24"/>
          <w:szCs w:val="24"/>
        </w:rPr>
        <w:t xml:space="preserve">. 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12"/>
          <w:szCs w:val="12"/>
        </w:rPr>
      </w:pPr>
    </w:p>
    <w:p w:rsidR="0021646A" w:rsidRDefault="0021646A" w:rsidP="00B84E5F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646A">
        <w:rPr>
          <w:rFonts w:ascii="Arial" w:hAnsi="Arial" w:cs="Arial"/>
          <w:iCs/>
          <w:sz w:val="24"/>
          <w:szCs w:val="24"/>
        </w:rPr>
        <w:t xml:space="preserve">В отчетном периоде Общественный совет при Думе городского округа Тольятти был награжден Дипломом Самарской Губернской Думы за </w:t>
      </w:r>
      <w:r w:rsidRPr="0021646A">
        <w:rPr>
          <w:rFonts w:ascii="Arial" w:hAnsi="Arial" w:cs="Arial"/>
          <w:iCs/>
          <w:sz w:val="24"/>
          <w:szCs w:val="24"/>
          <w:lang w:val="en-US"/>
        </w:rPr>
        <w:t>I</w:t>
      </w:r>
      <w:r w:rsidRPr="0021646A">
        <w:rPr>
          <w:rFonts w:ascii="Arial" w:hAnsi="Arial" w:cs="Arial"/>
          <w:iCs/>
          <w:sz w:val="24"/>
          <w:szCs w:val="24"/>
        </w:rPr>
        <w:t xml:space="preserve"> место в </w:t>
      </w:r>
      <w:r w:rsidRPr="0021646A">
        <w:rPr>
          <w:rFonts w:ascii="Arial" w:hAnsi="Arial" w:cs="Arial"/>
          <w:iCs/>
          <w:sz w:val="24"/>
          <w:szCs w:val="24"/>
        </w:rPr>
        <w:br/>
      </w:r>
      <w:r w:rsidRPr="0021646A">
        <w:rPr>
          <w:rFonts w:ascii="Arial" w:hAnsi="Arial" w:cs="Arial"/>
          <w:iCs/>
          <w:sz w:val="24"/>
          <w:szCs w:val="24"/>
          <w:lang w:val="en-US"/>
        </w:rPr>
        <w:t>IV</w:t>
      </w:r>
      <w:r w:rsidRPr="0021646A">
        <w:rPr>
          <w:rFonts w:ascii="Arial" w:hAnsi="Arial" w:cs="Arial"/>
          <w:iCs/>
          <w:sz w:val="24"/>
          <w:szCs w:val="24"/>
        </w:rPr>
        <w:t xml:space="preserve"> областном конкурсе «Лучший Общественный совет при органах местного самоуправления муниципальных образований в Самарской области 2014 года». </w:t>
      </w:r>
    </w:p>
    <w:p w:rsidR="00B84E5F" w:rsidRPr="00B84E5F" w:rsidRDefault="00B84E5F" w:rsidP="00B84E5F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sz w:val="12"/>
          <w:szCs w:val="12"/>
        </w:rPr>
      </w:pP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color w:val="00000A"/>
          <w:sz w:val="24"/>
          <w:szCs w:val="24"/>
        </w:rPr>
      </w:pPr>
      <w:r w:rsidRPr="0021646A">
        <w:rPr>
          <w:rFonts w:ascii="Arial" w:hAnsi="Arial" w:cs="Arial"/>
          <w:iCs/>
          <w:color w:val="00000A"/>
          <w:sz w:val="24"/>
          <w:szCs w:val="24"/>
        </w:rPr>
        <w:t xml:space="preserve">В рамках деятельности молодежного парламента при Думе городского округа Тольятти </w:t>
      </w:r>
      <w:r w:rsidR="0089791C" w:rsidRPr="00B84E5F">
        <w:rPr>
          <w:rFonts w:ascii="Arial" w:hAnsi="Arial" w:cs="Arial"/>
          <w:iCs/>
          <w:color w:val="00000A"/>
          <w:sz w:val="24"/>
          <w:szCs w:val="24"/>
        </w:rPr>
        <w:t>в 2015 году</w:t>
      </w:r>
      <w:r w:rsidRPr="0021646A">
        <w:rPr>
          <w:rFonts w:ascii="Arial" w:hAnsi="Arial" w:cs="Arial"/>
          <w:iCs/>
          <w:color w:val="00000A"/>
          <w:sz w:val="24"/>
          <w:szCs w:val="24"/>
        </w:rPr>
        <w:t xml:space="preserve"> проведены следующие мероприятия:</w:t>
      </w:r>
    </w:p>
    <w:p w:rsidR="0021646A" w:rsidRPr="0021646A" w:rsidRDefault="00B84E5F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color w:val="00000A"/>
          <w:sz w:val="24"/>
          <w:szCs w:val="24"/>
        </w:rPr>
      </w:pPr>
      <w:r w:rsidRPr="00B84E5F">
        <w:rPr>
          <w:rFonts w:ascii="Arial" w:hAnsi="Arial" w:cs="Arial"/>
          <w:iCs/>
          <w:color w:val="00000A"/>
          <w:sz w:val="24"/>
          <w:szCs w:val="24"/>
        </w:rPr>
        <w:t>- 8</w:t>
      </w:r>
      <w:r w:rsidR="0021646A" w:rsidRPr="0021646A">
        <w:rPr>
          <w:rFonts w:ascii="Arial" w:hAnsi="Arial" w:cs="Arial"/>
          <w:iCs/>
          <w:color w:val="00000A"/>
          <w:sz w:val="24"/>
          <w:szCs w:val="24"/>
        </w:rPr>
        <w:t xml:space="preserve"> заседаний Совета молодежного парламента;</w:t>
      </w:r>
    </w:p>
    <w:p w:rsidR="0021646A" w:rsidRPr="0021646A" w:rsidRDefault="00B84E5F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color w:val="00000A"/>
          <w:sz w:val="24"/>
          <w:szCs w:val="24"/>
        </w:rPr>
      </w:pPr>
      <w:r w:rsidRPr="00B84E5F">
        <w:rPr>
          <w:rFonts w:ascii="Arial" w:hAnsi="Arial" w:cs="Arial"/>
          <w:iCs/>
          <w:color w:val="00000A"/>
          <w:sz w:val="24"/>
          <w:szCs w:val="24"/>
        </w:rPr>
        <w:t>- 7</w:t>
      </w:r>
      <w:r w:rsidR="0021646A" w:rsidRPr="0021646A">
        <w:rPr>
          <w:rFonts w:ascii="Arial" w:hAnsi="Arial" w:cs="Arial"/>
          <w:iCs/>
          <w:color w:val="00000A"/>
          <w:sz w:val="24"/>
          <w:szCs w:val="24"/>
        </w:rPr>
        <w:t xml:space="preserve"> заседаний молодежного парламента;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color w:val="00000A"/>
          <w:sz w:val="24"/>
          <w:szCs w:val="24"/>
        </w:rPr>
      </w:pPr>
      <w:r w:rsidRPr="0021646A">
        <w:rPr>
          <w:rFonts w:ascii="Arial" w:hAnsi="Arial" w:cs="Arial"/>
          <w:iCs/>
          <w:color w:val="00000A"/>
          <w:sz w:val="24"/>
          <w:szCs w:val="24"/>
        </w:rPr>
        <w:t xml:space="preserve">- </w:t>
      </w:r>
      <w:r w:rsidR="00B84E5F">
        <w:rPr>
          <w:rFonts w:ascii="Arial" w:hAnsi="Arial" w:cs="Arial"/>
          <w:iCs/>
          <w:color w:val="00000A"/>
          <w:sz w:val="24"/>
          <w:szCs w:val="24"/>
        </w:rPr>
        <w:t xml:space="preserve">1 </w:t>
      </w:r>
      <w:r w:rsidRPr="0021646A">
        <w:rPr>
          <w:rFonts w:ascii="Arial" w:hAnsi="Arial" w:cs="Arial"/>
          <w:iCs/>
          <w:color w:val="00000A"/>
          <w:sz w:val="24"/>
          <w:szCs w:val="24"/>
        </w:rPr>
        <w:t>заседание тематической комиссии по бюджету и экономической политике мол</w:t>
      </w:r>
      <w:r w:rsidR="00B84E5F">
        <w:rPr>
          <w:rFonts w:ascii="Arial" w:hAnsi="Arial" w:cs="Arial"/>
          <w:iCs/>
          <w:color w:val="00000A"/>
          <w:sz w:val="24"/>
          <w:szCs w:val="24"/>
        </w:rPr>
        <w:t>одежного парламента</w:t>
      </w:r>
      <w:r w:rsidRPr="0021646A">
        <w:rPr>
          <w:rFonts w:ascii="Arial" w:hAnsi="Arial" w:cs="Arial"/>
          <w:iCs/>
          <w:color w:val="00000A"/>
          <w:sz w:val="24"/>
          <w:szCs w:val="24"/>
        </w:rPr>
        <w:t>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color w:val="00000A"/>
          <w:sz w:val="24"/>
          <w:szCs w:val="24"/>
        </w:rPr>
      </w:pPr>
      <w:r w:rsidRPr="0021646A">
        <w:rPr>
          <w:rFonts w:ascii="Arial" w:hAnsi="Arial" w:cs="Arial"/>
          <w:iCs/>
          <w:color w:val="00000A"/>
          <w:sz w:val="24"/>
          <w:szCs w:val="24"/>
        </w:rPr>
        <w:t xml:space="preserve">- </w:t>
      </w:r>
      <w:r w:rsidR="00B84E5F">
        <w:rPr>
          <w:rFonts w:ascii="Arial" w:hAnsi="Arial" w:cs="Arial"/>
          <w:iCs/>
          <w:color w:val="00000A"/>
          <w:sz w:val="24"/>
          <w:szCs w:val="24"/>
        </w:rPr>
        <w:t xml:space="preserve">1 </w:t>
      </w:r>
      <w:r w:rsidRPr="0021646A">
        <w:rPr>
          <w:rFonts w:ascii="Arial" w:hAnsi="Arial" w:cs="Arial"/>
          <w:iCs/>
          <w:color w:val="00000A"/>
          <w:sz w:val="24"/>
          <w:szCs w:val="24"/>
        </w:rPr>
        <w:t>заседание тематических комиссий мол</w:t>
      </w:r>
      <w:r w:rsidR="00B84E5F">
        <w:rPr>
          <w:rFonts w:ascii="Arial" w:hAnsi="Arial" w:cs="Arial"/>
          <w:iCs/>
          <w:color w:val="00000A"/>
          <w:sz w:val="24"/>
          <w:szCs w:val="24"/>
        </w:rPr>
        <w:t>одежного парламента</w:t>
      </w:r>
      <w:r w:rsidRPr="0021646A">
        <w:rPr>
          <w:rFonts w:ascii="Arial" w:hAnsi="Arial" w:cs="Arial"/>
          <w:iCs/>
          <w:color w:val="00000A"/>
          <w:sz w:val="24"/>
          <w:szCs w:val="24"/>
        </w:rPr>
        <w:t>;</w:t>
      </w:r>
    </w:p>
    <w:p w:rsidR="0021646A" w:rsidRP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color w:val="00000A"/>
          <w:sz w:val="24"/>
          <w:szCs w:val="24"/>
        </w:rPr>
      </w:pPr>
      <w:r w:rsidRPr="0021646A">
        <w:rPr>
          <w:rFonts w:ascii="Arial" w:hAnsi="Arial" w:cs="Arial"/>
          <w:iCs/>
          <w:color w:val="00000A"/>
          <w:sz w:val="24"/>
          <w:szCs w:val="24"/>
        </w:rPr>
        <w:t xml:space="preserve">- </w:t>
      </w:r>
      <w:r w:rsidR="00B84E5F">
        <w:rPr>
          <w:rFonts w:ascii="Arial" w:hAnsi="Arial" w:cs="Arial"/>
          <w:iCs/>
          <w:color w:val="00000A"/>
          <w:sz w:val="24"/>
          <w:szCs w:val="24"/>
        </w:rPr>
        <w:t xml:space="preserve">1 </w:t>
      </w:r>
      <w:r w:rsidRPr="0021646A">
        <w:rPr>
          <w:rFonts w:ascii="Arial" w:hAnsi="Arial" w:cs="Arial"/>
          <w:iCs/>
          <w:color w:val="00000A"/>
          <w:sz w:val="24"/>
          <w:szCs w:val="24"/>
        </w:rPr>
        <w:t>собеседование организационного комитета по формированию молодежного парламента с кандидатами в резерв мо</w:t>
      </w:r>
      <w:r w:rsidR="00B84E5F">
        <w:rPr>
          <w:rFonts w:ascii="Arial" w:hAnsi="Arial" w:cs="Arial"/>
          <w:iCs/>
          <w:color w:val="00000A"/>
          <w:sz w:val="24"/>
          <w:szCs w:val="24"/>
        </w:rPr>
        <w:t>лодежного парламента</w:t>
      </w:r>
      <w:r w:rsidRPr="0021646A">
        <w:rPr>
          <w:rFonts w:ascii="Arial" w:hAnsi="Arial" w:cs="Arial"/>
          <w:iCs/>
          <w:color w:val="00000A"/>
          <w:sz w:val="24"/>
          <w:szCs w:val="24"/>
        </w:rPr>
        <w:t>;</w:t>
      </w:r>
    </w:p>
    <w:p w:rsidR="0089791C" w:rsidRPr="00B84E5F" w:rsidRDefault="0021646A" w:rsidP="00B84E5F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color w:val="00000A"/>
          <w:sz w:val="24"/>
          <w:szCs w:val="24"/>
        </w:rPr>
      </w:pPr>
      <w:r w:rsidRPr="0021646A">
        <w:rPr>
          <w:rFonts w:ascii="Arial" w:hAnsi="Arial" w:cs="Arial"/>
          <w:iCs/>
          <w:color w:val="00000A"/>
          <w:sz w:val="24"/>
          <w:szCs w:val="24"/>
        </w:rPr>
        <w:t xml:space="preserve">- </w:t>
      </w:r>
      <w:r w:rsidR="00C44393">
        <w:rPr>
          <w:rFonts w:ascii="Arial" w:hAnsi="Arial" w:cs="Arial"/>
          <w:iCs/>
          <w:color w:val="00000A"/>
          <w:sz w:val="24"/>
          <w:szCs w:val="24"/>
        </w:rPr>
        <w:t xml:space="preserve">1 </w:t>
      </w:r>
      <w:r w:rsidRPr="0021646A">
        <w:rPr>
          <w:rFonts w:ascii="Arial" w:hAnsi="Arial" w:cs="Arial"/>
          <w:iCs/>
          <w:color w:val="00000A"/>
          <w:sz w:val="24"/>
          <w:szCs w:val="24"/>
        </w:rPr>
        <w:t>заседание организационного комитета по форми</w:t>
      </w:r>
      <w:r w:rsidR="00C44393">
        <w:rPr>
          <w:rFonts w:ascii="Arial" w:hAnsi="Arial" w:cs="Arial"/>
          <w:iCs/>
          <w:color w:val="00000A"/>
          <w:sz w:val="24"/>
          <w:szCs w:val="24"/>
        </w:rPr>
        <w:t>рованию молодежного парламента</w:t>
      </w:r>
      <w:r w:rsidRPr="0021646A">
        <w:rPr>
          <w:rFonts w:ascii="Arial" w:hAnsi="Arial" w:cs="Arial"/>
          <w:iCs/>
          <w:color w:val="00000A"/>
          <w:sz w:val="24"/>
          <w:szCs w:val="24"/>
        </w:rPr>
        <w:t>.</w:t>
      </w:r>
    </w:p>
    <w:p w:rsidR="00B84E5F" w:rsidRPr="00B84E5F" w:rsidRDefault="00B84E5F" w:rsidP="00B84E5F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Cs/>
          <w:color w:val="00000A"/>
          <w:sz w:val="12"/>
          <w:szCs w:val="12"/>
        </w:rPr>
      </w:pPr>
    </w:p>
    <w:p w:rsidR="0021646A" w:rsidRPr="0021646A" w:rsidRDefault="00B84E5F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i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В 2015 году</w:t>
      </w:r>
      <w:r w:rsidR="0021646A" w:rsidRPr="0021646A">
        <w:rPr>
          <w:rFonts w:ascii="Arial" w:hAnsi="Arial" w:cs="Arial"/>
          <w:color w:val="00000A"/>
          <w:sz w:val="24"/>
          <w:szCs w:val="24"/>
        </w:rPr>
        <w:t xml:space="preserve"> проведено </w:t>
      </w:r>
      <w:r w:rsidRPr="00B84E5F">
        <w:rPr>
          <w:rFonts w:ascii="Arial" w:hAnsi="Arial" w:cs="Arial"/>
          <w:color w:val="00000A"/>
          <w:sz w:val="24"/>
          <w:szCs w:val="24"/>
        </w:rPr>
        <w:t>28</w:t>
      </w:r>
      <w:r w:rsidR="0021646A" w:rsidRPr="0021646A">
        <w:rPr>
          <w:rFonts w:ascii="Arial" w:hAnsi="Arial" w:cs="Arial"/>
          <w:color w:val="00000A"/>
          <w:sz w:val="24"/>
          <w:szCs w:val="24"/>
        </w:rPr>
        <w:t xml:space="preserve"> рабочих совещаний </w:t>
      </w:r>
      <w:r w:rsidR="00E067B0" w:rsidRPr="0021646A">
        <w:rPr>
          <w:rFonts w:ascii="Arial" w:hAnsi="Arial" w:cs="Arial"/>
          <w:color w:val="00000A"/>
          <w:sz w:val="24"/>
          <w:szCs w:val="24"/>
        </w:rPr>
        <w:t xml:space="preserve">и 1 заседание </w:t>
      </w:r>
      <w:r w:rsidR="0021646A" w:rsidRPr="0021646A">
        <w:rPr>
          <w:rFonts w:ascii="Arial" w:hAnsi="Arial" w:cs="Arial"/>
          <w:color w:val="00000A"/>
          <w:sz w:val="24"/>
          <w:szCs w:val="24"/>
        </w:rPr>
        <w:t xml:space="preserve">Общественного совета по стратегическому планированию при </w:t>
      </w:r>
      <w:r w:rsidRPr="00B84E5F">
        <w:rPr>
          <w:rFonts w:ascii="Arial" w:hAnsi="Arial" w:cs="Arial"/>
          <w:color w:val="00000A"/>
          <w:sz w:val="24"/>
          <w:szCs w:val="24"/>
        </w:rPr>
        <w:t>Думе городского округа Тольятти</w:t>
      </w:r>
      <w:r w:rsidR="00E067B0">
        <w:rPr>
          <w:rFonts w:ascii="Arial" w:hAnsi="Arial" w:cs="Arial"/>
          <w:color w:val="00000A"/>
          <w:sz w:val="24"/>
          <w:szCs w:val="24"/>
        </w:rPr>
        <w:t>.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 Также </w:t>
      </w:r>
      <w:proofErr w:type="gramStart"/>
      <w:r w:rsidRPr="0021646A">
        <w:rPr>
          <w:rFonts w:ascii="Arial" w:hAnsi="Arial" w:cs="Arial"/>
          <w:color w:val="00000A"/>
          <w:sz w:val="24"/>
          <w:szCs w:val="24"/>
        </w:rPr>
        <w:t xml:space="preserve">в рамках работы Общественного совета по стратегическому планированию при Думе городского округа Тольятти проведено заседание рабочей группы по психологическому сопровождению разработки документов стратегического планирования </w:t>
      </w:r>
      <w:r w:rsidR="002E7B61">
        <w:rPr>
          <w:rFonts w:ascii="Arial" w:hAnsi="Arial" w:cs="Arial"/>
          <w:color w:val="00000A"/>
          <w:sz w:val="24"/>
          <w:szCs w:val="24"/>
        </w:rPr>
        <w:t>с целью</w:t>
      </w:r>
      <w:proofErr w:type="gramEnd"/>
      <w:r w:rsidR="002E7B61">
        <w:rPr>
          <w:rFonts w:ascii="Arial" w:hAnsi="Arial" w:cs="Arial"/>
          <w:color w:val="00000A"/>
          <w:sz w:val="24"/>
          <w:szCs w:val="24"/>
        </w:rPr>
        <w:t xml:space="preserve"> подготовки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 рабочего совещания Общественного совета по стратегическому планированию при </w:t>
      </w:r>
      <w:r w:rsidR="00D535DB">
        <w:rPr>
          <w:rFonts w:ascii="Arial" w:hAnsi="Arial" w:cs="Arial"/>
          <w:color w:val="00000A"/>
          <w:sz w:val="24"/>
          <w:szCs w:val="24"/>
        </w:rPr>
        <w:t>Думе городского округа Тольятти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.  </w:t>
      </w:r>
    </w:p>
    <w:p w:rsidR="00430C22" w:rsidRPr="0021646A" w:rsidRDefault="00430C22" w:rsidP="00430C22">
      <w:pPr>
        <w:suppressAutoHyphens/>
        <w:autoSpaceDE/>
        <w:autoSpaceDN/>
        <w:spacing w:line="100" w:lineRule="atLeast"/>
        <w:jc w:val="both"/>
        <w:rPr>
          <w:rFonts w:ascii="Arial" w:hAnsi="Arial" w:cs="Arial"/>
          <w:i/>
          <w:color w:val="00000A"/>
          <w:sz w:val="12"/>
          <w:szCs w:val="12"/>
        </w:rPr>
      </w:pPr>
    </w:p>
    <w:p w:rsidR="0021646A" w:rsidRDefault="0021646A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1646A">
        <w:rPr>
          <w:rFonts w:ascii="Arial" w:hAnsi="Arial" w:cs="Arial"/>
          <w:color w:val="00000A"/>
          <w:sz w:val="24"/>
          <w:szCs w:val="24"/>
        </w:rPr>
        <w:t xml:space="preserve"> В отчетном периоде п</w:t>
      </w:r>
      <w:r w:rsidR="005472D1" w:rsidRPr="005472D1">
        <w:rPr>
          <w:rFonts w:ascii="Arial" w:hAnsi="Arial" w:cs="Arial"/>
          <w:color w:val="00000A"/>
          <w:sz w:val="24"/>
          <w:szCs w:val="24"/>
        </w:rPr>
        <w:t xml:space="preserve">роведено </w:t>
      </w:r>
      <w:r w:rsidR="00E067B0" w:rsidRPr="005472D1">
        <w:rPr>
          <w:rFonts w:ascii="Arial" w:hAnsi="Arial" w:cs="Arial"/>
          <w:color w:val="00000A"/>
          <w:sz w:val="24"/>
          <w:szCs w:val="24"/>
        </w:rPr>
        <w:t>5 заседаний</w:t>
      </w:r>
      <w:r w:rsidR="00E067B0" w:rsidRPr="0021646A">
        <w:rPr>
          <w:rFonts w:ascii="Arial" w:hAnsi="Arial" w:cs="Arial"/>
          <w:color w:val="00000A"/>
          <w:sz w:val="24"/>
          <w:szCs w:val="24"/>
        </w:rPr>
        <w:t xml:space="preserve"> президиума</w:t>
      </w:r>
      <w:r w:rsidR="00E067B0">
        <w:rPr>
          <w:rFonts w:ascii="Arial" w:hAnsi="Arial" w:cs="Arial"/>
          <w:color w:val="00000A"/>
          <w:sz w:val="24"/>
          <w:szCs w:val="24"/>
        </w:rPr>
        <w:t xml:space="preserve"> и</w:t>
      </w:r>
      <w:r w:rsidR="00E067B0" w:rsidRPr="0021646A">
        <w:rPr>
          <w:rFonts w:ascii="Arial" w:hAnsi="Arial" w:cs="Arial"/>
          <w:color w:val="00000A"/>
          <w:sz w:val="24"/>
          <w:szCs w:val="24"/>
        </w:rPr>
        <w:t xml:space="preserve"> </w:t>
      </w:r>
      <w:r w:rsidR="005472D1" w:rsidRPr="005472D1">
        <w:rPr>
          <w:rFonts w:ascii="Arial" w:hAnsi="Arial" w:cs="Arial"/>
          <w:color w:val="00000A"/>
          <w:sz w:val="24"/>
          <w:szCs w:val="24"/>
        </w:rPr>
        <w:t>3 заседания</w:t>
      </w:r>
      <w:r w:rsidRPr="0021646A">
        <w:rPr>
          <w:rFonts w:ascii="Arial" w:hAnsi="Arial" w:cs="Arial"/>
          <w:color w:val="00000A"/>
          <w:sz w:val="24"/>
          <w:szCs w:val="24"/>
        </w:rPr>
        <w:t xml:space="preserve"> консультационного совета при </w:t>
      </w:r>
      <w:r w:rsidR="00E067B0">
        <w:rPr>
          <w:rFonts w:ascii="Arial" w:hAnsi="Arial" w:cs="Arial"/>
          <w:color w:val="00000A"/>
          <w:sz w:val="24"/>
          <w:szCs w:val="24"/>
        </w:rPr>
        <w:t>Думе городского округа Тольятти.</w:t>
      </w:r>
    </w:p>
    <w:p w:rsidR="00541C8E" w:rsidRPr="00541C8E" w:rsidRDefault="00541C8E" w:rsidP="0021646A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12"/>
          <w:szCs w:val="12"/>
        </w:rPr>
      </w:pPr>
    </w:p>
    <w:p w:rsidR="00430C22" w:rsidRPr="00680B7A" w:rsidRDefault="00430C22" w:rsidP="00430C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B7A">
        <w:rPr>
          <w:rFonts w:ascii="Arial" w:hAnsi="Arial" w:cs="Arial"/>
          <w:sz w:val="24"/>
          <w:szCs w:val="24"/>
        </w:rPr>
        <w:t>В соответствии с планами текущей деятельности Думы в течение</w:t>
      </w:r>
      <w:r w:rsidRPr="00680B7A">
        <w:rPr>
          <w:rFonts w:ascii="Arial" w:hAnsi="Arial" w:cs="Arial"/>
          <w:bCs/>
          <w:sz w:val="24"/>
          <w:szCs w:val="24"/>
        </w:rPr>
        <w:t xml:space="preserve"> 2015 года состоялось</w:t>
      </w:r>
      <w:r w:rsidRPr="00680B7A">
        <w:rPr>
          <w:rFonts w:ascii="Arial" w:hAnsi="Arial" w:cs="Arial"/>
          <w:sz w:val="24"/>
          <w:szCs w:val="24"/>
        </w:rPr>
        <w:t>:</w:t>
      </w:r>
    </w:p>
    <w:p w:rsidR="00430C22" w:rsidRPr="00680B7A" w:rsidRDefault="00430C22" w:rsidP="00430C22">
      <w:pPr>
        <w:jc w:val="both"/>
        <w:rPr>
          <w:rFonts w:ascii="Arial" w:hAnsi="Arial" w:cs="Arial"/>
          <w:sz w:val="24"/>
          <w:szCs w:val="24"/>
        </w:rPr>
      </w:pPr>
      <w:r w:rsidRPr="00680B7A">
        <w:rPr>
          <w:rFonts w:ascii="Arial" w:hAnsi="Arial" w:cs="Arial"/>
          <w:sz w:val="24"/>
          <w:szCs w:val="24"/>
        </w:rPr>
        <w:tab/>
        <w:t xml:space="preserve">- 18 пресс-конференций председателя Думы </w:t>
      </w:r>
      <w:proofErr w:type="spellStart"/>
      <w:r w:rsidRPr="00680B7A">
        <w:rPr>
          <w:rFonts w:ascii="Arial" w:hAnsi="Arial" w:cs="Arial"/>
          <w:sz w:val="24"/>
          <w:szCs w:val="24"/>
        </w:rPr>
        <w:t>Микеля</w:t>
      </w:r>
      <w:proofErr w:type="spellEnd"/>
      <w:r w:rsidRPr="00680B7A">
        <w:rPr>
          <w:rFonts w:ascii="Arial" w:hAnsi="Arial" w:cs="Arial"/>
          <w:sz w:val="24"/>
          <w:szCs w:val="24"/>
        </w:rPr>
        <w:t xml:space="preserve"> Д.Б. (по окончании заседания Думы);</w:t>
      </w:r>
    </w:p>
    <w:p w:rsidR="00430C22" w:rsidRPr="00680B7A" w:rsidRDefault="00430C22" w:rsidP="00430C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B7A">
        <w:rPr>
          <w:rFonts w:ascii="Arial" w:hAnsi="Arial" w:cs="Arial"/>
          <w:sz w:val="24"/>
          <w:szCs w:val="24"/>
        </w:rPr>
        <w:t xml:space="preserve">- 7 личных приемов граждан председателем Думы </w:t>
      </w:r>
      <w:proofErr w:type="spellStart"/>
      <w:r w:rsidRPr="00680B7A">
        <w:rPr>
          <w:rFonts w:ascii="Arial" w:hAnsi="Arial" w:cs="Arial"/>
          <w:sz w:val="24"/>
          <w:szCs w:val="24"/>
        </w:rPr>
        <w:t>Микелем</w:t>
      </w:r>
      <w:proofErr w:type="spellEnd"/>
      <w:r w:rsidRPr="00680B7A">
        <w:rPr>
          <w:rFonts w:ascii="Arial" w:hAnsi="Arial" w:cs="Arial"/>
          <w:sz w:val="24"/>
          <w:szCs w:val="24"/>
        </w:rPr>
        <w:t xml:space="preserve"> Д.Б.;</w:t>
      </w:r>
    </w:p>
    <w:p w:rsidR="00430C22" w:rsidRDefault="00430C22" w:rsidP="00430C2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 личных приема граждан заместителем председателя Думы Денисовым А.В. </w:t>
      </w:r>
    </w:p>
    <w:p w:rsidR="00C86FB0" w:rsidRDefault="00C86FB0" w:rsidP="00430C22">
      <w:pPr>
        <w:suppressAutoHyphens/>
        <w:autoSpaceDE/>
        <w:autoSpaceDN/>
        <w:spacing w:line="100" w:lineRule="atLeast"/>
        <w:jc w:val="both"/>
        <w:rPr>
          <w:rFonts w:ascii="Arial" w:hAnsi="Arial" w:cs="Arial"/>
          <w:i/>
          <w:color w:val="00000A"/>
          <w:sz w:val="24"/>
          <w:szCs w:val="24"/>
        </w:rPr>
      </w:pPr>
    </w:p>
    <w:p w:rsidR="00FA16CE" w:rsidRPr="00C86FB0" w:rsidRDefault="00FA16CE" w:rsidP="00430C22">
      <w:pPr>
        <w:suppressAutoHyphens/>
        <w:autoSpaceDE/>
        <w:autoSpaceDN/>
        <w:spacing w:line="100" w:lineRule="atLeast"/>
        <w:jc w:val="both"/>
        <w:rPr>
          <w:rFonts w:ascii="Arial" w:hAnsi="Arial" w:cs="Arial"/>
          <w:i/>
          <w:color w:val="00000A"/>
          <w:sz w:val="24"/>
          <w:szCs w:val="24"/>
        </w:rPr>
      </w:pPr>
    </w:p>
    <w:p w:rsidR="0032352A" w:rsidRPr="00AD16F3" w:rsidRDefault="0032352A" w:rsidP="00C7423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16F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lastRenderedPageBreak/>
        <w:t>III</w:t>
      </w:r>
      <w:r w:rsidRPr="00AD16F3">
        <w:rPr>
          <w:rFonts w:ascii="Arial" w:hAnsi="Arial" w:cs="Arial"/>
          <w:b/>
          <w:bCs/>
          <w:color w:val="000000" w:themeColor="text1"/>
          <w:sz w:val="24"/>
          <w:szCs w:val="24"/>
        </w:rPr>
        <w:t>. Перечень решений Думы, отклон</w:t>
      </w:r>
      <w:r w:rsidR="007802A5" w:rsidRPr="00AD16F3">
        <w:rPr>
          <w:rFonts w:ascii="Arial" w:hAnsi="Arial" w:cs="Arial"/>
          <w:b/>
          <w:bCs/>
          <w:color w:val="000000" w:themeColor="text1"/>
          <w:sz w:val="24"/>
          <w:szCs w:val="24"/>
        </w:rPr>
        <w:t>е</w:t>
      </w:r>
      <w:r w:rsidRPr="00AD16F3">
        <w:rPr>
          <w:rFonts w:ascii="Arial" w:hAnsi="Arial" w:cs="Arial"/>
          <w:b/>
          <w:bCs/>
          <w:color w:val="000000" w:themeColor="text1"/>
          <w:sz w:val="24"/>
          <w:szCs w:val="24"/>
        </w:rPr>
        <w:t>нных мэром</w:t>
      </w:r>
    </w:p>
    <w:p w:rsidR="0032352A" w:rsidRPr="00056702" w:rsidRDefault="0032352A" w:rsidP="00C74236">
      <w:pPr>
        <w:jc w:val="center"/>
        <w:rPr>
          <w:rFonts w:ascii="Arial" w:hAnsi="Arial" w:cs="Arial"/>
        </w:rPr>
      </w:pPr>
    </w:p>
    <w:p w:rsidR="00A87F33" w:rsidRDefault="0032352A" w:rsidP="00C74236">
      <w:pPr>
        <w:jc w:val="both"/>
        <w:rPr>
          <w:rFonts w:ascii="Arial" w:hAnsi="Arial" w:cs="Arial"/>
          <w:sz w:val="24"/>
          <w:szCs w:val="24"/>
        </w:rPr>
      </w:pPr>
      <w:r w:rsidRPr="00C74236">
        <w:rPr>
          <w:rFonts w:ascii="Arial" w:hAnsi="Arial" w:cs="Arial"/>
          <w:sz w:val="24"/>
          <w:szCs w:val="24"/>
        </w:rPr>
        <w:tab/>
      </w:r>
      <w:r w:rsidR="00056702">
        <w:rPr>
          <w:rFonts w:ascii="Arial" w:hAnsi="Arial" w:cs="Arial"/>
          <w:sz w:val="24"/>
          <w:szCs w:val="24"/>
        </w:rPr>
        <w:t xml:space="preserve">За </w:t>
      </w:r>
      <w:r w:rsidR="000711FE">
        <w:rPr>
          <w:rFonts w:ascii="Arial" w:hAnsi="Arial" w:cs="Arial"/>
          <w:sz w:val="24"/>
          <w:szCs w:val="24"/>
        </w:rPr>
        <w:t>2015</w:t>
      </w:r>
      <w:r w:rsidR="006213C4">
        <w:rPr>
          <w:rFonts w:ascii="Arial" w:hAnsi="Arial" w:cs="Arial"/>
          <w:sz w:val="24"/>
          <w:szCs w:val="24"/>
        </w:rPr>
        <w:t xml:space="preserve"> году</w:t>
      </w:r>
      <w:r w:rsidR="00C74236" w:rsidRPr="00C65F3E">
        <w:rPr>
          <w:rFonts w:ascii="Arial" w:hAnsi="Arial" w:cs="Arial"/>
          <w:sz w:val="24"/>
          <w:szCs w:val="24"/>
        </w:rPr>
        <w:t xml:space="preserve"> </w:t>
      </w:r>
      <w:r w:rsidR="00E00511" w:rsidRPr="00C74236">
        <w:rPr>
          <w:rFonts w:ascii="Arial" w:hAnsi="Arial" w:cs="Arial"/>
          <w:sz w:val="24"/>
          <w:szCs w:val="24"/>
        </w:rPr>
        <w:t xml:space="preserve">мэром отклонено </w:t>
      </w:r>
      <w:r w:rsidR="00033F7C" w:rsidRPr="00C74236">
        <w:rPr>
          <w:rFonts w:ascii="Arial" w:hAnsi="Arial" w:cs="Arial"/>
          <w:sz w:val="24"/>
          <w:szCs w:val="24"/>
        </w:rPr>
        <w:t xml:space="preserve">от подписания </w:t>
      </w:r>
      <w:r w:rsidR="000F4082">
        <w:rPr>
          <w:rFonts w:ascii="Arial" w:hAnsi="Arial" w:cs="Arial"/>
          <w:sz w:val="24"/>
          <w:szCs w:val="24"/>
        </w:rPr>
        <w:t>2</w:t>
      </w:r>
      <w:r w:rsidR="00452FA5" w:rsidRPr="00C74236">
        <w:rPr>
          <w:rFonts w:ascii="Arial" w:hAnsi="Arial" w:cs="Arial"/>
          <w:sz w:val="24"/>
          <w:szCs w:val="24"/>
        </w:rPr>
        <w:t xml:space="preserve"> решен</w:t>
      </w:r>
      <w:r w:rsidR="000F4082">
        <w:rPr>
          <w:rFonts w:ascii="Arial" w:hAnsi="Arial" w:cs="Arial"/>
          <w:sz w:val="24"/>
          <w:szCs w:val="24"/>
        </w:rPr>
        <w:t>ия</w:t>
      </w:r>
      <w:r w:rsidR="00E00511" w:rsidRPr="00C74236">
        <w:rPr>
          <w:rFonts w:ascii="Arial" w:hAnsi="Arial" w:cs="Arial"/>
          <w:sz w:val="24"/>
          <w:szCs w:val="24"/>
        </w:rPr>
        <w:t xml:space="preserve"> Думы:</w:t>
      </w:r>
    </w:p>
    <w:p w:rsidR="000F4082" w:rsidRPr="000F4082" w:rsidRDefault="000F4082" w:rsidP="00C74236">
      <w:pPr>
        <w:jc w:val="both"/>
        <w:rPr>
          <w:rFonts w:ascii="Arial" w:hAnsi="Arial" w:cs="Arial"/>
          <w:sz w:val="8"/>
          <w:szCs w:val="8"/>
        </w:rPr>
      </w:pPr>
    </w:p>
    <w:p w:rsidR="000F4082" w:rsidRPr="000F4082" w:rsidRDefault="000F4082" w:rsidP="000F408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-</w:t>
      </w:r>
      <w:r w:rsidRPr="000F4082">
        <w:rPr>
          <w:rFonts w:ascii="Arial" w:hAnsi="Arial" w:cs="Arial"/>
          <w:bCs/>
          <w:sz w:val="24"/>
          <w:szCs w:val="24"/>
        </w:rPr>
        <w:t xml:space="preserve"> от 08.07.2015 «О Порядке рассмотрения Думой городского округа Тольятти проектов муниципальных программ городского округа Тольятти и предложений о внесении изменений в муниципальные программы городского округа Тольятти» (решением Д</w:t>
      </w:r>
      <w:r>
        <w:rPr>
          <w:rFonts w:ascii="Arial" w:hAnsi="Arial" w:cs="Arial"/>
          <w:bCs/>
          <w:sz w:val="24"/>
          <w:szCs w:val="24"/>
        </w:rPr>
        <w:t xml:space="preserve">умы городского округа Тольятти </w:t>
      </w:r>
      <w:r w:rsidRPr="000F4082">
        <w:rPr>
          <w:rFonts w:ascii="Arial" w:hAnsi="Arial" w:cs="Arial"/>
          <w:bCs/>
          <w:sz w:val="24"/>
          <w:szCs w:val="24"/>
        </w:rPr>
        <w:t>от 23.09.2015 № 795 депутаты Думы не с</w:t>
      </w:r>
      <w:r>
        <w:rPr>
          <w:rFonts w:ascii="Arial" w:hAnsi="Arial" w:cs="Arial"/>
          <w:bCs/>
          <w:sz w:val="24"/>
          <w:szCs w:val="24"/>
        </w:rPr>
        <w:t>огласились с возражениями мэра);</w:t>
      </w:r>
    </w:p>
    <w:p w:rsidR="00A87F33" w:rsidRDefault="000F4082" w:rsidP="000F4082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-</w:t>
      </w:r>
      <w:r w:rsidR="00A87F33" w:rsidRPr="00A87F33">
        <w:rPr>
          <w:rFonts w:ascii="Arial" w:hAnsi="Arial" w:cs="Arial"/>
          <w:bCs/>
          <w:sz w:val="24"/>
          <w:szCs w:val="24"/>
        </w:rPr>
        <w:t xml:space="preserve"> от 25.11.2015 «О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№ 492» (решением Думы городского округа Тольятти от 09.12.2015 № 915 депутаты Думы не согласились с возражениями мэра).</w:t>
      </w:r>
    </w:p>
    <w:p w:rsidR="005250A8" w:rsidRPr="00395138" w:rsidRDefault="005250A8" w:rsidP="00C74236">
      <w:pPr>
        <w:rPr>
          <w:rFonts w:ascii="Arial" w:hAnsi="Arial" w:cs="Arial"/>
          <w:b/>
          <w:bCs/>
          <w:sz w:val="24"/>
          <w:szCs w:val="24"/>
        </w:rPr>
      </w:pPr>
    </w:p>
    <w:p w:rsidR="0032352A" w:rsidRPr="00C74236" w:rsidRDefault="0032352A" w:rsidP="00C742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4236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C74236">
        <w:rPr>
          <w:rFonts w:ascii="Arial" w:hAnsi="Arial" w:cs="Arial"/>
          <w:b/>
          <w:bCs/>
          <w:sz w:val="24"/>
          <w:szCs w:val="24"/>
        </w:rPr>
        <w:t xml:space="preserve">. Перечень протестов прокурора </w:t>
      </w:r>
      <w:proofErr w:type="spellStart"/>
      <w:r w:rsidRPr="00C74236"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32352A" w:rsidRPr="00056702" w:rsidRDefault="0032352A" w:rsidP="00C74236">
      <w:pPr>
        <w:jc w:val="both"/>
        <w:rPr>
          <w:rFonts w:ascii="Arial" w:hAnsi="Arial" w:cs="Arial"/>
        </w:rPr>
      </w:pPr>
    </w:p>
    <w:p w:rsidR="00256A16" w:rsidRPr="00256A16" w:rsidRDefault="00256A16" w:rsidP="00256A16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В течение</w:t>
      </w:r>
      <w:r w:rsidRPr="00256A16">
        <w:rPr>
          <w:rFonts w:ascii="Arial" w:hAnsi="Arial" w:cs="Arial"/>
          <w:bCs/>
          <w:color w:val="00000A"/>
          <w:sz w:val="24"/>
          <w:szCs w:val="24"/>
        </w:rPr>
        <w:t xml:space="preserve"> 2015 года в Думу</w:t>
      </w:r>
      <w:r w:rsidRPr="00256A16">
        <w:rPr>
          <w:rFonts w:ascii="Arial" w:hAnsi="Arial" w:cs="Arial"/>
          <w:color w:val="00000A"/>
          <w:sz w:val="24"/>
          <w:szCs w:val="24"/>
        </w:rPr>
        <w:t xml:space="preserve"> поступили 2 протеста, 1 требование прокурора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г</w:t>
      </w:r>
      <w:proofErr w:type="gramStart"/>
      <w:r w:rsidRPr="00256A16">
        <w:rPr>
          <w:rFonts w:ascii="Arial" w:hAnsi="Arial" w:cs="Arial"/>
          <w:color w:val="00000A"/>
          <w:sz w:val="24"/>
          <w:szCs w:val="24"/>
        </w:rPr>
        <w:t>.Т</w:t>
      </w:r>
      <w:proofErr w:type="gramEnd"/>
      <w:r w:rsidRPr="00256A16">
        <w:rPr>
          <w:rFonts w:ascii="Arial" w:hAnsi="Arial" w:cs="Arial"/>
          <w:color w:val="00000A"/>
          <w:sz w:val="24"/>
          <w:szCs w:val="24"/>
        </w:rPr>
        <w:t>ольятти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и 1 представление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и.о.прокурора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г.Тольятти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>.</w:t>
      </w:r>
    </w:p>
    <w:p w:rsidR="00256A16" w:rsidRPr="00256A16" w:rsidRDefault="00256A16" w:rsidP="00256A16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8"/>
          <w:szCs w:val="8"/>
        </w:rPr>
      </w:pPr>
    </w:p>
    <w:p w:rsidR="00256A16" w:rsidRPr="00256A16" w:rsidRDefault="00256A16" w:rsidP="00256A16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56A16">
        <w:rPr>
          <w:rFonts w:ascii="Arial" w:hAnsi="Arial" w:cs="Arial"/>
          <w:color w:val="00000A"/>
          <w:sz w:val="24"/>
          <w:szCs w:val="24"/>
        </w:rPr>
        <w:t xml:space="preserve">Протесты прокурора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г</w:t>
      </w:r>
      <w:proofErr w:type="gramStart"/>
      <w:r w:rsidRPr="00256A16">
        <w:rPr>
          <w:rFonts w:ascii="Arial" w:hAnsi="Arial" w:cs="Arial"/>
          <w:color w:val="00000A"/>
          <w:sz w:val="24"/>
          <w:szCs w:val="24"/>
        </w:rPr>
        <w:t>.Т</w:t>
      </w:r>
      <w:proofErr w:type="gramEnd"/>
      <w:r w:rsidRPr="00256A16">
        <w:rPr>
          <w:rFonts w:ascii="Arial" w:hAnsi="Arial" w:cs="Arial"/>
          <w:color w:val="00000A"/>
          <w:sz w:val="24"/>
          <w:szCs w:val="24"/>
        </w:rPr>
        <w:t>ольятти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поступили:</w:t>
      </w:r>
    </w:p>
    <w:p w:rsidR="00256A16" w:rsidRPr="00256A16" w:rsidRDefault="00256A16" w:rsidP="00256A16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56A16">
        <w:rPr>
          <w:rFonts w:ascii="Arial" w:hAnsi="Arial" w:cs="Arial"/>
          <w:color w:val="00000A"/>
          <w:sz w:val="24"/>
          <w:szCs w:val="24"/>
        </w:rPr>
        <w:t xml:space="preserve">- на решение Думы городского округа Тольятти от 16.10.2013 № 48 «О внесении изменений в постановление Тольяттинской городской Думы от 19.10.2005 № 258 «О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Тольятти» (решением Думы от 20.05.2015 № 715 протест прокурора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г</w:t>
      </w:r>
      <w:proofErr w:type="gramStart"/>
      <w:r w:rsidRPr="00256A16">
        <w:rPr>
          <w:rFonts w:ascii="Arial" w:hAnsi="Arial" w:cs="Arial"/>
          <w:color w:val="00000A"/>
          <w:sz w:val="24"/>
          <w:szCs w:val="24"/>
        </w:rPr>
        <w:t>.Т</w:t>
      </w:r>
      <w:proofErr w:type="gramEnd"/>
      <w:r w:rsidRPr="00256A16">
        <w:rPr>
          <w:rFonts w:ascii="Arial" w:hAnsi="Arial" w:cs="Arial"/>
          <w:color w:val="00000A"/>
          <w:sz w:val="24"/>
          <w:szCs w:val="24"/>
        </w:rPr>
        <w:t>ольятти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отклонен); </w:t>
      </w:r>
    </w:p>
    <w:p w:rsidR="00256A16" w:rsidRPr="00256A16" w:rsidRDefault="00256A16" w:rsidP="00256A16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56A16">
        <w:rPr>
          <w:rFonts w:ascii="Arial" w:hAnsi="Arial" w:cs="Arial"/>
          <w:color w:val="00000A"/>
          <w:sz w:val="24"/>
          <w:szCs w:val="24"/>
        </w:rPr>
        <w:t xml:space="preserve">- на решение Думы городского округа Тольятти от 21.05.2014 № 317 «О порядке предоставления жилых помещений муниципального специализированного жилищного фонда городского округа Тольятти» (решением Думы от 20.05.2015 № 716 протест прокурора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г</w:t>
      </w:r>
      <w:proofErr w:type="gramStart"/>
      <w:r w:rsidRPr="00256A16">
        <w:rPr>
          <w:rFonts w:ascii="Arial" w:hAnsi="Arial" w:cs="Arial"/>
          <w:color w:val="00000A"/>
          <w:sz w:val="24"/>
          <w:szCs w:val="24"/>
        </w:rPr>
        <w:t>.Т</w:t>
      </w:r>
      <w:proofErr w:type="gramEnd"/>
      <w:r w:rsidRPr="00256A16">
        <w:rPr>
          <w:rFonts w:ascii="Arial" w:hAnsi="Arial" w:cs="Arial"/>
          <w:color w:val="00000A"/>
          <w:sz w:val="24"/>
          <w:szCs w:val="24"/>
        </w:rPr>
        <w:t>ольятти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удовлетворен).</w:t>
      </w:r>
    </w:p>
    <w:p w:rsidR="00256A16" w:rsidRPr="00256A16" w:rsidRDefault="00256A16" w:rsidP="00256A16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8"/>
          <w:szCs w:val="8"/>
          <w:highlight w:val="yellow"/>
        </w:rPr>
      </w:pPr>
    </w:p>
    <w:p w:rsidR="00256A16" w:rsidRPr="00256A16" w:rsidRDefault="00256A16" w:rsidP="00256A16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56A16">
        <w:rPr>
          <w:rFonts w:ascii="Arial" w:hAnsi="Arial" w:cs="Arial"/>
          <w:color w:val="00000A"/>
          <w:sz w:val="24"/>
          <w:szCs w:val="24"/>
        </w:rPr>
        <w:t xml:space="preserve">Требование прокурора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г</w:t>
      </w:r>
      <w:proofErr w:type="gramStart"/>
      <w:r w:rsidRPr="00256A16">
        <w:rPr>
          <w:rFonts w:ascii="Arial" w:hAnsi="Arial" w:cs="Arial"/>
          <w:color w:val="00000A"/>
          <w:sz w:val="24"/>
          <w:szCs w:val="24"/>
        </w:rPr>
        <w:t>.Т</w:t>
      </w:r>
      <w:proofErr w:type="gramEnd"/>
      <w:r w:rsidRPr="00256A16">
        <w:rPr>
          <w:rFonts w:ascii="Arial" w:hAnsi="Arial" w:cs="Arial"/>
          <w:color w:val="00000A"/>
          <w:sz w:val="24"/>
          <w:szCs w:val="24"/>
        </w:rPr>
        <w:t>ольятти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касалось изменения нормативного правового акта с целью исключения выявленных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коррупциогенных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факторов.  Решением Думы от 20.05.2015 № 717 требование прокурора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г</w:t>
      </w:r>
      <w:proofErr w:type="gramStart"/>
      <w:r w:rsidRPr="00256A16">
        <w:rPr>
          <w:rFonts w:ascii="Arial" w:hAnsi="Arial" w:cs="Arial"/>
          <w:color w:val="00000A"/>
          <w:sz w:val="24"/>
          <w:szCs w:val="24"/>
        </w:rPr>
        <w:t>.Т</w:t>
      </w:r>
      <w:proofErr w:type="gramEnd"/>
      <w:r w:rsidRPr="00256A16">
        <w:rPr>
          <w:rFonts w:ascii="Arial" w:hAnsi="Arial" w:cs="Arial"/>
          <w:color w:val="00000A"/>
          <w:sz w:val="24"/>
          <w:szCs w:val="24"/>
        </w:rPr>
        <w:t>ольятти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отклонено.  </w:t>
      </w:r>
    </w:p>
    <w:p w:rsidR="00256A16" w:rsidRPr="00256A16" w:rsidRDefault="00256A16" w:rsidP="00256A16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8"/>
          <w:szCs w:val="8"/>
        </w:rPr>
      </w:pPr>
    </w:p>
    <w:p w:rsidR="00256A16" w:rsidRPr="00256A16" w:rsidRDefault="00256A16" w:rsidP="00256A16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8"/>
          <w:szCs w:val="8"/>
        </w:rPr>
      </w:pPr>
      <w:r w:rsidRPr="00256A16">
        <w:rPr>
          <w:rFonts w:ascii="Arial" w:hAnsi="Arial" w:cs="Arial"/>
          <w:color w:val="00000A"/>
          <w:sz w:val="24"/>
          <w:szCs w:val="24"/>
        </w:rPr>
        <w:t xml:space="preserve">Представление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и.о.прокурора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г</w:t>
      </w:r>
      <w:proofErr w:type="gramStart"/>
      <w:r w:rsidRPr="00256A16">
        <w:rPr>
          <w:rFonts w:ascii="Arial" w:hAnsi="Arial" w:cs="Arial"/>
          <w:color w:val="00000A"/>
          <w:sz w:val="24"/>
          <w:szCs w:val="24"/>
        </w:rPr>
        <w:t>.Т</w:t>
      </w:r>
      <w:proofErr w:type="gramEnd"/>
      <w:r w:rsidRPr="00256A16">
        <w:rPr>
          <w:rFonts w:ascii="Arial" w:hAnsi="Arial" w:cs="Arial"/>
          <w:color w:val="00000A"/>
          <w:sz w:val="24"/>
          <w:szCs w:val="24"/>
        </w:rPr>
        <w:t>ольятти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касалось устранения нарушений законодательства об общих принципах организации местного самоуправления в Российской Федерации и законодательства о физической культуре и спорта в Российской Федерации. Решением Думы городского округа Тольятти от 23.09.2015 № 804 представление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и.о.прокурора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г</w:t>
      </w:r>
      <w:proofErr w:type="gramStart"/>
      <w:r w:rsidRPr="00256A16">
        <w:rPr>
          <w:rFonts w:ascii="Arial" w:hAnsi="Arial" w:cs="Arial"/>
          <w:color w:val="00000A"/>
          <w:sz w:val="24"/>
          <w:szCs w:val="24"/>
        </w:rPr>
        <w:t>.Т</w:t>
      </w:r>
      <w:proofErr w:type="gramEnd"/>
      <w:r w:rsidRPr="00256A16">
        <w:rPr>
          <w:rFonts w:ascii="Arial" w:hAnsi="Arial" w:cs="Arial"/>
          <w:color w:val="00000A"/>
          <w:sz w:val="24"/>
          <w:szCs w:val="24"/>
        </w:rPr>
        <w:t>ольятти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 признано обоснованным и направлено в постоянно действующую рабочую группу по внесению изменений в Устав городского округа Тольятти.</w:t>
      </w:r>
    </w:p>
    <w:p w:rsidR="00256A16" w:rsidRPr="00256A16" w:rsidRDefault="00256A16" w:rsidP="00256A16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8"/>
          <w:szCs w:val="8"/>
        </w:rPr>
      </w:pPr>
    </w:p>
    <w:p w:rsidR="00256A16" w:rsidRPr="00256A16" w:rsidRDefault="00256A16" w:rsidP="00256A16">
      <w:pPr>
        <w:suppressAutoHyphens/>
        <w:autoSpaceDE/>
        <w:autoSpaceDN/>
        <w:spacing w:line="100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256A16">
        <w:rPr>
          <w:rFonts w:ascii="Arial" w:hAnsi="Arial" w:cs="Arial"/>
          <w:color w:val="00000A"/>
          <w:sz w:val="24"/>
          <w:szCs w:val="24"/>
        </w:rPr>
        <w:t xml:space="preserve">Копии соответствующих  решений Думы направлены в прокуратуру </w:t>
      </w:r>
      <w:proofErr w:type="spellStart"/>
      <w:r w:rsidRPr="00256A16">
        <w:rPr>
          <w:rFonts w:ascii="Arial" w:hAnsi="Arial" w:cs="Arial"/>
          <w:color w:val="00000A"/>
          <w:sz w:val="24"/>
          <w:szCs w:val="24"/>
        </w:rPr>
        <w:t>г</w:t>
      </w:r>
      <w:proofErr w:type="gramStart"/>
      <w:r w:rsidRPr="00256A16">
        <w:rPr>
          <w:rFonts w:ascii="Arial" w:hAnsi="Arial" w:cs="Arial"/>
          <w:color w:val="00000A"/>
          <w:sz w:val="24"/>
          <w:szCs w:val="24"/>
        </w:rPr>
        <w:t>.Т</w:t>
      </w:r>
      <w:proofErr w:type="gramEnd"/>
      <w:r w:rsidRPr="00256A16">
        <w:rPr>
          <w:rFonts w:ascii="Arial" w:hAnsi="Arial" w:cs="Arial"/>
          <w:color w:val="00000A"/>
          <w:sz w:val="24"/>
          <w:szCs w:val="24"/>
        </w:rPr>
        <w:t>ольятти</w:t>
      </w:r>
      <w:proofErr w:type="spellEnd"/>
      <w:r w:rsidRPr="00256A16">
        <w:rPr>
          <w:rFonts w:ascii="Arial" w:hAnsi="Arial" w:cs="Arial"/>
          <w:color w:val="00000A"/>
          <w:sz w:val="24"/>
          <w:szCs w:val="24"/>
        </w:rPr>
        <w:t xml:space="preserve">. </w:t>
      </w:r>
    </w:p>
    <w:p w:rsidR="00256A16" w:rsidRDefault="00256A16" w:rsidP="00C75566">
      <w:pPr>
        <w:jc w:val="both"/>
        <w:rPr>
          <w:rFonts w:ascii="Arial" w:hAnsi="Arial" w:cs="Arial"/>
          <w:sz w:val="24"/>
          <w:szCs w:val="24"/>
        </w:rPr>
      </w:pPr>
    </w:p>
    <w:p w:rsidR="0032352A" w:rsidRPr="009E132C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 w:rsidRPr="009E132C">
        <w:rPr>
          <w:rFonts w:ascii="Arial" w:hAnsi="Arial" w:cs="Arial"/>
          <w:lang w:val="en-US"/>
        </w:rPr>
        <w:t>V</w:t>
      </w:r>
      <w:r w:rsidRPr="009E132C">
        <w:rPr>
          <w:rFonts w:ascii="Arial" w:hAnsi="Arial" w:cs="Arial"/>
        </w:rPr>
        <w:t>. Информация о ходе выполнения решений, поручений,</w:t>
      </w:r>
    </w:p>
    <w:p w:rsidR="0032352A" w:rsidRPr="009E132C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proofErr w:type="gramStart"/>
      <w:r w:rsidRPr="009E132C">
        <w:rPr>
          <w:rFonts w:ascii="Arial" w:hAnsi="Arial" w:cs="Arial"/>
        </w:rPr>
        <w:t>находящихся</w:t>
      </w:r>
      <w:proofErr w:type="gramEnd"/>
      <w:r w:rsidRPr="009E132C">
        <w:rPr>
          <w:rFonts w:ascii="Arial" w:hAnsi="Arial" w:cs="Arial"/>
        </w:rPr>
        <w:t xml:space="preserve"> на контроле у председателя Думы</w:t>
      </w:r>
    </w:p>
    <w:p w:rsidR="0032352A" w:rsidRPr="00056702" w:rsidRDefault="0032352A" w:rsidP="0032352A">
      <w:pPr>
        <w:jc w:val="both"/>
        <w:rPr>
          <w:rFonts w:ascii="Arial" w:hAnsi="Arial" w:cs="Arial"/>
        </w:rPr>
      </w:pPr>
    </w:p>
    <w:p w:rsidR="006147E4" w:rsidRDefault="0032352A" w:rsidP="009725AF">
      <w:pPr>
        <w:pStyle w:val="2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009E132C">
        <w:rPr>
          <w:rFonts w:ascii="Arial" w:hAnsi="Arial" w:cs="Arial"/>
          <w:b w:val="0"/>
          <w:bCs w:val="0"/>
        </w:rPr>
        <w:tab/>
      </w:r>
      <w:r w:rsidR="003A493D" w:rsidRPr="0074769E">
        <w:rPr>
          <w:rFonts w:ascii="Arial" w:hAnsi="Arial" w:cs="Arial"/>
          <w:b w:val="0"/>
        </w:rPr>
        <w:t xml:space="preserve">В течение </w:t>
      </w:r>
      <w:r w:rsidR="0041699C">
        <w:rPr>
          <w:rFonts w:ascii="Arial" w:hAnsi="Arial" w:cs="Arial"/>
          <w:b w:val="0"/>
          <w:bCs w:val="0"/>
        </w:rPr>
        <w:t>2015</w:t>
      </w:r>
      <w:r w:rsidR="003A493D" w:rsidRPr="0074769E">
        <w:rPr>
          <w:rFonts w:ascii="Arial" w:hAnsi="Arial" w:cs="Arial"/>
          <w:b w:val="0"/>
          <w:bCs w:val="0"/>
        </w:rPr>
        <w:t xml:space="preserve"> года</w:t>
      </w:r>
      <w:r w:rsidR="00657209" w:rsidRPr="0074769E">
        <w:rPr>
          <w:rFonts w:ascii="Arial" w:hAnsi="Arial" w:cs="Arial"/>
          <w:b w:val="0"/>
        </w:rPr>
        <w:t xml:space="preserve"> </w:t>
      </w:r>
      <w:r w:rsidRPr="0074769E">
        <w:rPr>
          <w:rFonts w:ascii="Arial" w:hAnsi="Arial" w:cs="Arial"/>
          <w:b w:val="0"/>
        </w:rPr>
        <w:t xml:space="preserve">на контроле у председателя Думы городского округа находилось </w:t>
      </w:r>
      <w:r w:rsidR="0041699C">
        <w:rPr>
          <w:rFonts w:ascii="Arial" w:hAnsi="Arial" w:cs="Arial"/>
          <w:b w:val="0"/>
        </w:rPr>
        <w:t>109 поручений</w:t>
      </w:r>
      <w:r w:rsidR="00137545" w:rsidRPr="0074769E">
        <w:rPr>
          <w:rFonts w:ascii="Arial" w:hAnsi="Arial" w:cs="Arial"/>
          <w:b w:val="0"/>
        </w:rPr>
        <w:t>, данных решениями Думы и отраж</w:t>
      </w:r>
      <w:r w:rsidR="007802A5" w:rsidRPr="0074769E">
        <w:rPr>
          <w:rFonts w:ascii="Arial" w:hAnsi="Arial" w:cs="Arial"/>
          <w:b w:val="0"/>
        </w:rPr>
        <w:t>е</w:t>
      </w:r>
      <w:r w:rsidR="00137545" w:rsidRPr="0074769E">
        <w:rPr>
          <w:rFonts w:ascii="Arial" w:hAnsi="Arial" w:cs="Arial"/>
          <w:b w:val="0"/>
        </w:rPr>
        <w:t>нных</w:t>
      </w:r>
      <w:r w:rsidRPr="0074769E">
        <w:rPr>
          <w:rFonts w:ascii="Arial" w:hAnsi="Arial" w:cs="Arial"/>
          <w:b w:val="0"/>
        </w:rPr>
        <w:t xml:space="preserve"> в протоколах заседаний Думы городског</w:t>
      </w:r>
      <w:r w:rsidR="00657209" w:rsidRPr="0074769E">
        <w:rPr>
          <w:rFonts w:ascii="Arial" w:hAnsi="Arial" w:cs="Arial"/>
          <w:b w:val="0"/>
        </w:rPr>
        <w:t xml:space="preserve">о округа Тольятти, Совета Думы. </w:t>
      </w:r>
      <w:r w:rsidRPr="0074769E">
        <w:rPr>
          <w:rFonts w:ascii="Arial" w:hAnsi="Arial" w:cs="Arial"/>
          <w:b w:val="0"/>
        </w:rPr>
        <w:t xml:space="preserve">Выполнено – </w:t>
      </w:r>
      <w:r w:rsidR="0033147F">
        <w:rPr>
          <w:rFonts w:ascii="Arial" w:hAnsi="Arial" w:cs="Arial"/>
          <w:b w:val="0"/>
        </w:rPr>
        <w:t>107</w:t>
      </w:r>
      <w:r w:rsidRPr="0074769E">
        <w:rPr>
          <w:rFonts w:ascii="Arial" w:hAnsi="Arial" w:cs="Arial"/>
          <w:b w:val="0"/>
        </w:rPr>
        <w:t xml:space="preserve">, </w:t>
      </w:r>
      <w:r w:rsidR="005F56D3">
        <w:rPr>
          <w:rFonts w:ascii="Arial" w:hAnsi="Arial" w:cs="Arial"/>
          <w:b w:val="0"/>
        </w:rPr>
        <w:t xml:space="preserve">на </w:t>
      </w:r>
      <w:r w:rsidR="005F56D3">
        <w:rPr>
          <w:rFonts w:ascii="Arial" w:hAnsi="Arial" w:cs="Arial"/>
          <w:b w:val="0"/>
        </w:rPr>
        <w:br/>
        <w:t>31.12.2015</w:t>
      </w:r>
      <w:r w:rsidR="00CD30C0">
        <w:rPr>
          <w:rFonts w:ascii="Arial" w:hAnsi="Arial" w:cs="Arial"/>
          <w:b w:val="0"/>
        </w:rPr>
        <w:t xml:space="preserve"> </w:t>
      </w:r>
      <w:r w:rsidR="00CA0B29" w:rsidRPr="0074769E">
        <w:rPr>
          <w:rFonts w:ascii="Arial" w:hAnsi="Arial" w:cs="Arial"/>
          <w:b w:val="0"/>
        </w:rPr>
        <w:t xml:space="preserve">на контроле находится </w:t>
      </w:r>
      <w:r w:rsidR="0033147F">
        <w:rPr>
          <w:rFonts w:ascii="Arial" w:hAnsi="Arial" w:cs="Arial"/>
          <w:b w:val="0"/>
        </w:rPr>
        <w:t>2</w:t>
      </w:r>
      <w:r w:rsidR="000B756A" w:rsidRPr="0074769E">
        <w:rPr>
          <w:rFonts w:ascii="Arial" w:hAnsi="Arial" w:cs="Arial"/>
          <w:b w:val="0"/>
        </w:rPr>
        <w:t xml:space="preserve"> поручения</w:t>
      </w:r>
      <w:r w:rsidR="008A4982" w:rsidRPr="0074769E">
        <w:rPr>
          <w:rFonts w:ascii="Arial" w:hAnsi="Arial" w:cs="Arial"/>
          <w:b w:val="0"/>
        </w:rPr>
        <w:t xml:space="preserve">, </w:t>
      </w:r>
      <w:r w:rsidR="003F55E8" w:rsidRPr="0074769E">
        <w:rPr>
          <w:rFonts w:ascii="Arial" w:hAnsi="Arial" w:cs="Arial"/>
          <w:b w:val="0"/>
        </w:rPr>
        <w:t xml:space="preserve">срок выполнения </w:t>
      </w:r>
      <w:r w:rsidR="0033147F">
        <w:rPr>
          <w:rFonts w:ascii="Arial" w:hAnsi="Arial" w:cs="Arial"/>
          <w:b w:val="0"/>
        </w:rPr>
        <w:t>кот</w:t>
      </w:r>
      <w:r w:rsidR="00A60E4D">
        <w:rPr>
          <w:rFonts w:ascii="Arial" w:hAnsi="Arial" w:cs="Arial"/>
          <w:b w:val="0"/>
        </w:rPr>
        <w:t>о</w:t>
      </w:r>
      <w:r w:rsidR="0033147F">
        <w:rPr>
          <w:rFonts w:ascii="Arial" w:hAnsi="Arial" w:cs="Arial"/>
          <w:b w:val="0"/>
        </w:rPr>
        <w:t>рых</w:t>
      </w:r>
      <w:r w:rsidR="00E40507" w:rsidRPr="0074769E">
        <w:rPr>
          <w:rFonts w:ascii="Arial" w:hAnsi="Arial" w:cs="Arial"/>
          <w:b w:val="0"/>
        </w:rPr>
        <w:t xml:space="preserve"> </w:t>
      </w:r>
      <w:r w:rsidR="00213807" w:rsidRPr="0074769E">
        <w:rPr>
          <w:rFonts w:ascii="Arial" w:hAnsi="Arial" w:cs="Arial"/>
          <w:b w:val="0"/>
        </w:rPr>
        <w:t>не ист</w:t>
      </w:r>
      <w:r w:rsidR="007802A5" w:rsidRPr="0074769E">
        <w:rPr>
          <w:rFonts w:ascii="Arial" w:hAnsi="Arial" w:cs="Arial"/>
          <w:b w:val="0"/>
        </w:rPr>
        <w:t>е</w:t>
      </w:r>
      <w:r w:rsidR="00213807" w:rsidRPr="0074769E">
        <w:rPr>
          <w:rFonts w:ascii="Arial" w:hAnsi="Arial" w:cs="Arial"/>
          <w:b w:val="0"/>
        </w:rPr>
        <w:t>к</w:t>
      </w:r>
      <w:r w:rsidR="00E40507" w:rsidRPr="0074769E">
        <w:rPr>
          <w:rFonts w:ascii="Arial" w:hAnsi="Arial" w:cs="Arial"/>
          <w:b w:val="0"/>
        </w:rPr>
        <w:t>.</w:t>
      </w:r>
    </w:p>
    <w:p w:rsidR="0029391B" w:rsidRPr="0029391B" w:rsidRDefault="0029391B" w:rsidP="0029391B"/>
    <w:p w:rsidR="0032352A" w:rsidRPr="009E132C" w:rsidRDefault="0032352A" w:rsidP="003235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132C"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 w:rsidRPr="009E132C"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395138" w:rsidRPr="00FA16CE" w:rsidRDefault="0032352A" w:rsidP="00FA16C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132C"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  <w:t xml:space="preserve">                             </w:t>
      </w:r>
      <w:r w:rsidR="008A4982" w:rsidRPr="009E132C">
        <w:rPr>
          <w:rFonts w:ascii="Arial" w:hAnsi="Arial" w:cs="Arial"/>
          <w:b/>
          <w:bCs/>
          <w:sz w:val="24"/>
          <w:szCs w:val="24"/>
        </w:rPr>
        <w:t xml:space="preserve">  </w:t>
      </w:r>
      <w:r w:rsidR="002C295E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spellStart"/>
      <w:r w:rsidRPr="009E132C">
        <w:rPr>
          <w:rFonts w:ascii="Arial" w:hAnsi="Arial" w:cs="Arial"/>
          <w:b/>
          <w:bCs/>
          <w:sz w:val="24"/>
          <w:szCs w:val="24"/>
        </w:rPr>
        <w:t>Е.В.Осянкин</w:t>
      </w:r>
      <w:r w:rsidR="005250A8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7E107A" w:rsidRPr="007E107A" w:rsidRDefault="007E107A" w:rsidP="007E107A">
      <w:pPr>
        <w:suppressAutoHyphens/>
        <w:autoSpaceDE/>
        <w:autoSpaceDN/>
        <w:spacing w:line="100" w:lineRule="atLeast"/>
        <w:jc w:val="center"/>
        <w:rPr>
          <w:rFonts w:ascii="Arial" w:hAnsi="Arial" w:cs="Arial"/>
          <w:b/>
          <w:iCs/>
          <w:color w:val="00000A"/>
          <w:sz w:val="24"/>
          <w:szCs w:val="24"/>
        </w:rPr>
      </w:pPr>
      <w:bookmarkStart w:id="0" w:name="_GoBack"/>
      <w:bookmarkEnd w:id="0"/>
      <w:r w:rsidRPr="007E107A">
        <w:rPr>
          <w:rFonts w:ascii="Arial" w:hAnsi="Arial" w:cs="Arial"/>
          <w:b/>
          <w:iCs/>
          <w:color w:val="00000A"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7E107A" w:rsidRPr="007E107A" w:rsidRDefault="007E107A" w:rsidP="007E107A">
      <w:pPr>
        <w:suppressAutoHyphens/>
        <w:autoSpaceDE/>
        <w:autoSpaceDN/>
        <w:spacing w:line="100" w:lineRule="atLeast"/>
        <w:jc w:val="center"/>
        <w:rPr>
          <w:rFonts w:ascii="Arial" w:hAnsi="Arial" w:cs="Arial"/>
          <w:i/>
          <w:iCs/>
          <w:color w:val="00000A"/>
          <w:sz w:val="24"/>
          <w:szCs w:val="24"/>
        </w:rPr>
      </w:pPr>
      <w:r w:rsidRPr="007E107A">
        <w:rPr>
          <w:rFonts w:ascii="Arial" w:hAnsi="Arial" w:cs="Arial"/>
          <w:i/>
          <w:iCs/>
          <w:color w:val="00000A"/>
          <w:sz w:val="24"/>
          <w:szCs w:val="24"/>
        </w:rPr>
        <w:t>(по состоянию на 31.</w:t>
      </w:r>
      <w:r w:rsidRPr="007E107A">
        <w:rPr>
          <w:rFonts w:ascii="Arial" w:hAnsi="Arial" w:cs="Arial"/>
          <w:i/>
          <w:iCs/>
          <w:color w:val="00000A"/>
          <w:sz w:val="24"/>
          <w:szCs w:val="24"/>
          <w:lang w:val="en-US"/>
        </w:rPr>
        <w:t>12</w:t>
      </w:r>
      <w:r w:rsidRPr="007E107A">
        <w:rPr>
          <w:rFonts w:ascii="Arial" w:hAnsi="Arial" w:cs="Arial"/>
          <w:i/>
          <w:iCs/>
          <w:color w:val="00000A"/>
          <w:sz w:val="24"/>
          <w:szCs w:val="24"/>
        </w:rPr>
        <w:t>.2015)</w:t>
      </w:r>
    </w:p>
    <w:p w:rsidR="007E107A" w:rsidRPr="007E107A" w:rsidRDefault="007E107A" w:rsidP="007E107A">
      <w:pPr>
        <w:suppressAutoHyphens/>
        <w:autoSpaceDE/>
        <w:autoSpaceDN/>
        <w:spacing w:line="100" w:lineRule="atLeast"/>
        <w:jc w:val="center"/>
        <w:rPr>
          <w:rFonts w:ascii="Arial" w:hAnsi="Arial" w:cs="Arial"/>
          <w:i/>
          <w:iCs/>
          <w:color w:val="00000A"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7E107A" w:rsidRPr="007E107A" w:rsidTr="002E7B6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</w:pPr>
            <w:r w:rsidRPr="007E107A"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  <w:t xml:space="preserve">№ </w:t>
            </w:r>
            <w:proofErr w:type="gramStart"/>
            <w:r w:rsidRPr="007E107A"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  <w:t>п</w:t>
            </w:r>
            <w:proofErr w:type="gramEnd"/>
            <w:r w:rsidRPr="007E107A"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</w:pPr>
            <w:r w:rsidRPr="007E107A"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</w:pPr>
            <w:r w:rsidRPr="007E107A"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  <w:t xml:space="preserve">Наименование документа, </w:t>
            </w:r>
          </w:p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</w:pPr>
            <w:proofErr w:type="gramStart"/>
            <w:r w:rsidRPr="007E107A"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  <w:t>взятого</w:t>
            </w:r>
            <w:proofErr w:type="gramEnd"/>
            <w:r w:rsidRPr="007E107A"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</w:pPr>
            <w:r w:rsidRPr="007E107A"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</w:pPr>
            <w:proofErr w:type="gramStart"/>
            <w:r w:rsidRPr="007E107A"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  <w:t>Ответственный</w:t>
            </w:r>
            <w:proofErr w:type="gramEnd"/>
            <w:r w:rsidRPr="007E107A">
              <w:rPr>
                <w:rFonts w:ascii="Arial" w:hAnsi="Arial" w:cs="Arial"/>
                <w:b/>
                <w:i/>
                <w:iCs/>
                <w:color w:val="00000A"/>
                <w:sz w:val="18"/>
                <w:szCs w:val="18"/>
              </w:rPr>
              <w:t xml:space="preserve"> за выполнение</w:t>
            </w:r>
          </w:p>
        </w:tc>
      </w:tr>
      <w:tr w:rsidR="007E107A" w:rsidRPr="007E107A" w:rsidTr="002E7B6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rFonts w:ascii="Arial" w:hAnsi="Arial" w:cs="Arial"/>
                <w:iCs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iCs/>
                <w:color w:val="00000A"/>
                <w:sz w:val="22"/>
                <w:szCs w:val="22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rFonts w:ascii="Arial" w:hAnsi="Arial" w:cs="Arial"/>
                <w:iCs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iCs/>
                <w:color w:val="00000A"/>
                <w:sz w:val="22"/>
                <w:szCs w:val="22"/>
              </w:rPr>
              <w:t xml:space="preserve">Срок – </w:t>
            </w:r>
            <w:r w:rsidRPr="007E107A">
              <w:rPr>
                <w:rFonts w:ascii="Arial" w:hAnsi="Arial" w:cs="Arial"/>
                <w:iCs/>
                <w:color w:val="00000A"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 xml:space="preserve">- Протокол заседания Думы  от 15 октября 2014 года </w:t>
            </w: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br/>
              <w:t xml:space="preserve">№ 25; </w:t>
            </w:r>
          </w:p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 xml:space="preserve">- решение Думы от 22.04.2015 № 694 «Об информации мэрии о выполнении муниципальной программы «Стимулирование развития жилищного строительства в городском округе Тольятти на 2014-2016 годы», утвержденной постановлением мэрии городского округа Тольятти </w:t>
            </w: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br/>
              <w:t xml:space="preserve">от 11 октября 2013 года </w:t>
            </w: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br/>
              <w:t>№ 3161-п/1,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both"/>
              <w:rPr>
                <w:rFonts w:ascii="Arial" w:hAnsi="Arial" w:cs="Arial"/>
                <w:iCs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 xml:space="preserve">Рекомендовать председателю Думы </w:t>
            </w: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br/>
              <w:t>(</w:t>
            </w:r>
            <w:proofErr w:type="spellStart"/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>Микель</w:t>
            </w:r>
            <w:proofErr w:type="spellEnd"/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 xml:space="preserve"> Д.Б.) провести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>ПКМИГЗ</w:t>
            </w:r>
          </w:p>
        </w:tc>
      </w:tr>
      <w:tr w:rsidR="007E107A" w:rsidRPr="007E107A" w:rsidTr="002E7B6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rFonts w:ascii="Arial" w:hAnsi="Arial" w:cs="Arial"/>
                <w:iCs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iCs/>
                <w:color w:val="00000A"/>
                <w:sz w:val="22"/>
                <w:szCs w:val="22"/>
              </w:rPr>
              <w:t>2.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color w:val="00000A"/>
              </w:rPr>
            </w:pPr>
            <w:r w:rsidRPr="007E107A">
              <w:rPr>
                <w:rFonts w:ascii="Arial" w:hAnsi="Arial" w:cs="Arial"/>
                <w:iCs/>
                <w:color w:val="00000A"/>
                <w:sz w:val="22"/>
                <w:szCs w:val="22"/>
              </w:rPr>
              <w:t xml:space="preserve">Срок – </w:t>
            </w:r>
            <w:r w:rsidRPr="007E107A">
              <w:rPr>
                <w:rFonts w:ascii="Arial" w:hAnsi="Arial" w:cs="Arial"/>
                <w:iCs/>
                <w:color w:val="00000A"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>Решение Думы от 18.03.2015 № 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 xml:space="preserve">Рекомендовать председателю Думы </w:t>
            </w: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br/>
            </w:r>
            <w:proofErr w:type="spellStart"/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>Микелю</w:t>
            </w:r>
            <w:proofErr w:type="spellEnd"/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 xml:space="preserve"> Д.Б. в рамках осуществлении 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 xml:space="preserve">1) по организации </w:t>
            </w:r>
            <w:proofErr w:type="spellStart"/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>межагломерационного</w:t>
            </w:r>
            <w:proofErr w:type="spellEnd"/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 xml:space="preserve"> взаимодействия;</w:t>
            </w:r>
          </w:p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>2) по взаимодействию в отрасли 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107A" w:rsidRPr="007E107A" w:rsidRDefault="007E107A" w:rsidP="007E107A">
            <w:pPr>
              <w:suppressAutoHyphens/>
              <w:autoSpaceDE/>
              <w:autoSpaceDN/>
              <w:spacing w:line="100" w:lineRule="atLeas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E107A">
              <w:rPr>
                <w:rFonts w:ascii="Arial" w:hAnsi="Arial" w:cs="Arial"/>
                <w:color w:val="00000A"/>
                <w:sz w:val="22"/>
                <w:szCs w:val="22"/>
              </w:rPr>
              <w:t>ПКМС</w:t>
            </w:r>
          </w:p>
        </w:tc>
      </w:tr>
    </w:tbl>
    <w:p w:rsidR="001B63E2" w:rsidRDefault="001B63E2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Default="0029391B" w:rsidP="0029391B">
      <w:pPr>
        <w:rPr>
          <w:rFonts w:ascii="Arial" w:hAnsi="Arial" w:cs="Arial"/>
          <w:iCs/>
          <w:sz w:val="24"/>
          <w:szCs w:val="24"/>
        </w:rPr>
      </w:pPr>
    </w:p>
    <w:p w:rsidR="0029391B" w:rsidRDefault="0029391B" w:rsidP="0032352A">
      <w:pPr>
        <w:jc w:val="both"/>
        <w:rPr>
          <w:rFonts w:ascii="Arial" w:hAnsi="Arial" w:cs="Arial"/>
          <w:iCs/>
          <w:sz w:val="24"/>
          <w:szCs w:val="24"/>
        </w:rPr>
      </w:pPr>
    </w:p>
    <w:p w:rsidR="0029391B" w:rsidRPr="00425636" w:rsidRDefault="0029391B" w:rsidP="0029391B">
      <w:pPr>
        <w:rPr>
          <w:rFonts w:ascii="Arial" w:hAnsi="Arial" w:cs="Arial"/>
          <w:i/>
          <w:iCs/>
          <w:sz w:val="18"/>
          <w:szCs w:val="18"/>
        </w:rPr>
      </w:pPr>
      <w:r w:rsidRPr="00CA0B29">
        <w:rPr>
          <w:rFonts w:ascii="Arial" w:hAnsi="Arial" w:cs="Arial"/>
          <w:i/>
          <w:iCs/>
          <w:sz w:val="18"/>
          <w:szCs w:val="18"/>
        </w:rPr>
        <w:t>Новичкова Н.Г.</w:t>
      </w:r>
      <w:r>
        <w:rPr>
          <w:rFonts w:ascii="Arial" w:hAnsi="Arial" w:cs="Arial"/>
          <w:i/>
          <w:iCs/>
          <w:sz w:val="18"/>
          <w:szCs w:val="18"/>
        </w:rPr>
        <w:t xml:space="preserve"> 281215</w:t>
      </w:r>
    </w:p>
    <w:sectPr w:rsidR="0029391B" w:rsidRPr="00425636" w:rsidSect="00FB7551">
      <w:headerReference w:type="default" r:id="rId9"/>
      <w:headerReference w:type="first" r:id="rId10"/>
      <w:pgSz w:w="11906" w:h="16838"/>
      <w:pgMar w:top="1134" w:right="567" w:bottom="567" w:left="1701" w:header="709" w:footer="3703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4E" w:rsidRDefault="00AE464E" w:rsidP="007B78F7">
      <w:r>
        <w:separator/>
      </w:r>
    </w:p>
  </w:endnote>
  <w:endnote w:type="continuationSeparator" w:id="0">
    <w:p w:rsidR="00AE464E" w:rsidRDefault="00AE464E" w:rsidP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4E" w:rsidRDefault="00AE464E" w:rsidP="007B78F7">
      <w:r>
        <w:separator/>
      </w:r>
    </w:p>
  </w:footnote>
  <w:footnote w:type="continuationSeparator" w:id="0">
    <w:p w:rsidR="00AE464E" w:rsidRDefault="00AE464E" w:rsidP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C0" w:rsidRDefault="00CD30C0" w:rsidP="007E0F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D87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C0" w:rsidRDefault="00CD30C0">
    <w:pPr>
      <w:pStyle w:val="a3"/>
      <w:jc w:val="center"/>
    </w:pPr>
  </w:p>
  <w:p w:rsidR="00CD30C0" w:rsidRDefault="00CD30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A6"/>
    <w:multiLevelType w:val="singleLevel"/>
    <w:tmpl w:val="1666CA2A"/>
    <w:lvl w:ilvl="0">
      <w:start w:val="5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D143B4E"/>
    <w:multiLevelType w:val="hybridMultilevel"/>
    <w:tmpl w:val="0C904626"/>
    <w:lvl w:ilvl="0" w:tplc="4AA2B0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47878"/>
    <w:multiLevelType w:val="hybridMultilevel"/>
    <w:tmpl w:val="FF808928"/>
    <w:lvl w:ilvl="0" w:tplc="19F4E64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DF44443"/>
    <w:multiLevelType w:val="hybridMultilevel"/>
    <w:tmpl w:val="493049B4"/>
    <w:lvl w:ilvl="0" w:tplc="E83627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FC64DB"/>
    <w:multiLevelType w:val="hybridMultilevel"/>
    <w:tmpl w:val="01625EAE"/>
    <w:lvl w:ilvl="0" w:tplc="5F2ED58C">
      <w:start w:val="1"/>
      <w:numFmt w:val="decimal"/>
      <w:lvlText w:val="%1."/>
      <w:lvlJc w:val="left"/>
      <w:pPr>
        <w:tabs>
          <w:tab w:val="num" w:pos="0"/>
        </w:tabs>
        <w:ind w:left="-113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2A"/>
    <w:rsid w:val="000027E2"/>
    <w:rsid w:val="00002C55"/>
    <w:rsid w:val="00003000"/>
    <w:rsid w:val="00006626"/>
    <w:rsid w:val="00007F96"/>
    <w:rsid w:val="000119E2"/>
    <w:rsid w:val="00011DEC"/>
    <w:rsid w:val="000131D3"/>
    <w:rsid w:val="000131DD"/>
    <w:rsid w:val="0002256F"/>
    <w:rsid w:val="000231E6"/>
    <w:rsid w:val="00023972"/>
    <w:rsid w:val="00026E17"/>
    <w:rsid w:val="00026F89"/>
    <w:rsid w:val="0002776B"/>
    <w:rsid w:val="00031A23"/>
    <w:rsid w:val="00033F7C"/>
    <w:rsid w:val="00034593"/>
    <w:rsid w:val="00035039"/>
    <w:rsid w:val="00036200"/>
    <w:rsid w:val="00041275"/>
    <w:rsid w:val="00041D88"/>
    <w:rsid w:val="00042578"/>
    <w:rsid w:val="000438CF"/>
    <w:rsid w:val="00044FA1"/>
    <w:rsid w:val="000460E3"/>
    <w:rsid w:val="00046B5C"/>
    <w:rsid w:val="00051D41"/>
    <w:rsid w:val="000530A9"/>
    <w:rsid w:val="00056702"/>
    <w:rsid w:val="00060537"/>
    <w:rsid w:val="000711FE"/>
    <w:rsid w:val="00073F1E"/>
    <w:rsid w:val="000755F2"/>
    <w:rsid w:val="000766EC"/>
    <w:rsid w:val="0008117A"/>
    <w:rsid w:val="000817F1"/>
    <w:rsid w:val="00085714"/>
    <w:rsid w:val="00086555"/>
    <w:rsid w:val="0008763F"/>
    <w:rsid w:val="00092A49"/>
    <w:rsid w:val="00092EE8"/>
    <w:rsid w:val="000944B1"/>
    <w:rsid w:val="000A0C13"/>
    <w:rsid w:val="000A0E1B"/>
    <w:rsid w:val="000A3AAB"/>
    <w:rsid w:val="000A7A4B"/>
    <w:rsid w:val="000B5424"/>
    <w:rsid w:val="000B57A5"/>
    <w:rsid w:val="000B756A"/>
    <w:rsid w:val="000B7B90"/>
    <w:rsid w:val="000C2006"/>
    <w:rsid w:val="000C23E8"/>
    <w:rsid w:val="000C280B"/>
    <w:rsid w:val="000D11FA"/>
    <w:rsid w:val="000D2B27"/>
    <w:rsid w:val="000D3E2E"/>
    <w:rsid w:val="000D7208"/>
    <w:rsid w:val="000D7443"/>
    <w:rsid w:val="000D78D2"/>
    <w:rsid w:val="000D78E6"/>
    <w:rsid w:val="000E464D"/>
    <w:rsid w:val="000E47DA"/>
    <w:rsid w:val="000E489B"/>
    <w:rsid w:val="000E67AE"/>
    <w:rsid w:val="000E7C5B"/>
    <w:rsid w:val="000F4082"/>
    <w:rsid w:val="000F5F52"/>
    <w:rsid w:val="0010217F"/>
    <w:rsid w:val="001025F7"/>
    <w:rsid w:val="00102DAE"/>
    <w:rsid w:val="00104008"/>
    <w:rsid w:val="001048A7"/>
    <w:rsid w:val="00106AB2"/>
    <w:rsid w:val="001124BA"/>
    <w:rsid w:val="001135E8"/>
    <w:rsid w:val="00116D0B"/>
    <w:rsid w:val="001220BA"/>
    <w:rsid w:val="0012304C"/>
    <w:rsid w:val="00123707"/>
    <w:rsid w:val="00123AB0"/>
    <w:rsid w:val="00126805"/>
    <w:rsid w:val="001278B2"/>
    <w:rsid w:val="00133E8A"/>
    <w:rsid w:val="001342F4"/>
    <w:rsid w:val="00136ED6"/>
    <w:rsid w:val="00137545"/>
    <w:rsid w:val="00143C04"/>
    <w:rsid w:val="00143E8A"/>
    <w:rsid w:val="00146E04"/>
    <w:rsid w:val="001477A6"/>
    <w:rsid w:val="00151F5C"/>
    <w:rsid w:val="0015795A"/>
    <w:rsid w:val="00171757"/>
    <w:rsid w:val="00171F7D"/>
    <w:rsid w:val="001771D2"/>
    <w:rsid w:val="001777AC"/>
    <w:rsid w:val="00182044"/>
    <w:rsid w:val="001823A5"/>
    <w:rsid w:val="001911BD"/>
    <w:rsid w:val="00194A2C"/>
    <w:rsid w:val="001A0E21"/>
    <w:rsid w:val="001A18A7"/>
    <w:rsid w:val="001B33BD"/>
    <w:rsid w:val="001B62FC"/>
    <w:rsid w:val="001B63E2"/>
    <w:rsid w:val="001B678C"/>
    <w:rsid w:val="001B70D4"/>
    <w:rsid w:val="001C224F"/>
    <w:rsid w:val="001C3471"/>
    <w:rsid w:val="001C4E29"/>
    <w:rsid w:val="001C52BE"/>
    <w:rsid w:val="001C6587"/>
    <w:rsid w:val="001C65C6"/>
    <w:rsid w:val="001C6828"/>
    <w:rsid w:val="001D10D5"/>
    <w:rsid w:val="001D1948"/>
    <w:rsid w:val="001D2AF1"/>
    <w:rsid w:val="001E44D9"/>
    <w:rsid w:val="001E5339"/>
    <w:rsid w:val="001E542C"/>
    <w:rsid w:val="001E571E"/>
    <w:rsid w:val="001F1558"/>
    <w:rsid w:val="001F1A7D"/>
    <w:rsid w:val="001F5208"/>
    <w:rsid w:val="002015B4"/>
    <w:rsid w:val="00204DE8"/>
    <w:rsid w:val="00205BB9"/>
    <w:rsid w:val="00206F68"/>
    <w:rsid w:val="00210AD2"/>
    <w:rsid w:val="00212561"/>
    <w:rsid w:val="00213243"/>
    <w:rsid w:val="00213807"/>
    <w:rsid w:val="0021646A"/>
    <w:rsid w:val="0022231F"/>
    <w:rsid w:val="00231C4B"/>
    <w:rsid w:val="00233A80"/>
    <w:rsid w:val="00235D4F"/>
    <w:rsid w:val="0023662D"/>
    <w:rsid w:val="00237F2B"/>
    <w:rsid w:val="002419D2"/>
    <w:rsid w:val="00250DCE"/>
    <w:rsid w:val="00252297"/>
    <w:rsid w:val="00252C75"/>
    <w:rsid w:val="0025327F"/>
    <w:rsid w:val="00253ABD"/>
    <w:rsid w:val="00254F18"/>
    <w:rsid w:val="00255FA5"/>
    <w:rsid w:val="00256A16"/>
    <w:rsid w:val="002646F1"/>
    <w:rsid w:val="00264D2D"/>
    <w:rsid w:val="00266133"/>
    <w:rsid w:val="00276CC5"/>
    <w:rsid w:val="00276F9F"/>
    <w:rsid w:val="00281A65"/>
    <w:rsid w:val="00282B3B"/>
    <w:rsid w:val="00285463"/>
    <w:rsid w:val="002928FC"/>
    <w:rsid w:val="0029391B"/>
    <w:rsid w:val="00294047"/>
    <w:rsid w:val="00295FFA"/>
    <w:rsid w:val="002A1B7F"/>
    <w:rsid w:val="002A1CAC"/>
    <w:rsid w:val="002B0721"/>
    <w:rsid w:val="002B2D28"/>
    <w:rsid w:val="002B33B1"/>
    <w:rsid w:val="002B3586"/>
    <w:rsid w:val="002B6EC2"/>
    <w:rsid w:val="002C0C02"/>
    <w:rsid w:val="002C0E9B"/>
    <w:rsid w:val="002C24BF"/>
    <w:rsid w:val="002C295E"/>
    <w:rsid w:val="002C7947"/>
    <w:rsid w:val="002D0096"/>
    <w:rsid w:val="002D0851"/>
    <w:rsid w:val="002D0863"/>
    <w:rsid w:val="002D2344"/>
    <w:rsid w:val="002D638D"/>
    <w:rsid w:val="002E1CA2"/>
    <w:rsid w:val="002E26C5"/>
    <w:rsid w:val="002E4D46"/>
    <w:rsid w:val="002E7B61"/>
    <w:rsid w:val="002E7B68"/>
    <w:rsid w:val="002F1290"/>
    <w:rsid w:val="002F5A66"/>
    <w:rsid w:val="0030559C"/>
    <w:rsid w:val="00306379"/>
    <w:rsid w:val="003113CA"/>
    <w:rsid w:val="00316471"/>
    <w:rsid w:val="0032352A"/>
    <w:rsid w:val="00324B1E"/>
    <w:rsid w:val="003267E6"/>
    <w:rsid w:val="00330C87"/>
    <w:rsid w:val="0033147F"/>
    <w:rsid w:val="003374B9"/>
    <w:rsid w:val="00337D17"/>
    <w:rsid w:val="00337ED8"/>
    <w:rsid w:val="0034640B"/>
    <w:rsid w:val="00346749"/>
    <w:rsid w:val="00347603"/>
    <w:rsid w:val="003528B3"/>
    <w:rsid w:val="00353DF7"/>
    <w:rsid w:val="0035512E"/>
    <w:rsid w:val="0035539A"/>
    <w:rsid w:val="00355D09"/>
    <w:rsid w:val="0036127C"/>
    <w:rsid w:val="003621DF"/>
    <w:rsid w:val="0036470E"/>
    <w:rsid w:val="0036655A"/>
    <w:rsid w:val="00367193"/>
    <w:rsid w:val="00367B15"/>
    <w:rsid w:val="0037234C"/>
    <w:rsid w:val="00372519"/>
    <w:rsid w:val="00372C39"/>
    <w:rsid w:val="00372C4A"/>
    <w:rsid w:val="00372CFC"/>
    <w:rsid w:val="0037576B"/>
    <w:rsid w:val="003771E7"/>
    <w:rsid w:val="00377220"/>
    <w:rsid w:val="00382F67"/>
    <w:rsid w:val="00384FD0"/>
    <w:rsid w:val="00387B88"/>
    <w:rsid w:val="0039067D"/>
    <w:rsid w:val="003917F5"/>
    <w:rsid w:val="0039212B"/>
    <w:rsid w:val="00394A38"/>
    <w:rsid w:val="00395138"/>
    <w:rsid w:val="00396447"/>
    <w:rsid w:val="00397165"/>
    <w:rsid w:val="00397AE8"/>
    <w:rsid w:val="003A493D"/>
    <w:rsid w:val="003A6658"/>
    <w:rsid w:val="003A7D90"/>
    <w:rsid w:val="003B07E6"/>
    <w:rsid w:val="003B6795"/>
    <w:rsid w:val="003B7AED"/>
    <w:rsid w:val="003C154E"/>
    <w:rsid w:val="003C1559"/>
    <w:rsid w:val="003D6438"/>
    <w:rsid w:val="003E023B"/>
    <w:rsid w:val="003E07A6"/>
    <w:rsid w:val="003E3C2C"/>
    <w:rsid w:val="003E3E32"/>
    <w:rsid w:val="003E6383"/>
    <w:rsid w:val="003E7392"/>
    <w:rsid w:val="003F0959"/>
    <w:rsid w:val="003F1D72"/>
    <w:rsid w:val="003F2348"/>
    <w:rsid w:val="003F55E8"/>
    <w:rsid w:val="003F6236"/>
    <w:rsid w:val="00400FC1"/>
    <w:rsid w:val="00401C9C"/>
    <w:rsid w:val="00403BE9"/>
    <w:rsid w:val="00405CD2"/>
    <w:rsid w:val="004115C9"/>
    <w:rsid w:val="004128CA"/>
    <w:rsid w:val="0041622D"/>
    <w:rsid w:val="0041699C"/>
    <w:rsid w:val="004178BC"/>
    <w:rsid w:val="00417DC7"/>
    <w:rsid w:val="0042059F"/>
    <w:rsid w:val="00425271"/>
    <w:rsid w:val="004253CE"/>
    <w:rsid w:val="00425636"/>
    <w:rsid w:val="00430C22"/>
    <w:rsid w:val="004323E7"/>
    <w:rsid w:val="00440A6A"/>
    <w:rsid w:val="00452FA5"/>
    <w:rsid w:val="0045388B"/>
    <w:rsid w:val="00457011"/>
    <w:rsid w:val="00467AF7"/>
    <w:rsid w:val="0047084E"/>
    <w:rsid w:val="00471E5E"/>
    <w:rsid w:val="004720FD"/>
    <w:rsid w:val="004772BA"/>
    <w:rsid w:val="00480C92"/>
    <w:rsid w:val="00481005"/>
    <w:rsid w:val="00483D6C"/>
    <w:rsid w:val="00484E0E"/>
    <w:rsid w:val="0049034A"/>
    <w:rsid w:val="004B021C"/>
    <w:rsid w:val="004B1354"/>
    <w:rsid w:val="004B35CC"/>
    <w:rsid w:val="004B4B03"/>
    <w:rsid w:val="004B792C"/>
    <w:rsid w:val="004C7026"/>
    <w:rsid w:val="004C7B97"/>
    <w:rsid w:val="004D3E8A"/>
    <w:rsid w:val="004E3C1C"/>
    <w:rsid w:val="004E4BE3"/>
    <w:rsid w:val="004F03FA"/>
    <w:rsid w:val="004F0D87"/>
    <w:rsid w:val="004F1485"/>
    <w:rsid w:val="004F20D7"/>
    <w:rsid w:val="004F61E1"/>
    <w:rsid w:val="004F73C3"/>
    <w:rsid w:val="0050010D"/>
    <w:rsid w:val="00510B75"/>
    <w:rsid w:val="00514DED"/>
    <w:rsid w:val="005155C4"/>
    <w:rsid w:val="005210FF"/>
    <w:rsid w:val="005250A8"/>
    <w:rsid w:val="00525D01"/>
    <w:rsid w:val="0053296E"/>
    <w:rsid w:val="00535F3F"/>
    <w:rsid w:val="0054068F"/>
    <w:rsid w:val="00541B88"/>
    <w:rsid w:val="00541C8E"/>
    <w:rsid w:val="005472D1"/>
    <w:rsid w:val="00547416"/>
    <w:rsid w:val="00553322"/>
    <w:rsid w:val="00561AAD"/>
    <w:rsid w:val="00562304"/>
    <w:rsid w:val="00562F96"/>
    <w:rsid w:val="00563E02"/>
    <w:rsid w:val="00572368"/>
    <w:rsid w:val="005726DB"/>
    <w:rsid w:val="005755F0"/>
    <w:rsid w:val="00577883"/>
    <w:rsid w:val="0058034F"/>
    <w:rsid w:val="005805A5"/>
    <w:rsid w:val="00596B61"/>
    <w:rsid w:val="00596EF7"/>
    <w:rsid w:val="005A02EF"/>
    <w:rsid w:val="005A26A5"/>
    <w:rsid w:val="005A297B"/>
    <w:rsid w:val="005A66A6"/>
    <w:rsid w:val="005A766B"/>
    <w:rsid w:val="005C51B5"/>
    <w:rsid w:val="005C78C3"/>
    <w:rsid w:val="005D66C3"/>
    <w:rsid w:val="005D682E"/>
    <w:rsid w:val="005E1CE1"/>
    <w:rsid w:val="005E2689"/>
    <w:rsid w:val="005E445E"/>
    <w:rsid w:val="005F07D7"/>
    <w:rsid w:val="005F10A7"/>
    <w:rsid w:val="005F56D3"/>
    <w:rsid w:val="005F6298"/>
    <w:rsid w:val="0060021E"/>
    <w:rsid w:val="00606397"/>
    <w:rsid w:val="0061019C"/>
    <w:rsid w:val="0061085D"/>
    <w:rsid w:val="006110CD"/>
    <w:rsid w:val="006125C4"/>
    <w:rsid w:val="006147E4"/>
    <w:rsid w:val="006213C4"/>
    <w:rsid w:val="00622278"/>
    <w:rsid w:val="00624618"/>
    <w:rsid w:val="0062606B"/>
    <w:rsid w:val="00627B6A"/>
    <w:rsid w:val="00631949"/>
    <w:rsid w:val="00635D05"/>
    <w:rsid w:val="00637582"/>
    <w:rsid w:val="006437FC"/>
    <w:rsid w:val="00643EFC"/>
    <w:rsid w:val="00645DB2"/>
    <w:rsid w:val="006519F2"/>
    <w:rsid w:val="0065218B"/>
    <w:rsid w:val="00657209"/>
    <w:rsid w:val="00662928"/>
    <w:rsid w:val="00662951"/>
    <w:rsid w:val="00664A6F"/>
    <w:rsid w:val="00665536"/>
    <w:rsid w:val="00667DEC"/>
    <w:rsid w:val="00671406"/>
    <w:rsid w:val="00671AF3"/>
    <w:rsid w:val="00672010"/>
    <w:rsid w:val="00672D33"/>
    <w:rsid w:val="00673B68"/>
    <w:rsid w:val="00680B7A"/>
    <w:rsid w:val="00681376"/>
    <w:rsid w:val="00682499"/>
    <w:rsid w:val="00684212"/>
    <w:rsid w:val="00687724"/>
    <w:rsid w:val="00687A65"/>
    <w:rsid w:val="00692ACA"/>
    <w:rsid w:val="006970A3"/>
    <w:rsid w:val="006A408C"/>
    <w:rsid w:val="006B26B0"/>
    <w:rsid w:val="006B281C"/>
    <w:rsid w:val="006B3097"/>
    <w:rsid w:val="006C0BCB"/>
    <w:rsid w:val="006D1CE2"/>
    <w:rsid w:val="006D215C"/>
    <w:rsid w:val="006D2523"/>
    <w:rsid w:val="006D4D61"/>
    <w:rsid w:val="006E1281"/>
    <w:rsid w:val="006F4C64"/>
    <w:rsid w:val="006F5FDF"/>
    <w:rsid w:val="0070487A"/>
    <w:rsid w:val="00705D61"/>
    <w:rsid w:val="00712568"/>
    <w:rsid w:val="00714D6E"/>
    <w:rsid w:val="00715F90"/>
    <w:rsid w:val="00721DCE"/>
    <w:rsid w:val="00723047"/>
    <w:rsid w:val="0073470A"/>
    <w:rsid w:val="00735678"/>
    <w:rsid w:val="0074264A"/>
    <w:rsid w:val="00746FFA"/>
    <w:rsid w:val="0074769E"/>
    <w:rsid w:val="007509B0"/>
    <w:rsid w:val="00751654"/>
    <w:rsid w:val="00755C94"/>
    <w:rsid w:val="007600B0"/>
    <w:rsid w:val="00764960"/>
    <w:rsid w:val="00771F86"/>
    <w:rsid w:val="00772B9E"/>
    <w:rsid w:val="00780198"/>
    <w:rsid w:val="007802A5"/>
    <w:rsid w:val="007840DD"/>
    <w:rsid w:val="00790CEC"/>
    <w:rsid w:val="00790FC4"/>
    <w:rsid w:val="00791B70"/>
    <w:rsid w:val="00795DA0"/>
    <w:rsid w:val="00796102"/>
    <w:rsid w:val="00796DE2"/>
    <w:rsid w:val="00797934"/>
    <w:rsid w:val="007A35F9"/>
    <w:rsid w:val="007A45DD"/>
    <w:rsid w:val="007A7FA4"/>
    <w:rsid w:val="007B118D"/>
    <w:rsid w:val="007B186A"/>
    <w:rsid w:val="007B2EE1"/>
    <w:rsid w:val="007B579B"/>
    <w:rsid w:val="007B63E1"/>
    <w:rsid w:val="007B78F7"/>
    <w:rsid w:val="007C33EF"/>
    <w:rsid w:val="007D5844"/>
    <w:rsid w:val="007E0FF5"/>
    <w:rsid w:val="007E107A"/>
    <w:rsid w:val="007E420F"/>
    <w:rsid w:val="007E45BA"/>
    <w:rsid w:val="008026F6"/>
    <w:rsid w:val="00802FF2"/>
    <w:rsid w:val="00803491"/>
    <w:rsid w:val="0080480A"/>
    <w:rsid w:val="008064CE"/>
    <w:rsid w:val="00806552"/>
    <w:rsid w:val="00807F6B"/>
    <w:rsid w:val="0081104A"/>
    <w:rsid w:val="0081222D"/>
    <w:rsid w:val="00815798"/>
    <w:rsid w:val="0082257A"/>
    <w:rsid w:val="00825DB7"/>
    <w:rsid w:val="00835902"/>
    <w:rsid w:val="00835BD1"/>
    <w:rsid w:val="00840DFF"/>
    <w:rsid w:val="00841B99"/>
    <w:rsid w:val="0084307E"/>
    <w:rsid w:val="00845CD9"/>
    <w:rsid w:val="00850622"/>
    <w:rsid w:val="008548A7"/>
    <w:rsid w:val="00857819"/>
    <w:rsid w:val="00860590"/>
    <w:rsid w:val="008716A5"/>
    <w:rsid w:val="00881FCC"/>
    <w:rsid w:val="00882226"/>
    <w:rsid w:val="00883B47"/>
    <w:rsid w:val="00885179"/>
    <w:rsid w:val="008858A2"/>
    <w:rsid w:val="00885B21"/>
    <w:rsid w:val="00890850"/>
    <w:rsid w:val="00891A22"/>
    <w:rsid w:val="008952D3"/>
    <w:rsid w:val="008956EE"/>
    <w:rsid w:val="0089791C"/>
    <w:rsid w:val="008A3071"/>
    <w:rsid w:val="008A4982"/>
    <w:rsid w:val="008A76BC"/>
    <w:rsid w:val="008B13BF"/>
    <w:rsid w:val="008B33AA"/>
    <w:rsid w:val="008B79E0"/>
    <w:rsid w:val="008C017E"/>
    <w:rsid w:val="008C2B76"/>
    <w:rsid w:val="008C49D6"/>
    <w:rsid w:val="008E0BA7"/>
    <w:rsid w:val="008E182E"/>
    <w:rsid w:val="008E58B1"/>
    <w:rsid w:val="008F163B"/>
    <w:rsid w:val="008F2169"/>
    <w:rsid w:val="008F33D4"/>
    <w:rsid w:val="008F4560"/>
    <w:rsid w:val="008F53AB"/>
    <w:rsid w:val="008F6E98"/>
    <w:rsid w:val="008F7C41"/>
    <w:rsid w:val="00903DA1"/>
    <w:rsid w:val="0091426C"/>
    <w:rsid w:val="00923B09"/>
    <w:rsid w:val="00932979"/>
    <w:rsid w:val="00932B62"/>
    <w:rsid w:val="009343F6"/>
    <w:rsid w:val="00935E32"/>
    <w:rsid w:val="009431BA"/>
    <w:rsid w:val="00946898"/>
    <w:rsid w:val="009501AA"/>
    <w:rsid w:val="0095402D"/>
    <w:rsid w:val="00957AE9"/>
    <w:rsid w:val="009608B7"/>
    <w:rsid w:val="00970A1F"/>
    <w:rsid w:val="0097243F"/>
    <w:rsid w:val="009725AF"/>
    <w:rsid w:val="00982688"/>
    <w:rsid w:val="00984B8A"/>
    <w:rsid w:val="0098769E"/>
    <w:rsid w:val="00992054"/>
    <w:rsid w:val="0099233E"/>
    <w:rsid w:val="009923B7"/>
    <w:rsid w:val="00992B19"/>
    <w:rsid w:val="00996476"/>
    <w:rsid w:val="00996F4E"/>
    <w:rsid w:val="009973A5"/>
    <w:rsid w:val="009A077E"/>
    <w:rsid w:val="009A2ED4"/>
    <w:rsid w:val="009B04A2"/>
    <w:rsid w:val="009B258C"/>
    <w:rsid w:val="009B3803"/>
    <w:rsid w:val="009B4B20"/>
    <w:rsid w:val="009D0AB9"/>
    <w:rsid w:val="009D25BE"/>
    <w:rsid w:val="009D6E6B"/>
    <w:rsid w:val="009E132C"/>
    <w:rsid w:val="009E72CD"/>
    <w:rsid w:val="009F2625"/>
    <w:rsid w:val="009F4006"/>
    <w:rsid w:val="009F55BC"/>
    <w:rsid w:val="00A0024A"/>
    <w:rsid w:val="00A0481B"/>
    <w:rsid w:val="00A0666D"/>
    <w:rsid w:val="00A11080"/>
    <w:rsid w:val="00A12526"/>
    <w:rsid w:val="00A13FE7"/>
    <w:rsid w:val="00A233F9"/>
    <w:rsid w:val="00A30E72"/>
    <w:rsid w:val="00A30F79"/>
    <w:rsid w:val="00A34D7F"/>
    <w:rsid w:val="00A42689"/>
    <w:rsid w:val="00A4308B"/>
    <w:rsid w:val="00A466D0"/>
    <w:rsid w:val="00A6024B"/>
    <w:rsid w:val="00A604C6"/>
    <w:rsid w:val="00A60E4D"/>
    <w:rsid w:val="00A6285F"/>
    <w:rsid w:val="00A6406A"/>
    <w:rsid w:val="00A65B29"/>
    <w:rsid w:val="00A675AC"/>
    <w:rsid w:val="00A678AF"/>
    <w:rsid w:val="00A75A09"/>
    <w:rsid w:val="00A87D3E"/>
    <w:rsid w:val="00A87F33"/>
    <w:rsid w:val="00A9229A"/>
    <w:rsid w:val="00AA103E"/>
    <w:rsid w:val="00AA48FE"/>
    <w:rsid w:val="00AA4A59"/>
    <w:rsid w:val="00AB53E0"/>
    <w:rsid w:val="00AC1593"/>
    <w:rsid w:val="00AC1BDF"/>
    <w:rsid w:val="00AC4C1F"/>
    <w:rsid w:val="00AC55AC"/>
    <w:rsid w:val="00AD16F3"/>
    <w:rsid w:val="00AD1D36"/>
    <w:rsid w:val="00AD2A8A"/>
    <w:rsid w:val="00AD3078"/>
    <w:rsid w:val="00AD6174"/>
    <w:rsid w:val="00AE1A35"/>
    <w:rsid w:val="00AE1B64"/>
    <w:rsid w:val="00AE2219"/>
    <w:rsid w:val="00AE294B"/>
    <w:rsid w:val="00AE2CCB"/>
    <w:rsid w:val="00AE464E"/>
    <w:rsid w:val="00AE5DC0"/>
    <w:rsid w:val="00AE6A1B"/>
    <w:rsid w:val="00AE72FB"/>
    <w:rsid w:val="00AF0178"/>
    <w:rsid w:val="00AF10DE"/>
    <w:rsid w:val="00AF3BF2"/>
    <w:rsid w:val="00AF61B1"/>
    <w:rsid w:val="00AF75A5"/>
    <w:rsid w:val="00AF7B88"/>
    <w:rsid w:val="00B05008"/>
    <w:rsid w:val="00B06F64"/>
    <w:rsid w:val="00B07B39"/>
    <w:rsid w:val="00B130CB"/>
    <w:rsid w:val="00B2061A"/>
    <w:rsid w:val="00B20CAE"/>
    <w:rsid w:val="00B21450"/>
    <w:rsid w:val="00B22043"/>
    <w:rsid w:val="00B22982"/>
    <w:rsid w:val="00B2519E"/>
    <w:rsid w:val="00B2600F"/>
    <w:rsid w:val="00B26295"/>
    <w:rsid w:val="00B26DB1"/>
    <w:rsid w:val="00B3128B"/>
    <w:rsid w:val="00B31538"/>
    <w:rsid w:val="00B32B4C"/>
    <w:rsid w:val="00B348A6"/>
    <w:rsid w:val="00B34DEB"/>
    <w:rsid w:val="00B3648D"/>
    <w:rsid w:val="00B36808"/>
    <w:rsid w:val="00B37905"/>
    <w:rsid w:val="00B42811"/>
    <w:rsid w:val="00B43B34"/>
    <w:rsid w:val="00B43D36"/>
    <w:rsid w:val="00B57817"/>
    <w:rsid w:val="00B6164B"/>
    <w:rsid w:val="00B621A9"/>
    <w:rsid w:val="00B66DB9"/>
    <w:rsid w:val="00B7724C"/>
    <w:rsid w:val="00B801D9"/>
    <w:rsid w:val="00B82755"/>
    <w:rsid w:val="00B84E5F"/>
    <w:rsid w:val="00B877DB"/>
    <w:rsid w:val="00B91574"/>
    <w:rsid w:val="00B92F7A"/>
    <w:rsid w:val="00B96224"/>
    <w:rsid w:val="00B96AFA"/>
    <w:rsid w:val="00B975F3"/>
    <w:rsid w:val="00B97663"/>
    <w:rsid w:val="00BA1E6A"/>
    <w:rsid w:val="00BA51AD"/>
    <w:rsid w:val="00BA6FC3"/>
    <w:rsid w:val="00BA7EE3"/>
    <w:rsid w:val="00BB3CAA"/>
    <w:rsid w:val="00BC482E"/>
    <w:rsid w:val="00BC49DC"/>
    <w:rsid w:val="00BC6B28"/>
    <w:rsid w:val="00BD0213"/>
    <w:rsid w:val="00BD3241"/>
    <w:rsid w:val="00BE149E"/>
    <w:rsid w:val="00BE40E3"/>
    <w:rsid w:val="00C02E44"/>
    <w:rsid w:val="00C05C23"/>
    <w:rsid w:val="00C1232B"/>
    <w:rsid w:val="00C133E9"/>
    <w:rsid w:val="00C1511B"/>
    <w:rsid w:val="00C16E46"/>
    <w:rsid w:val="00C246E5"/>
    <w:rsid w:val="00C2782C"/>
    <w:rsid w:val="00C32588"/>
    <w:rsid w:val="00C35134"/>
    <w:rsid w:val="00C36395"/>
    <w:rsid w:val="00C44393"/>
    <w:rsid w:val="00C473AD"/>
    <w:rsid w:val="00C47609"/>
    <w:rsid w:val="00C50227"/>
    <w:rsid w:val="00C53E28"/>
    <w:rsid w:val="00C600D2"/>
    <w:rsid w:val="00C601B8"/>
    <w:rsid w:val="00C63C0B"/>
    <w:rsid w:val="00C64B79"/>
    <w:rsid w:val="00C65F3E"/>
    <w:rsid w:val="00C67DD9"/>
    <w:rsid w:val="00C702DD"/>
    <w:rsid w:val="00C735B3"/>
    <w:rsid w:val="00C74236"/>
    <w:rsid w:val="00C749E1"/>
    <w:rsid w:val="00C75566"/>
    <w:rsid w:val="00C76C17"/>
    <w:rsid w:val="00C76E65"/>
    <w:rsid w:val="00C81F76"/>
    <w:rsid w:val="00C86FB0"/>
    <w:rsid w:val="00C93301"/>
    <w:rsid w:val="00C95B64"/>
    <w:rsid w:val="00CA04D7"/>
    <w:rsid w:val="00CA0994"/>
    <w:rsid w:val="00CA0B29"/>
    <w:rsid w:val="00CA46EA"/>
    <w:rsid w:val="00CA4C84"/>
    <w:rsid w:val="00CD1748"/>
    <w:rsid w:val="00CD30C0"/>
    <w:rsid w:val="00CD61D2"/>
    <w:rsid w:val="00CD6AB8"/>
    <w:rsid w:val="00CE3128"/>
    <w:rsid w:val="00CE37D2"/>
    <w:rsid w:val="00CE4015"/>
    <w:rsid w:val="00CE5547"/>
    <w:rsid w:val="00CE6F23"/>
    <w:rsid w:val="00CE7F80"/>
    <w:rsid w:val="00CF2D20"/>
    <w:rsid w:val="00CF510E"/>
    <w:rsid w:val="00CF5D54"/>
    <w:rsid w:val="00CF6EDB"/>
    <w:rsid w:val="00D01C66"/>
    <w:rsid w:val="00D05C69"/>
    <w:rsid w:val="00D07560"/>
    <w:rsid w:val="00D11B34"/>
    <w:rsid w:val="00D14A58"/>
    <w:rsid w:val="00D14DA9"/>
    <w:rsid w:val="00D20F5B"/>
    <w:rsid w:val="00D2232E"/>
    <w:rsid w:val="00D247F0"/>
    <w:rsid w:val="00D24BA9"/>
    <w:rsid w:val="00D27008"/>
    <w:rsid w:val="00D27F15"/>
    <w:rsid w:val="00D345A4"/>
    <w:rsid w:val="00D35123"/>
    <w:rsid w:val="00D3567A"/>
    <w:rsid w:val="00D37814"/>
    <w:rsid w:val="00D40FF5"/>
    <w:rsid w:val="00D42236"/>
    <w:rsid w:val="00D5101F"/>
    <w:rsid w:val="00D535DB"/>
    <w:rsid w:val="00D553A6"/>
    <w:rsid w:val="00D56F57"/>
    <w:rsid w:val="00D5717D"/>
    <w:rsid w:val="00D638C8"/>
    <w:rsid w:val="00D64944"/>
    <w:rsid w:val="00D6617C"/>
    <w:rsid w:val="00D75DA2"/>
    <w:rsid w:val="00D75FAF"/>
    <w:rsid w:val="00D81A84"/>
    <w:rsid w:val="00D833B3"/>
    <w:rsid w:val="00D85E01"/>
    <w:rsid w:val="00D85F2D"/>
    <w:rsid w:val="00D86DE5"/>
    <w:rsid w:val="00D90622"/>
    <w:rsid w:val="00D92672"/>
    <w:rsid w:val="00D92AA7"/>
    <w:rsid w:val="00D95DE3"/>
    <w:rsid w:val="00DA0510"/>
    <w:rsid w:val="00DA1363"/>
    <w:rsid w:val="00DA2187"/>
    <w:rsid w:val="00DB4F53"/>
    <w:rsid w:val="00DC5A9F"/>
    <w:rsid w:val="00DD16C3"/>
    <w:rsid w:val="00DD282E"/>
    <w:rsid w:val="00DD48C9"/>
    <w:rsid w:val="00DD5A7B"/>
    <w:rsid w:val="00DD632F"/>
    <w:rsid w:val="00DE1337"/>
    <w:rsid w:val="00E00511"/>
    <w:rsid w:val="00E02F80"/>
    <w:rsid w:val="00E065FB"/>
    <w:rsid w:val="00E067B0"/>
    <w:rsid w:val="00E074DF"/>
    <w:rsid w:val="00E07BF3"/>
    <w:rsid w:val="00E10810"/>
    <w:rsid w:val="00E11671"/>
    <w:rsid w:val="00E11C3D"/>
    <w:rsid w:val="00E135BC"/>
    <w:rsid w:val="00E13A5D"/>
    <w:rsid w:val="00E14D3C"/>
    <w:rsid w:val="00E16A9F"/>
    <w:rsid w:val="00E16AAC"/>
    <w:rsid w:val="00E22554"/>
    <w:rsid w:val="00E23D51"/>
    <w:rsid w:val="00E32AE2"/>
    <w:rsid w:val="00E32F12"/>
    <w:rsid w:val="00E33D48"/>
    <w:rsid w:val="00E40507"/>
    <w:rsid w:val="00E40B1E"/>
    <w:rsid w:val="00E41D66"/>
    <w:rsid w:val="00E43879"/>
    <w:rsid w:val="00E47002"/>
    <w:rsid w:val="00E504D9"/>
    <w:rsid w:val="00E54F37"/>
    <w:rsid w:val="00E56B0E"/>
    <w:rsid w:val="00E577D7"/>
    <w:rsid w:val="00E621B4"/>
    <w:rsid w:val="00E62BFA"/>
    <w:rsid w:val="00E63B8F"/>
    <w:rsid w:val="00E654E4"/>
    <w:rsid w:val="00E66F2D"/>
    <w:rsid w:val="00E72950"/>
    <w:rsid w:val="00E731E4"/>
    <w:rsid w:val="00E739E2"/>
    <w:rsid w:val="00E7773D"/>
    <w:rsid w:val="00E80538"/>
    <w:rsid w:val="00E829FF"/>
    <w:rsid w:val="00E862F6"/>
    <w:rsid w:val="00E8692F"/>
    <w:rsid w:val="00E9109C"/>
    <w:rsid w:val="00E91654"/>
    <w:rsid w:val="00E92ABE"/>
    <w:rsid w:val="00E92D37"/>
    <w:rsid w:val="00E9389C"/>
    <w:rsid w:val="00E945EA"/>
    <w:rsid w:val="00EA0863"/>
    <w:rsid w:val="00EA0E0A"/>
    <w:rsid w:val="00EA10F2"/>
    <w:rsid w:val="00EB6919"/>
    <w:rsid w:val="00EC11D5"/>
    <w:rsid w:val="00EC2951"/>
    <w:rsid w:val="00EC4311"/>
    <w:rsid w:val="00EC58B3"/>
    <w:rsid w:val="00EC7B18"/>
    <w:rsid w:val="00ED1F20"/>
    <w:rsid w:val="00ED4F15"/>
    <w:rsid w:val="00ED5127"/>
    <w:rsid w:val="00ED7255"/>
    <w:rsid w:val="00EE36D4"/>
    <w:rsid w:val="00EE5DD2"/>
    <w:rsid w:val="00EE61BC"/>
    <w:rsid w:val="00EE6426"/>
    <w:rsid w:val="00EF036C"/>
    <w:rsid w:val="00EF5721"/>
    <w:rsid w:val="00F02466"/>
    <w:rsid w:val="00F078D7"/>
    <w:rsid w:val="00F104EE"/>
    <w:rsid w:val="00F12D70"/>
    <w:rsid w:val="00F16B7B"/>
    <w:rsid w:val="00F207A3"/>
    <w:rsid w:val="00F23545"/>
    <w:rsid w:val="00F255A0"/>
    <w:rsid w:val="00F31141"/>
    <w:rsid w:val="00F325A4"/>
    <w:rsid w:val="00F34E97"/>
    <w:rsid w:val="00F35041"/>
    <w:rsid w:val="00F426E4"/>
    <w:rsid w:val="00F514AE"/>
    <w:rsid w:val="00F51C87"/>
    <w:rsid w:val="00F53BA8"/>
    <w:rsid w:val="00F56959"/>
    <w:rsid w:val="00F579E8"/>
    <w:rsid w:val="00F61F02"/>
    <w:rsid w:val="00F63033"/>
    <w:rsid w:val="00F63B41"/>
    <w:rsid w:val="00F64407"/>
    <w:rsid w:val="00F70844"/>
    <w:rsid w:val="00F70EB8"/>
    <w:rsid w:val="00F73078"/>
    <w:rsid w:val="00F73BD0"/>
    <w:rsid w:val="00F754CF"/>
    <w:rsid w:val="00F76FC2"/>
    <w:rsid w:val="00F77F9F"/>
    <w:rsid w:val="00F82E5E"/>
    <w:rsid w:val="00F838D8"/>
    <w:rsid w:val="00F92A52"/>
    <w:rsid w:val="00F92DB3"/>
    <w:rsid w:val="00F94FF1"/>
    <w:rsid w:val="00FA16CE"/>
    <w:rsid w:val="00FA4D37"/>
    <w:rsid w:val="00FA4EA4"/>
    <w:rsid w:val="00FA7520"/>
    <w:rsid w:val="00FA7E6C"/>
    <w:rsid w:val="00FB24FC"/>
    <w:rsid w:val="00FB3020"/>
    <w:rsid w:val="00FB45A4"/>
    <w:rsid w:val="00FB7551"/>
    <w:rsid w:val="00FC1013"/>
    <w:rsid w:val="00FC3530"/>
    <w:rsid w:val="00FC3B1F"/>
    <w:rsid w:val="00FC47C4"/>
    <w:rsid w:val="00FC56E6"/>
    <w:rsid w:val="00FD1099"/>
    <w:rsid w:val="00FD3694"/>
    <w:rsid w:val="00FD4D5B"/>
    <w:rsid w:val="00FD5C1B"/>
    <w:rsid w:val="00FD7158"/>
    <w:rsid w:val="00FE18EE"/>
    <w:rsid w:val="00FE3CF7"/>
    <w:rsid w:val="00FE3D3D"/>
    <w:rsid w:val="00FE4C02"/>
    <w:rsid w:val="00FE6919"/>
    <w:rsid w:val="00FE7C3B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352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352A"/>
    <w:pPr>
      <w:keepNext/>
      <w:numPr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2352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352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35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2352A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352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2352A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32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3235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D1D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1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232B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264D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4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82B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2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352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352A"/>
    <w:pPr>
      <w:keepNext/>
      <w:numPr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2352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352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35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2352A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352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2352A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32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3235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D1D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1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232B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264D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4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82B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2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E662-84C0-4D00-8AE7-F00ECA2A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9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Екатерина А. Оленина</cp:lastModifiedBy>
  <cp:revision>114</cp:revision>
  <cp:lastPrinted>2016-02-12T06:23:00Z</cp:lastPrinted>
  <dcterms:created xsi:type="dcterms:W3CDTF">2016-01-11T12:12:00Z</dcterms:created>
  <dcterms:modified xsi:type="dcterms:W3CDTF">2016-09-07T07:24:00Z</dcterms:modified>
</cp:coreProperties>
</file>