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9E" w:rsidRDefault="00671E9E">
      <w:pPr>
        <w:shd w:val="clear" w:color="auto" w:fill="FFFFFF"/>
        <w:ind w:left="209"/>
      </w:pPr>
      <w:r>
        <w:rPr>
          <w:spacing w:val="-14"/>
          <w:sz w:val="26"/>
          <w:szCs w:val="26"/>
          <w:u w:val="single"/>
        </w:rPr>
        <w:t>ДУМА ГОРОДСКОГО ОКРУГА ТОЛЬЯТТИ</w:t>
      </w:r>
    </w:p>
    <w:p w:rsidR="00671E9E" w:rsidRDefault="00671E9E">
      <w:pPr>
        <w:shd w:val="clear" w:color="auto" w:fill="FFFFFF"/>
        <w:spacing w:before="266" w:line="446" w:lineRule="exact"/>
        <w:ind w:left="216"/>
      </w:pPr>
      <w:r>
        <w:rPr>
          <w:spacing w:val="-3"/>
          <w:w w:val="121"/>
          <w:position w:val="1"/>
          <w:sz w:val="46"/>
          <w:szCs w:val="46"/>
        </w:rPr>
        <w:t>РЕШЕНИЕ</w:t>
      </w:r>
    </w:p>
    <w:p w:rsidR="00671E9E" w:rsidRDefault="00671E9E">
      <w:pPr>
        <w:shd w:val="clear" w:color="auto" w:fill="FFFFFF"/>
        <w:spacing w:before="14"/>
        <w:ind w:left="223"/>
      </w:pPr>
      <w:r>
        <w:rPr>
          <w:rFonts w:ascii="Arial" w:hAnsi="Arial"/>
          <w:spacing w:val="-2"/>
        </w:rPr>
        <w:t>Самарская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область</w:t>
      </w:r>
      <w:r>
        <w:rPr>
          <w:rFonts w:ascii="Arial" w:hAnsi="Arial" w:cs="Arial"/>
          <w:spacing w:val="-2"/>
        </w:rPr>
        <w:t xml:space="preserve">, </w:t>
      </w:r>
      <w:r>
        <w:rPr>
          <w:rFonts w:ascii="Arial" w:hAnsi="Arial"/>
          <w:spacing w:val="-2"/>
        </w:rPr>
        <w:t>Тольятти</w:t>
      </w:r>
    </w:p>
    <w:p w:rsidR="00671E9E" w:rsidRDefault="00671E9E">
      <w:pPr>
        <w:shd w:val="clear" w:color="auto" w:fill="FFFFFF"/>
        <w:tabs>
          <w:tab w:val="left" w:pos="2203"/>
          <w:tab w:val="left" w:leader="underscore" w:pos="4853"/>
        </w:tabs>
        <w:spacing w:before="274"/>
        <w:ind w:left="230"/>
      </w:pPr>
      <w:r>
        <w:rPr>
          <w:rFonts w:ascii="Arial" w:hAnsi="Arial"/>
        </w:rPr>
        <w:t>№</w:t>
      </w:r>
      <w:r>
        <w:rPr>
          <w:rFonts w:ascii="Arial" w:hAnsi="Arial" w:cs="Arial"/>
        </w:rPr>
        <w:tab/>
      </w:r>
      <w:r>
        <w:rPr>
          <w:rFonts w:ascii="Arial" w:hAnsi="Arial"/>
          <w:spacing w:val="-4"/>
        </w:rPr>
        <w:t>от</w:t>
      </w:r>
      <w:r>
        <w:rPr>
          <w:rFonts w:ascii="Arial" w:hAnsi="Arial" w:cs="Arial"/>
          <w:spacing w:val="-4"/>
        </w:rPr>
        <w:t xml:space="preserve">  </w:t>
      </w:r>
      <w:r>
        <w:rPr>
          <w:rFonts w:ascii="Arial" w:hAnsi="Arial" w:cs="Arial"/>
        </w:rPr>
        <w:tab/>
      </w:r>
    </w:p>
    <w:p w:rsidR="00B53E42" w:rsidRDefault="00B53E42" w:rsidP="00B53E42">
      <w:pPr>
        <w:shd w:val="clear" w:color="auto" w:fill="FFFFFF"/>
        <w:rPr>
          <w:sz w:val="26"/>
          <w:szCs w:val="26"/>
        </w:rPr>
      </w:pPr>
    </w:p>
    <w:p w:rsidR="00B53E42" w:rsidRDefault="00671E9E" w:rsidP="00B53E42">
      <w:pPr>
        <w:shd w:val="clear" w:color="auto" w:fill="FFFFFF"/>
        <w:rPr>
          <w:sz w:val="26"/>
          <w:szCs w:val="26"/>
        </w:rPr>
      </w:pPr>
      <w:r w:rsidRPr="00B53E42">
        <w:rPr>
          <w:sz w:val="26"/>
          <w:szCs w:val="26"/>
        </w:rPr>
        <w:t>«Об установлении платы за пользование</w:t>
      </w:r>
    </w:p>
    <w:p w:rsidR="00671E9E" w:rsidRPr="00B53E42" w:rsidRDefault="00671E9E" w:rsidP="00B53E42">
      <w:pPr>
        <w:shd w:val="clear" w:color="auto" w:fill="FFFFFF"/>
      </w:pPr>
      <w:r w:rsidRPr="00B53E42">
        <w:rPr>
          <w:sz w:val="26"/>
          <w:szCs w:val="26"/>
        </w:rPr>
        <w:t xml:space="preserve"> жилым помещением (платы за наем) в 2012 году»</w:t>
      </w:r>
    </w:p>
    <w:p w:rsidR="00671E9E" w:rsidRPr="00B53E42" w:rsidRDefault="00671E9E">
      <w:pPr>
        <w:shd w:val="clear" w:color="auto" w:fill="FFFFFF"/>
        <w:spacing w:before="799" w:line="324" w:lineRule="exact"/>
        <w:ind w:left="238" w:right="14" w:firstLine="691"/>
        <w:jc w:val="both"/>
        <w:rPr>
          <w:sz w:val="28"/>
          <w:szCs w:val="28"/>
        </w:rPr>
      </w:pPr>
      <w:r w:rsidRPr="00B53E42">
        <w:rPr>
          <w:sz w:val="28"/>
          <w:szCs w:val="28"/>
        </w:rPr>
        <w:t>Рассмотрев предложения, представленные мэрией городского округа Тольятти об установлении платы з</w:t>
      </w:r>
      <w:r w:rsidR="00B53E42">
        <w:rPr>
          <w:sz w:val="28"/>
          <w:szCs w:val="28"/>
        </w:rPr>
        <w:t xml:space="preserve">а пользование жилым помещением, </w:t>
      </w:r>
      <w:r w:rsidRPr="00B53E42">
        <w:rPr>
          <w:sz w:val="28"/>
          <w:szCs w:val="28"/>
        </w:rPr>
        <w:t>руководствуясь статьей 156 Жилищно</w:t>
      </w:r>
      <w:r w:rsidR="00B53E42">
        <w:rPr>
          <w:sz w:val="28"/>
          <w:szCs w:val="28"/>
        </w:rPr>
        <w:t>го кодекса Российской Федерации,</w:t>
      </w:r>
      <w:r w:rsidRPr="00B53E42">
        <w:rPr>
          <w:sz w:val="28"/>
          <w:szCs w:val="28"/>
        </w:rPr>
        <w:t xml:space="preserve"> статьей 174.1. Бюджетного кодекса Российской Федерации, Дума городского округа</w:t>
      </w:r>
    </w:p>
    <w:p w:rsidR="00671E9E" w:rsidRDefault="00671E9E">
      <w:pPr>
        <w:shd w:val="clear" w:color="auto" w:fill="FFFFFF"/>
        <w:spacing w:before="245"/>
        <w:ind w:left="411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решила:</w:t>
      </w:r>
    </w:p>
    <w:p w:rsidR="000135A1" w:rsidRDefault="000135A1">
      <w:pPr>
        <w:shd w:val="clear" w:color="auto" w:fill="FFFFFF"/>
        <w:spacing w:before="245"/>
        <w:ind w:left="4111"/>
      </w:pPr>
    </w:p>
    <w:p w:rsidR="00671E9E" w:rsidRPr="00B53E42" w:rsidRDefault="00671E9E" w:rsidP="00B53E42">
      <w:pPr>
        <w:shd w:val="clear" w:color="auto" w:fill="FFFFFF"/>
        <w:tabs>
          <w:tab w:val="left" w:pos="1382"/>
        </w:tabs>
        <w:spacing w:line="360" w:lineRule="auto"/>
        <w:ind w:firstLine="734"/>
        <w:jc w:val="both"/>
        <w:rPr>
          <w:sz w:val="28"/>
          <w:szCs w:val="28"/>
        </w:rPr>
      </w:pPr>
      <w:r>
        <w:rPr>
          <w:spacing w:val="-19"/>
          <w:sz w:val="26"/>
          <w:szCs w:val="26"/>
        </w:rPr>
        <w:t>1.</w:t>
      </w:r>
      <w:r w:rsidRPr="00B53E42">
        <w:rPr>
          <w:sz w:val="28"/>
          <w:szCs w:val="28"/>
        </w:rPr>
        <w:tab/>
        <w:t xml:space="preserve">Установить, что средства, поступающие в качестве </w:t>
      </w:r>
      <w:r w:rsidR="00B53E42">
        <w:rPr>
          <w:sz w:val="28"/>
          <w:szCs w:val="28"/>
        </w:rPr>
        <w:t xml:space="preserve">платы за </w:t>
      </w:r>
      <w:r w:rsidRPr="00B53E42">
        <w:rPr>
          <w:sz w:val="28"/>
          <w:szCs w:val="28"/>
        </w:rPr>
        <w:t xml:space="preserve">пользование жилым помещением </w:t>
      </w:r>
      <w:r w:rsidR="00B53E42">
        <w:rPr>
          <w:sz w:val="28"/>
          <w:szCs w:val="28"/>
        </w:rPr>
        <w:t xml:space="preserve">(платы за наем) жилых помещений, </w:t>
      </w:r>
      <w:r w:rsidRPr="00B53E42">
        <w:rPr>
          <w:sz w:val="28"/>
          <w:szCs w:val="28"/>
        </w:rPr>
        <w:t>находящихся в ведении собственник</w:t>
      </w:r>
      <w:r w:rsidR="00B53E42">
        <w:rPr>
          <w:sz w:val="28"/>
          <w:szCs w:val="28"/>
        </w:rPr>
        <w:t xml:space="preserve">а, является неналоговым доходом, </w:t>
      </w:r>
      <w:r w:rsidRPr="00B53E42">
        <w:rPr>
          <w:sz w:val="28"/>
          <w:szCs w:val="28"/>
        </w:rPr>
        <w:t>зачисляемым в бюджет городского о</w:t>
      </w:r>
      <w:r w:rsidR="00B53E42">
        <w:rPr>
          <w:sz w:val="28"/>
          <w:szCs w:val="28"/>
        </w:rPr>
        <w:t xml:space="preserve">круга Тольятти в соответствии с </w:t>
      </w:r>
      <w:r w:rsidRPr="00B53E42">
        <w:rPr>
          <w:sz w:val="28"/>
          <w:szCs w:val="28"/>
        </w:rPr>
        <w:t>законодательством Российской Федерации, законами субъектов Российской</w:t>
      </w:r>
      <w:r w:rsidRPr="00B53E42">
        <w:rPr>
          <w:sz w:val="28"/>
          <w:szCs w:val="28"/>
        </w:rPr>
        <w:br/>
        <w:t>Федерации и муниципальными правовыми актами.</w:t>
      </w:r>
    </w:p>
    <w:p w:rsidR="00671E9E" w:rsidRPr="00B53E42" w:rsidRDefault="00671E9E" w:rsidP="00B53E42">
      <w:pPr>
        <w:shd w:val="clear" w:color="auto" w:fill="FFFFFF"/>
        <w:tabs>
          <w:tab w:val="left" w:pos="1260"/>
        </w:tabs>
        <w:spacing w:line="360" w:lineRule="auto"/>
        <w:ind w:firstLine="713"/>
        <w:jc w:val="both"/>
        <w:rPr>
          <w:sz w:val="28"/>
          <w:szCs w:val="28"/>
        </w:rPr>
      </w:pPr>
      <w:r w:rsidRPr="00B53E42">
        <w:rPr>
          <w:spacing w:val="-5"/>
          <w:sz w:val="28"/>
          <w:szCs w:val="28"/>
        </w:rPr>
        <w:t>2.</w:t>
      </w:r>
      <w:r w:rsidRPr="00B53E42">
        <w:rPr>
          <w:sz w:val="28"/>
          <w:szCs w:val="28"/>
        </w:rPr>
        <w:tab/>
        <w:t>Установить размер платы за пользование жилым помещением (плат</w:t>
      </w:r>
      <w:r w:rsidR="00B53E42">
        <w:rPr>
          <w:sz w:val="28"/>
          <w:szCs w:val="28"/>
        </w:rPr>
        <w:t xml:space="preserve">у </w:t>
      </w:r>
      <w:r w:rsidRPr="00B53E42">
        <w:rPr>
          <w:sz w:val="28"/>
          <w:szCs w:val="28"/>
        </w:rPr>
        <w:t>за наем) для нанимателей жилых пом</w:t>
      </w:r>
      <w:r w:rsidR="00B53E42">
        <w:rPr>
          <w:sz w:val="28"/>
          <w:szCs w:val="28"/>
        </w:rPr>
        <w:t xml:space="preserve">ещений по договорам социального </w:t>
      </w:r>
      <w:r w:rsidRPr="00B53E42">
        <w:rPr>
          <w:sz w:val="28"/>
          <w:szCs w:val="28"/>
        </w:rPr>
        <w:t>найма и договорам найма жилых</w:t>
      </w:r>
      <w:r w:rsidR="00A26F03">
        <w:rPr>
          <w:sz w:val="28"/>
          <w:szCs w:val="28"/>
        </w:rPr>
        <w:t xml:space="preserve"> помещений государственного или </w:t>
      </w:r>
      <w:r w:rsidRPr="00B53E42">
        <w:rPr>
          <w:sz w:val="28"/>
          <w:szCs w:val="28"/>
        </w:rPr>
        <w:t>муниципального жилищного фонда на</w:t>
      </w:r>
      <w:r w:rsidR="00A26F03">
        <w:rPr>
          <w:sz w:val="28"/>
          <w:szCs w:val="28"/>
        </w:rPr>
        <w:t xml:space="preserve"> 2012 год согласно приложению    № 1 к </w:t>
      </w:r>
      <w:r w:rsidRPr="00B53E42">
        <w:rPr>
          <w:sz w:val="28"/>
          <w:szCs w:val="28"/>
        </w:rPr>
        <w:t>настоящему Решению.</w:t>
      </w:r>
    </w:p>
    <w:p w:rsidR="00671E9E" w:rsidRPr="00B53E42" w:rsidRDefault="00671E9E" w:rsidP="00B53E42">
      <w:pPr>
        <w:shd w:val="clear" w:color="auto" w:fill="FFFFFF"/>
        <w:spacing w:line="360" w:lineRule="auto"/>
        <w:ind w:firstLine="641"/>
        <w:jc w:val="both"/>
        <w:rPr>
          <w:sz w:val="28"/>
          <w:szCs w:val="28"/>
        </w:rPr>
      </w:pPr>
      <w:r w:rsidRPr="00B53E42">
        <w:rPr>
          <w:sz w:val="28"/>
          <w:szCs w:val="28"/>
        </w:rPr>
        <w:t xml:space="preserve">3. Рекомендовать мэрии городского округа Тольятти организовать начисление, учет, </w:t>
      </w:r>
      <w:proofErr w:type="gramStart"/>
      <w:r w:rsidRPr="00B53E42">
        <w:rPr>
          <w:sz w:val="28"/>
          <w:szCs w:val="28"/>
        </w:rPr>
        <w:t>контроль за</w:t>
      </w:r>
      <w:proofErr w:type="gramEnd"/>
      <w:r w:rsidRPr="00B53E42">
        <w:rPr>
          <w:sz w:val="28"/>
          <w:szCs w:val="28"/>
        </w:rPr>
        <w:t xml:space="preserve"> своевременностью уплаты, взыскание и принятие решений о возврате платы за наем жилых помещений муниципального жилищного фонда.</w:t>
      </w:r>
    </w:p>
    <w:p w:rsidR="00671E9E" w:rsidRPr="00B53E42" w:rsidRDefault="00671E9E" w:rsidP="00A26F03">
      <w:pPr>
        <w:shd w:val="clear" w:color="auto" w:fill="FFFFFF"/>
        <w:spacing w:line="360" w:lineRule="auto"/>
        <w:ind w:firstLine="706"/>
        <w:jc w:val="both"/>
        <w:rPr>
          <w:sz w:val="28"/>
          <w:szCs w:val="28"/>
        </w:rPr>
      </w:pPr>
      <w:r w:rsidRPr="00B53E42">
        <w:rPr>
          <w:sz w:val="28"/>
          <w:szCs w:val="28"/>
        </w:rPr>
        <w:t>4. Опубликовать настоящее Решение в средствах массовой информации городского округа Тольятти.</w:t>
      </w:r>
    </w:p>
    <w:p w:rsidR="00671E9E" w:rsidRDefault="00671E9E" w:rsidP="00A26F03">
      <w:pPr>
        <w:shd w:val="clear" w:color="auto" w:fill="FFFFFF"/>
        <w:spacing w:line="360" w:lineRule="auto"/>
      </w:pPr>
      <w:r>
        <w:br w:type="column"/>
      </w:r>
    </w:p>
    <w:p w:rsidR="00671E9E" w:rsidRDefault="00A26F03" w:rsidP="00A26F03">
      <w:pPr>
        <w:shd w:val="clear" w:color="auto" w:fill="FFFFFF"/>
        <w:tabs>
          <w:tab w:val="left" w:pos="709"/>
        </w:tabs>
        <w:spacing w:line="360" w:lineRule="auto"/>
        <w:ind w:firstLine="427"/>
        <w:jc w:val="both"/>
      </w:pPr>
      <w:r>
        <w:rPr>
          <w:sz w:val="28"/>
          <w:szCs w:val="28"/>
        </w:rPr>
        <w:t xml:space="preserve">   </w:t>
      </w:r>
      <w:r w:rsidR="00671E9E">
        <w:rPr>
          <w:sz w:val="28"/>
          <w:szCs w:val="28"/>
        </w:rPr>
        <w:t xml:space="preserve">5. </w:t>
      </w:r>
      <w:proofErr w:type="gramStart"/>
      <w:r w:rsidR="00671E9E">
        <w:rPr>
          <w:sz w:val="28"/>
          <w:szCs w:val="28"/>
        </w:rPr>
        <w:t>Контроль за</w:t>
      </w:r>
      <w:proofErr w:type="gramEnd"/>
      <w:r w:rsidR="00671E9E">
        <w:rPr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(А.И. Довгомеля).</w:t>
      </w:r>
    </w:p>
    <w:p w:rsidR="00A26F03" w:rsidRDefault="00A26F03" w:rsidP="00A26F03">
      <w:pPr>
        <w:shd w:val="clear" w:color="auto" w:fill="FFFFFF"/>
        <w:tabs>
          <w:tab w:val="left" w:pos="8495"/>
        </w:tabs>
        <w:spacing w:line="360" w:lineRule="auto"/>
        <w:rPr>
          <w:b/>
          <w:bCs/>
          <w:spacing w:val="-1"/>
          <w:sz w:val="28"/>
          <w:szCs w:val="28"/>
        </w:rPr>
      </w:pPr>
    </w:p>
    <w:p w:rsidR="00A26F03" w:rsidRDefault="00A26F03" w:rsidP="00A26F03">
      <w:pPr>
        <w:shd w:val="clear" w:color="auto" w:fill="FFFFFF"/>
        <w:tabs>
          <w:tab w:val="left" w:pos="8495"/>
        </w:tabs>
        <w:spacing w:line="360" w:lineRule="auto"/>
        <w:rPr>
          <w:b/>
          <w:bCs/>
          <w:spacing w:val="-1"/>
          <w:sz w:val="28"/>
          <w:szCs w:val="28"/>
        </w:rPr>
      </w:pPr>
    </w:p>
    <w:p w:rsidR="00671E9E" w:rsidRDefault="00671E9E" w:rsidP="00A26F03">
      <w:pPr>
        <w:shd w:val="clear" w:color="auto" w:fill="FFFFFF"/>
        <w:tabs>
          <w:tab w:val="left" w:pos="8495"/>
        </w:tabs>
        <w:spacing w:line="360" w:lineRule="auto"/>
      </w:pPr>
      <w:r>
        <w:rPr>
          <w:b/>
          <w:bCs/>
          <w:spacing w:val="-1"/>
          <w:sz w:val="28"/>
          <w:szCs w:val="28"/>
        </w:rPr>
        <w:t>Мэр  городского округа</w:t>
      </w:r>
      <w:r w:rsidR="00A26F03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</w:t>
      </w:r>
      <w:r>
        <w:rPr>
          <w:b/>
          <w:bCs/>
          <w:spacing w:val="-2"/>
          <w:sz w:val="28"/>
          <w:szCs w:val="28"/>
        </w:rPr>
        <w:t>А.Н. Пушков</w:t>
      </w:r>
    </w:p>
    <w:p w:rsidR="00A26F03" w:rsidRDefault="00A26F03" w:rsidP="00A26F03">
      <w:pPr>
        <w:shd w:val="clear" w:color="auto" w:fill="FFFFFF"/>
        <w:tabs>
          <w:tab w:val="left" w:pos="8495"/>
        </w:tabs>
        <w:spacing w:line="360" w:lineRule="auto"/>
        <w:rPr>
          <w:b/>
          <w:bCs/>
          <w:spacing w:val="-2"/>
          <w:sz w:val="28"/>
          <w:szCs w:val="28"/>
        </w:rPr>
      </w:pPr>
    </w:p>
    <w:p w:rsidR="00671E9E" w:rsidRDefault="00671E9E" w:rsidP="00A26F03">
      <w:pPr>
        <w:shd w:val="clear" w:color="auto" w:fill="FFFFFF"/>
        <w:tabs>
          <w:tab w:val="left" w:pos="8495"/>
        </w:tabs>
        <w:spacing w:line="360" w:lineRule="auto"/>
      </w:pPr>
      <w:r>
        <w:rPr>
          <w:b/>
          <w:bCs/>
          <w:spacing w:val="-2"/>
          <w:sz w:val="28"/>
          <w:szCs w:val="28"/>
        </w:rPr>
        <w:t>Председатель Думы городского округа</w:t>
      </w:r>
      <w:r w:rsidR="00A26F03">
        <w:rPr>
          <w:rFonts w:ascii="Arial" w:hAnsi="Arial" w:cs="Arial"/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pacing w:val="-1"/>
          <w:sz w:val="28"/>
          <w:szCs w:val="28"/>
        </w:rPr>
        <w:t>А.И. Зверев</w:t>
      </w:r>
    </w:p>
    <w:p w:rsidR="00671E9E" w:rsidRDefault="00671E9E">
      <w:pPr>
        <w:shd w:val="clear" w:color="auto" w:fill="FFFFFF"/>
        <w:tabs>
          <w:tab w:val="left" w:pos="8495"/>
        </w:tabs>
        <w:spacing w:before="7"/>
        <w:ind w:left="1389"/>
        <w:sectPr w:rsidR="00671E9E" w:rsidSect="00A26F03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0135A1" w:rsidRDefault="00671E9E" w:rsidP="000135A1">
      <w:pPr>
        <w:shd w:val="clear" w:color="auto" w:fill="FFFFFF"/>
        <w:spacing w:line="318" w:lineRule="exact"/>
        <w:ind w:left="567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Приложение №1 </w:t>
      </w:r>
    </w:p>
    <w:p w:rsidR="000135A1" w:rsidRDefault="00671E9E" w:rsidP="000135A1">
      <w:pPr>
        <w:shd w:val="clear" w:color="auto" w:fill="FFFFFF"/>
        <w:spacing w:line="318" w:lineRule="exact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  <w:r w:rsidR="000135A1">
        <w:rPr>
          <w:sz w:val="28"/>
          <w:szCs w:val="28"/>
        </w:rPr>
        <w:t xml:space="preserve"> </w:t>
      </w:r>
    </w:p>
    <w:p w:rsidR="00671E9E" w:rsidRPr="000135A1" w:rsidRDefault="00671E9E" w:rsidP="000135A1">
      <w:pPr>
        <w:shd w:val="clear" w:color="auto" w:fill="FFFFFF"/>
        <w:spacing w:line="318" w:lineRule="exact"/>
        <w:ind w:left="567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городского округа Тольятти</w:t>
      </w:r>
    </w:p>
    <w:p w:rsidR="00671E9E" w:rsidRPr="00A26F03" w:rsidRDefault="000135A1" w:rsidP="000135A1">
      <w:pPr>
        <w:shd w:val="clear" w:color="auto" w:fill="FFFFFF"/>
        <w:tabs>
          <w:tab w:val="left" w:pos="7822"/>
        </w:tabs>
        <w:spacing w:before="181"/>
        <w:ind w:left="5670"/>
      </w:pPr>
      <w:r>
        <w:rPr>
          <w:bCs/>
          <w:spacing w:val="-18"/>
          <w:sz w:val="26"/>
          <w:szCs w:val="26"/>
        </w:rPr>
        <w:t xml:space="preserve">  от____________</w:t>
      </w:r>
      <w:r>
        <w:rPr>
          <w:bCs/>
          <w:sz w:val="26"/>
          <w:szCs w:val="26"/>
        </w:rPr>
        <w:t xml:space="preserve"> </w:t>
      </w:r>
      <w:r w:rsidR="00671E9E" w:rsidRPr="00A26F03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>_____________</w:t>
      </w:r>
    </w:p>
    <w:p w:rsidR="00A26F03" w:rsidRDefault="00A26F03" w:rsidP="00A26F03">
      <w:pPr>
        <w:shd w:val="clear" w:color="auto" w:fill="FFFFFF"/>
        <w:jc w:val="center"/>
        <w:rPr>
          <w:sz w:val="28"/>
          <w:szCs w:val="28"/>
        </w:rPr>
      </w:pPr>
    </w:p>
    <w:p w:rsidR="00A26F03" w:rsidRDefault="00A26F03" w:rsidP="00A26F03">
      <w:pPr>
        <w:shd w:val="clear" w:color="auto" w:fill="FFFFFF"/>
        <w:jc w:val="center"/>
        <w:rPr>
          <w:sz w:val="28"/>
          <w:szCs w:val="28"/>
        </w:rPr>
      </w:pPr>
    </w:p>
    <w:p w:rsidR="00A26F03" w:rsidRDefault="00671E9E" w:rsidP="00A26F0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ПЛАТА</w:t>
      </w:r>
    </w:p>
    <w:p w:rsidR="00671E9E" w:rsidRDefault="00671E9E" w:rsidP="00A26F03">
      <w:pPr>
        <w:shd w:val="clear" w:color="auto" w:fill="FFFFFF"/>
        <w:jc w:val="center"/>
      </w:pPr>
      <w:r>
        <w:rPr>
          <w:sz w:val="28"/>
          <w:szCs w:val="28"/>
        </w:rPr>
        <w:t>за пользование жилым помещением (плата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</w:p>
    <w:p w:rsidR="00671E9E" w:rsidRDefault="00671E9E">
      <w:pPr>
        <w:spacing w:after="3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6317"/>
        <w:gridCol w:w="1447"/>
        <w:gridCol w:w="1310"/>
      </w:tblGrid>
      <w:tr w:rsidR="00671E9E" w:rsidRPr="00671E9E">
        <w:tblPrEx>
          <w:tblCellMar>
            <w:top w:w="0" w:type="dxa"/>
            <w:bottom w:w="0" w:type="dxa"/>
          </w:tblCellMar>
        </w:tblPrEx>
        <w:trPr>
          <w:trHeight w:hRule="exact" w:val="1635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F03" w:rsidRDefault="00A26F03">
            <w:pPr>
              <w:shd w:val="clear" w:color="auto" w:fill="FFFFFF"/>
              <w:spacing w:line="340" w:lineRule="exact"/>
              <w:ind w:left="65" w:right="43" w:firstLine="43"/>
              <w:rPr>
                <w:sz w:val="28"/>
                <w:szCs w:val="28"/>
              </w:rPr>
            </w:pPr>
          </w:p>
          <w:p w:rsidR="00A26F03" w:rsidRDefault="00A26F03">
            <w:pPr>
              <w:shd w:val="clear" w:color="auto" w:fill="FFFFFF"/>
              <w:spacing w:line="340" w:lineRule="exact"/>
              <w:ind w:left="65" w:right="43" w:firstLine="43"/>
              <w:rPr>
                <w:sz w:val="28"/>
                <w:szCs w:val="28"/>
              </w:rPr>
            </w:pPr>
          </w:p>
          <w:p w:rsidR="00671E9E" w:rsidRPr="00671E9E" w:rsidRDefault="00671E9E">
            <w:pPr>
              <w:shd w:val="clear" w:color="auto" w:fill="FFFFFF"/>
              <w:spacing w:line="340" w:lineRule="exact"/>
              <w:ind w:left="65" w:right="43" w:firstLine="43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-10"/>
                <w:sz w:val="28"/>
                <w:szCs w:val="28"/>
              </w:rPr>
              <w:t>п</w:t>
            </w:r>
            <w:proofErr w:type="gramEnd"/>
            <w:r>
              <w:rPr>
                <w:spacing w:val="-10"/>
                <w:sz w:val="28"/>
                <w:szCs w:val="28"/>
              </w:rPr>
              <w:t>/п</w:t>
            </w:r>
          </w:p>
        </w:tc>
        <w:tc>
          <w:tcPr>
            <w:tcW w:w="63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F03" w:rsidRDefault="00A26F03">
            <w:pPr>
              <w:shd w:val="clear" w:color="auto" w:fill="FFFFFF"/>
              <w:ind w:left="1541"/>
              <w:rPr>
                <w:sz w:val="28"/>
                <w:szCs w:val="28"/>
              </w:rPr>
            </w:pPr>
          </w:p>
          <w:p w:rsidR="00A26F03" w:rsidRDefault="00A26F03">
            <w:pPr>
              <w:shd w:val="clear" w:color="auto" w:fill="FFFFFF"/>
              <w:ind w:left="1541"/>
              <w:rPr>
                <w:sz w:val="28"/>
                <w:szCs w:val="28"/>
              </w:rPr>
            </w:pPr>
          </w:p>
          <w:p w:rsidR="00671E9E" w:rsidRPr="00671E9E" w:rsidRDefault="00671E9E" w:rsidP="00A26F0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Степень благоустройства</w:t>
            </w:r>
          </w:p>
        </w:tc>
        <w:tc>
          <w:tcPr>
            <w:tcW w:w="2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spacing w:line="326" w:lineRule="exact"/>
              <w:ind w:left="101" w:right="145"/>
            </w:pPr>
            <w:r>
              <w:rPr>
                <w:spacing w:val="-4"/>
                <w:sz w:val="28"/>
                <w:szCs w:val="28"/>
              </w:rPr>
              <w:t xml:space="preserve">Цена в расчете на 1 </w:t>
            </w:r>
            <w:r>
              <w:rPr>
                <w:spacing w:val="-1"/>
                <w:sz w:val="28"/>
                <w:szCs w:val="28"/>
              </w:rPr>
              <w:t xml:space="preserve">кв.м. площади в </w:t>
            </w:r>
            <w:r>
              <w:rPr>
                <w:sz w:val="28"/>
                <w:szCs w:val="28"/>
              </w:rPr>
              <w:t>месяц (руб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оп.)</w:t>
            </w:r>
          </w:p>
        </w:tc>
      </w:tr>
      <w:tr w:rsidR="00671E9E" w:rsidRPr="00671E9E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/>
          <w:p w:rsidR="00671E9E" w:rsidRPr="00671E9E" w:rsidRDefault="00671E9E"/>
        </w:tc>
        <w:tc>
          <w:tcPr>
            <w:tcW w:w="63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/>
          <w:p w:rsidR="00671E9E" w:rsidRPr="00671E9E" w:rsidRDefault="00671E9E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ind w:left="239"/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жилой</w:t>
            </w:r>
          </w:p>
        </w:tc>
      </w:tr>
      <w:tr w:rsidR="00671E9E" w:rsidRPr="00671E9E">
        <w:tblPrEx>
          <w:tblCellMar>
            <w:top w:w="0" w:type="dxa"/>
            <w:bottom w:w="0" w:type="dxa"/>
          </w:tblCellMar>
        </w:tblPrEx>
        <w:trPr>
          <w:trHeight w:hRule="exact" w:val="492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ind w:left="203"/>
            </w:pPr>
            <w:r w:rsidRPr="00671E9E">
              <w:rPr>
                <w:sz w:val="28"/>
                <w:szCs w:val="28"/>
              </w:rPr>
              <w:t>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ind w:left="2996"/>
            </w:pPr>
            <w:r w:rsidRPr="00671E9E">
              <w:rPr>
                <w:sz w:val="28"/>
                <w:szCs w:val="28"/>
              </w:rPr>
              <w:t>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ind w:left="557"/>
            </w:pPr>
            <w:r w:rsidRPr="00671E9E">
              <w:rPr>
                <w:sz w:val="28"/>
                <w:szCs w:val="28"/>
              </w:rPr>
              <w:t>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jc w:val="center"/>
            </w:pPr>
            <w:r w:rsidRPr="00671E9E">
              <w:rPr>
                <w:sz w:val="28"/>
                <w:szCs w:val="28"/>
              </w:rPr>
              <w:t>4</w:t>
            </w:r>
          </w:p>
        </w:tc>
      </w:tr>
      <w:tr w:rsidR="00671E9E" w:rsidRPr="00671E9E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ind w:left="174"/>
            </w:pPr>
            <w:r w:rsidRPr="00671E9E">
              <w:rPr>
                <w:sz w:val="28"/>
                <w:szCs w:val="28"/>
              </w:rPr>
              <w:t>1.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spacing w:line="326" w:lineRule="exact"/>
              <w:ind w:left="7" w:right="14"/>
            </w:pPr>
            <w:r>
              <w:rPr>
                <w:spacing w:val="-3"/>
                <w:sz w:val="28"/>
                <w:szCs w:val="28"/>
              </w:rPr>
              <w:t xml:space="preserve">Дома свыше 12 этажей, оборудованные 2 лифтами, </w:t>
            </w:r>
            <w:r>
              <w:rPr>
                <w:sz w:val="28"/>
                <w:szCs w:val="28"/>
              </w:rPr>
              <w:t>мусопроводом, системами дымоудаления и противопожарной автоматики и электроплитами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ind w:left="412"/>
            </w:pPr>
            <w:r w:rsidRPr="00671E9E">
              <w:rPr>
                <w:sz w:val="28"/>
                <w:szCs w:val="28"/>
              </w:rPr>
              <w:t>1,72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jc w:val="center"/>
            </w:pPr>
            <w:r w:rsidRPr="00671E9E">
              <w:rPr>
                <w:sz w:val="28"/>
                <w:szCs w:val="28"/>
              </w:rPr>
              <w:t>2,75</w:t>
            </w:r>
          </w:p>
        </w:tc>
      </w:tr>
      <w:tr w:rsidR="00671E9E" w:rsidRPr="00671E9E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ind w:left="137"/>
            </w:pPr>
            <w:r w:rsidRPr="00671E9E">
              <w:rPr>
                <w:sz w:val="28"/>
                <w:szCs w:val="28"/>
              </w:rPr>
              <w:t>2.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spacing w:line="326" w:lineRule="exact"/>
              <w:ind w:right="318"/>
            </w:pPr>
            <w:r>
              <w:rPr>
                <w:spacing w:val="-3"/>
                <w:sz w:val="28"/>
                <w:szCs w:val="28"/>
              </w:rPr>
              <w:t xml:space="preserve">Дома от 5 до 12 этажей, оборудованные лифтом, </w:t>
            </w:r>
            <w:r>
              <w:rPr>
                <w:sz w:val="28"/>
                <w:szCs w:val="28"/>
              </w:rPr>
              <w:t>мусопроводом, электроплитами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ind w:left="405"/>
            </w:pPr>
            <w:r w:rsidRPr="00671E9E">
              <w:rPr>
                <w:sz w:val="28"/>
                <w:szCs w:val="28"/>
              </w:rPr>
              <w:t>1,42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jc w:val="center"/>
            </w:pPr>
            <w:r w:rsidRPr="00671E9E">
              <w:rPr>
                <w:sz w:val="28"/>
                <w:szCs w:val="28"/>
              </w:rPr>
              <w:t>2,26</w:t>
            </w:r>
          </w:p>
        </w:tc>
      </w:tr>
      <w:tr w:rsidR="00671E9E" w:rsidRPr="00671E9E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ind w:left="145"/>
            </w:pPr>
            <w:r w:rsidRPr="00671E9E">
              <w:rPr>
                <w:sz w:val="28"/>
                <w:szCs w:val="28"/>
              </w:rPr>
              <w:t>3.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spacing w:line="318" w:lineRule="exact"/>
              <w:ind w:right="326" w:firstLine="7"/>
            </w:pPr>
            <w:r>
              <w:rPr>
                <w:spacing w:val="-3"/>
                <w:sz w:val="28"/>
                <w:szCs w:val="28"/>
              </w:rPr>
              <w:t xml:space="preserve">Дома от 5 до 12 этажей, оборудованные лифтом, </w:t>
            </w:r>
            <w:r>
              <w:rPr>
                <w:sz w:val="28"/>
                <w:szCs w:val="28"/>
              </w:rPr>
              <w:t>мусопроводом, газовыми плитами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ind w:left="405"/>
            </w:pPr>
            <w:r w:rsidRPr="00671E9E">
              <w:rPr>
                <w:sz w:val="28"/>
                <w:szCs w:val="28"/>
              </w:rPr>
              <w:t>1,42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jc w:val="center"/>
            </w:pPr>
            <w:r w:rsidRPr="00671E9E">
              <w:rPr>
                <w:sz w:val="28"/>
                <w:szCs w:val="28"/>
              </w:rPr>
              <w:t>2,26</w:t>
            </w:r>
          </w:p>
        </w:tc>
      </w:tr>
      <w:tr w:rsidR="00671E9E" w:rsidRPr="00671E9E">
        <w:tblPrEx>
          <w:tblCellMar>
            <w:top w:w="0" w:type="dxa"/>
            <w:bottom w:w="0" w:type="dxa"/>
          </w:tblCellMar>
        </w:tblPrEx>
        <w:trPr>
          <w:trHeight w:hRule="exact" w:val="651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ind w:left="137"/>
            </w:pPr>
            <w:r w:rsidRPr="00671E9E">
              <w:rPr>
                <w:sz w:val="28"/>
                <w:szCs w:val="28"/>
              </w:rPr>
              <w:t>4.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spacing w:line="326" w:lineRule="exact"/>
              <w:ind w:left="7" w:right="101"/>
            </w:pPr>
            <w:r>
              <w:rPr>
                <w:spacing w:val="-2"/>
                <w:sz w:val="28"/>
                <w:szCs w:val="28"/>
              </w:rPr>
              <w:t xml:space="preserve">Дома до 5 этажей, оборудованные мусопроводом, </w:t>
            </w:r>
            <w:r>
              <w:rPr>
                <w:sz w:val="28"/>
                <w:szCs w:val="28"/>
              </w:rPr>
              <w:t>электроплитами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ind w:left="405"/>
            </w:pPr>
            <w:r w:rsidRPr="00671E9E">
              <w:rPr>
                <w:sz w:val="28"/>
                <w:szCs w:val="28"/>
              </w:rPr>
              <w:t>1,25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jc w:val="center"/>
            </w:pPr>
            <w:r w:rsidRPr="00671E9E">
              <w:rPr>
                <w:sz w:val="28"/>
                <w:szCs w:val="28"/>
              </w:rPr>
              <w:t>2,01</w:t>
            </w:r>
          </w:p>
        </w:tc>
      </w:tr>
      <w:tr w:rsidR="00671E9E" w:rsidRPr="00671E9E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ind w:left="145"/>
            </w:pPr>
            <w:r w:rsidRPr="00671E9E">
              <w:rPr>
                <w:sz w:val="28"/>
                <w:szCs w:val="28"/>
              </w:rPr>
              <w:t>5.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spacing w:line="326" w:lineRule="exact"/>
              <w:ind w:right="109"/>
            </w:pPr>
            <w:r>
              <w:rPr>
                <w:spacing w:val="-2"/>
                <w:sz w:val="28"/>
                <w:szCs w:val="28"/>
              </w:rPr>
              <w:t xml:space="preserve">Дома до 5 этажей, оборудованные мусопроводом, </w:t>
            </w:r>
            <w:r>
              <w:rPr>
                <w:sz w:val="28"/>
                <w:szCs w:val="28"/>
              </w:rPr>
              <w:t>газовами плитами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ind w:left="405"/>
            </w:pPr>
            <w:r w:rsidRPr="00671E9E">
              <w:rPr>
                <w:sz w:val="28"/>
                <w:szCs w:val="28"/>
              </w:rPr>
              <w:t>1,25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jc w:val="center"/>
            </w:pPr>
            <w:r w:rsidRPr="00671E9E">
              <w:rPr>
                <w:sz w:val="28"/>
                <w:szCs w:val="28"/>
              </w:rPr>
              <w:t>2,01</w:t>
            </w:r>
          </w:p>
        </w:tc>
      </w:tr>
      <w:tr w:rsidR="00671E9E" w:rsidRPr="00671E9E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ind w:left="145"/>
            </w:pPr>
            <w:r w:rsidRPr="00671E9E">
              <w:rPr>
                <w:sz w:val="28"/>
                <w:szCs w:val="28"/>
              </w:rPr>
              <w:t>6.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spacing w:line="318" w:lineRule="exact"/>
              <w:ind w:right="1585"/>
            </w:pPr>
            <w:r>
              <w:rPr>
                <w:sz w:val="28"/>
                <w:szCs w:val="28"/>
              </w:rPr>
              <w:t>Дома до 5 этажей, без мусопровода, с электроплитами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ind w:left="405"/>
            </w:pPr>
            <w:r w:rsidRPr="00671E9E">
              <w:rPr>
                <w:sz w:val="28"/>
                <w:szCs w:val="28"/>
              </w:rPr>
              <w:t>1,04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jc w:val="center"/>
            </w:pPr>
            <w:r w:rsidRPr="00671E9E">
              <w:rPr>
                <w:sz w:val="28"/>
                <w:szCs w:val="28"/>
              </w:rPr>
              <w:t>1,64</w:t>
            </w:r>
          </w:p>
        </w:tc>
      </w:tr>
      <w:tr w:rsidR="00671E9E" w:rsidRPr="00671E9E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ind w:left="145"/>
            </w:pPr>
            <w:r w:rsidRPr="00671E9E">
              <w:rPr>
                <w:sz w:val="28"/>
                <w:szCs w:val="28"/>
              </w:rPr>
              <w:t>7.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spacing w:line="326" w:lineRule="exact"/>
              <w:ind w:right="441"/>
            </w:pPr>
            <w:r>
              <w:rPr>
                <w:spacing w:val="-2"/>
                <w:sz w:val="28"/>
                <w:szCs w:val="28"/>
              </w:rPr>
              <w:t>Дома до 5 этажей, без мусопровода,</w:t>
            </w:r>
            <w:r w:rsidR="000135A1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с газовыми </w:t>
            </w:r>
            <w:r>
              <w:rPr>
                <w:sz w:val="28"/>
                <w:szCs w:val="28"/>
              </w:rPr>
              <w:t>плитами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ind w:left="398"/>
            </w:pPr>
            <w:r w:rsidRPr="00671E9E">
              <w:rPr>
                <w:sz w:val="28"/>
                <w:szCs w:val="28"/>
              </w:rPr>
              <w:t>1,04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jc w:val="center"/>
            </w:pPr>
            <w:r w:rsidRPr="00671E9E">
              <w:rPr>
                <w:sz w:val="28"/>
                <w:szCs w:val="28"/>
              </w:rPr>
              <w:t>1,64</w:t>
            </w:r>
          </w:p>
        </w:tc>
      </w:tr>
      <w:tr w:rsidR="00671E9E" w:rsidRPr="00671E9E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ind w:left="145"/>
            </w:pPr>
            <w:r w:rsidRPr="00671E9E">
              <w:rPr>
                <w:sz w:val="28"/>
                <w:szCs w:val="28"/>
              </w:rPr>
              <w:t>8.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spacing w:line="326" w:lineRule="exact"/>
              <w:ind w:right="441"/>
            </w:pPr>
            <w:r>
              <w:rPr>
                <w:spacing w:val="-2"/>
                <w:sz w:val="28"/>
                <w:szCs w:val="28"/>
              </w:rPr>
              <w:t>Дома до 5 этажей, без мусопровода,</w:t>
            </w:r>
            <w:r w:rsidR="000135A1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с газовыми </w:t>
            </w:r>
            <w:r>
              <w:rPr>
                <w:spacing w:val="-1"/>
                <w:sz w:val="28"/>
                <w:szCs w:val="28"/>
              </w:rPr>
              <w:t>плитами и водогрейными газовыми колонками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ind w:left="398"/>
            </w:pPr>
            <w:r w:rsidRPr="00671E9E">
              <w:rPr>
                <w:sz w:val="28"/>
                <w:szCs w:val="28"/>
              </w:rPr>
              <w:t>1,04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jc w:val="center"/>
            </w:pPr>
            <w:r w:rsidRPr="00671E9E">
              <w:rPr>
                <w:sz w:val="28"/>
                <w:szCs w:val="28"/>
              </w:rPr>
              <w:t>1,64</w:t>
            </w:r>
          </w:p>
        </w:tc>
      </w:tr>
      <w:tr w:rsidR="00671E9E" w:rsidRPr="00671E9E">
        <w:tblPrEx>
          <w:tblCellMar>
            <w:top w:w="0" w:type="dxa"/>
            <w:bottom w:w="0" w:type="dxa"/>
          </w:tblCellMar>
        </w:tblPrEx>
        <w:trPr>
          <w:trHeight w:hRule="exact" w:val="197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 w:rsidP="00A26F03">
            <w:pPr>
              <w:shd w:val="clear" w:color="auto" w:fill="FFFFFF"/>
              <w:ind w:left="14"/>
              <w:jc w:val="center"/>
            </w:pPr>
            <w:r w:rsidRPr="00671E9E">
              <w:rPr>
                <w:sz w:val="28"/>
                <w:szCs w:val="28"/>
              </w:rPr>
              <w:t>9.</w:t>
            </w:r>
          </w:p>
          <w:p w:rsidR="00A26F03" w:rsidRDefault="00A26F03" w:rsidP="00A26F03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  <w:p w:rsidR="00671E9E" w:rsidRPr="00671E9E" w:rsidRDefault="00671E9E" w:rsidP="00A26F03">
            <w:pPr>
              <w:shd w:val="clear" w:color="auto" w:fill="FFFFFF"/>
              <w:ind w:left="14"/>
              <w:jc w:val="center"/>
            </w:pPr>
            <w:r w:rsidRPr="00671E9E">
              <w:rPr>
                <w:sz w:val="28"/>
                <w:szCs w:val="28"/>
              </w:rPr>
              <w:t>9.1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</w:pPr>
            <w:r>
              <w:rPr>
                <w:sz w:val="28"/>
                <w:szCs w:val="28"/>
              </w:rPr>
              <w:t>Жилой комплекс №1, №2, №3: в т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A26F03" w:rsidRDefault="00A26F03">
            <w:pPr>
              <w:shd w:val="clear" w:color="auto" w:fill="FFFFFF"/>
              <w:spacing w:line="326" w:lineRule="exact"/>
              <w:ind w:right="246" w:firstLine="7"/>
              <w:rPr>
                <w:sz w:val="28"/>
                <w:szCs w:val="28"/>
              </w:rPr>
            </w:pPr>
          </w:p>
          <w:p w:rsidR="00671E9E" w:rsidRPr="00671E9E" w:rsidRDefault="00671E9E">
            <w:pPr>
              <w:shd w:val="clear" w:color="auto" w:fill="FFFFFF"/>
              <w:spacing w:line="326" w:lineRule="exact"/>
              <w:ind w:right="246" w:firstLine="7"/>
            </w:pPr>
            <w:r>
              <w:rPr>
                <w:sz w:val="28"/>
                <w:szCs w:val="28"/>
              </w:rPr>
              <w:t xml:space="preserve">Для домов жилого комплекса 12 этажей, оборудованных 2 лифтами и более, мусоропроводом, системами дымоудаления, </w:t>
            </w:r>
            <w:r>
              <w:rPr>
                <w:spacing w:val="-2"/>
                <w:sz w:val="28"/>
                <w:szCs w:val="28"/>
              </w:rPr>
              <w:t>противопожарной автоматики и электроплитами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A1" w:rsidRDefault="000135A1">
            <w:pPr>
              <w:shd w:val="clear" w:color="auto" w:fill="FFFFFF"/>
              <w:ind w:left="398"/>
              <w:rPr>
                <w:sz w:val="28"/>
                <w:szCs w:val="28"/>
              </w:rPr>
            </w:pPr>
          </w:p>
          <w:p w:rsidR="000135A1" w:rsidRDefault="000135A1">
            <w:pPr>
              <w:shd w:val="clear" w:color="auto" w:fill="FFFFFF"/>
              <w:ind w:left="398"/>
              <w:rPr>
                <w:sz w:val="28"/>
                <w:szCs w:val="28"/>
              </w:rPr>
            </w:pPr>
          </w:p>
          <w:p w:rsidR="00671E9E" w:rsidRPr="00671E9E" w:rsidRDefault="00671E9E">
            <w:pPr>
              <w:shd w:val="clear" w:color="auto" w:fill="FFFFFF"/>
              <w:ind w:left="398"/>
            </w:pPr>
            <w:r w:rsidRPr="00671E9E">
              <w:rPr>
                <w:sz w:val="28"/>
                <w:szCs w:val="28"/>
              </w:rPr>
              <w:t>1,72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A1" w:rsidRDefault="000135A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135A1" w:rsidRDefault="000135A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671E9E" w:rsidRPr="00671E9E" w:rsidRDefault="00671E9E">
            <w:pPr>
              <w:shd w:val="clear" w:color="auto" w:fill="FFFFFF"/>
              <w:jc w:val="center"/>
            </w:pPr>
            <w:r w:rsidRPr="00671E9E">
              <w:rPr>
                <w:sz w:val="28"/>
                <w:szCs w:val="28"/>
              </w:rPr>
              <w:t>2,75</w:t>
            </w:r>
          </w:p>
        </w:tc>
      </w:tr>
    </w:tbl>
    <w:p w:rsidR="00671E9E" w:rsidRDefault="00671E9E">
      <w:pPr>
        <w:shd w:val="clear" w:color="auto" w:fill="FFFFFF"/>
        <w:spacing w:before="1107" w:line="384" w:lineRule="exact"/>
        <w:ind w:left="7562"/>
        <w:sectPr w:rsidR="00671E9E" w:rsidSect="00A26F03">
          <w:pgSz w:w="11909" w:h="16834"/>
          <w:pgMar w:top="1134" w:right="851" w:bottom="1134" w:left="170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6353"/>
        <w:gridCol w:w="1447"/>
        <w:gridCol w:w="1324"/>
      </w:tblGrid>
      <w:tr w:rsidR="00671E9E" w:rsidRPr="00671E9E">
        <w:tblPrEx>
          <w:tblCellMar>
            <w:top w:w="0" w:type="dxa"/>
            <w:bottom w:w="0" w:type="dxa"/>
          </w:tblCellMar>
        </w:tblPrEx>
        <w:trPr>
          <w:trHeight w:hRule="exact" w:val="999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ind w:right="109"/>
              <w:jc w:val="right"/>
            </w:pPr>
            <w:r w:rsidRPr="00671E9E">
              <w:rPr>
                <w:sz w:val="28"/>
                <w:szCs w:val="28"/>
              </w:rPr>
              <w:lastRenderedPageBreak/>
              <w:t>9.2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spacing w:line="326" w:lineRule="exact"/>
              <w:ind w:left="7" w:right="1389"/>
            </w:pPr>
            <w:r>
              <w:rPr>
                <w:spacing w:val="-1"/>
                <w:sz w:val="28"/>
                <w:szCs w:val="28"/>
              </w:rPr>
              <w:t xml:space="preserve">Для домов жилого комплекса 9 этажей, </w:t>
            </w:r>
            <w:r>
              <w:rPr>
                <w:sz w:val="28"/>
                <w:szCs w:val="28"/>
              </w:rPr>
              <w:t>оборудованных 2 лифтами и более, мусоропроводом и электроплитами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ind w:left="405"/>
            </w:pPr>
            <w:r w:rsidRPr="00671E9E">
              <w:rPr>
                <w:sz w:val="28"/>
                <w:szCs w:val="28"/>
              </w:rPr>
              <w:t>1,72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ind w:left="304"/>
            </w:pPr>
            <w:r w:rsidRPr="00671E9E">
              <w:rPr>
                <w:sz w:val="28"/>
                <w:szCs w:val="28"/>
              </w:rPr>
              <w:t>2,75</w:t>
            </w:r>
          </w:p>
        </w:tc>
      </w:tr>
      <w:tr w:rsidR="00671E9E" w:rsidRPr="00671E9E">
        <w:tblPrEx>
          <w:tblCellMar>
            <w:top w:w="0" w:type="dxa"/>
            <w:bottom w:w="0" w:type="dxa"/>
          </w:tblCellMar>
        </w:tblPrEx>
        <w:trPr>
          <w:trHeight w:hRule="exact" w:val="13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ind w:right="65"/>
              <w:jc w:val="right"/>
            </w:pPr>
            <w:r w:rsidRPr="00671E9E">
              <w:rPr>
                <w:sz w:val="28"/>
                <w:szCs w:val="28"/>
              </w:rPr>
              <w:t>10.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9E" w:rsidRPr="00671E9E" w:rsidRDefault="00671E9E">
            <w:pPr>
              <w:shd w:val="clear" w:color="auto" w:fill="FFFFFF"/>
              <w:ind w:left="7"/>
            </w:pPr>
            <w:r>
              <w:rPr>
                <w:sz w:val="28"/>
                <w:szCs w:val="28"/>
              </w:rPr>
              <w:t>Жилой комплекс №1, №2:</w:t>
            </w:r>
          </w:p>
          <w:p w:rsidR="00A26F03" w:rsidRDefault="00A26F03">
            <w:pPr>
              <w:shd w:val="clear" w:color="auto" w:fill="FFFFFF"/>
              <w:spacing w:line="326" w:lineRule="exact"/>
              <w:ind w:left="7" w:right="1259"/>
              <w:rPr>
                <w:spacing w:val="-1"/>
                <w:sz w:val="28"/>
                <w:szCs w:val="28"/>
              </w:rPr>
            </w:pPr>
          </w:p>
          <w:p w:rsidR="00671E9E" w:rsidRPr="00671E9E" w:rsidRDefault="00671E9E">
            <w:pPr>
              <w:shd w:val="clear" w:color="auto" w:fill="FFFFFF"/>
              <w:spacing w:line="326" w:lineRule="exact"/>
              <w:ind w:left="7" w:right="1259"/>
            </w:pPr>
            <w:r>
              <w:rPr>
                <w:spacing w:val="-1"/>
                <w:sz w:val="28"/>
                <w:szCs w:val="28"/>
              </w:rPr>
              <w:t xml:space="preserve">Для домов жилого комплекса 4 этажей с </w:t>
            </w:r>
            <w:r>
              <w:rPr>
                <w:sz w:val="28"/>
                <w:szCs w:val="28"/>
              </w:rPr>
              <w:t>мусоропроводом, с электроплитами: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F03" w:rsidRDefault="00A26F03">
            <w:pPr>
              <w:shd w:val="clear" w:color="auto" w:fill="FFFFFF"/>
              <w:ind w:left="405"/>
              <w:rPr>
                <w:sz w:val="28"/>
                <w:szCs w:val="28"/>
              </w:rPr>
            </w:pPr>
          </w:p>
          <w:p w:rsidR="00A26F03" w:rsidRDefault="00A26F03">
            <w:pPr>
              <w:shd w:val="clear" w:color="auto" w:fill="FFFFFF"/>
              <w:ind w:left="405"/>
              <w:rPr>
                <w:sz w:val="28"/>
                <w:szCs w:val="28"/>
              </w:rPr>
            </w:pPr>
          </w:p>
          <w:p w:rsidR="00671E9E" w:rsidRPr="00671E9E" w:rsidRDefault="00671E9E">
            <w:pPr>
              <w:shd w:val="clear" w:color="auto" w:fill="FFFFFF"/>
              <w:ind w:left="405"/>
            </w:pPr>
            <w:r w:rsidRPr="00671E9E">
              <w:rPr>
                <w:sz w:val="28"/>
                <w:szCs w:val="28"/>
              </w:rPr>
              <w:t>1,25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F03" w:rsidRDefault="00A26F03">
            <w:pPr>
              <w:shd w:val="clear" w:color="auto" w:fill="FFFFFF"/>
              <w:ind w:left="304"/>
              <w:rPr>
                <w:sz w:val="28"/>
                <w:szCs w:val="28"/>
              </w:rPr>
            </w:pPr>
          </w:p>
          <w:p w:rsidR="00A26F03" w:rsidRDefault="00A26F03">
            <w:pPr>
              <w:shd w:val="clear" w:color="auto" w:fill="FFFFFF"/>
              <w:ind w:left="304"/>
              <w:rPr>
                <w:sz w:val="28"/>
                <w:szCs w:val="28"/>
              </w:rPr>
            </w:pPr>
          </w:p>
          <w:p w:rsidR="00671E9E" w:rsidRPr="00671E9E" w:rsidRDefault="00671E9E">
            <w:pPr>
              <w:shd w:val="clear" w:color="auto" w:fill="FFFFFF"/>
              <w:ind w:left="304"/>
            </w:pPr>
            <w:r w:rsidRPr="00671E9E">
              <w:rPr>
                <w:sz w:val="28"/>
                <w:szCs w:val="28"/>
              </w:rPr>
              <w:t>2,01</w:t>
            </w:r>
          </w:p>
        </w:tc>
      </w:tr>
    </w:tbl>
    <w:p w:rsidR="00A26F03" w:rsidRDefault="00A26F03" w:rsidP="00A26F03">
      <w:pPr>
        <w:shd w:val="clear" w:color="auto" w:fill="FFFFFF"/>
        <w:rPr>
          <w:sz w:val="28"/>
          <w:szCs w:val="28"/>
        </w:rPr>
      </w:pPr>
    </w:p>
    <w:p w:rsidR="00671E9E" w:rsidRDefault="00671E9E" w:rsidP="00A26F03">
      <w:pPr>
        <w:shd w:val="clear" w:color="auto" w:fill="FFFFFF"/>
      </w:pPr>
      <w:r>
        <w:rPr>
          <w:sz w:val="28"/>
          <w:szCs w:val="28"/>
        </w:rPr>
        <w:t>Примечание:</w:t>
      </w:r>
    </w:p>
    <w:p w:rsidR="00671E9E" w:rsidRDefault="00671E9E" w:rsidP="00A26F03">
      <w:pPr>
        <w:shd w:val="clear" w:color="auto" w:fill="FFFFFF"/>
        <w:jc w:val="both"/>
      </w:pPr>
      <w:r>
        <w:rPr>
          <w:sz w:val="28"/>
          <w:szCs w:val="28"/>
        </w:rPr>
        <w:t xml:space="preserve">1.Цена услуг за 1 кв.м. жилой площади применяется для отдельных комнат </w:t>
      </w:r>
      <w:proofErr w:type="gramStart"/>
      <w:r>
        <w:rPr>
          <w:sz w:val="28"/>
          <w:szCs w:val="28"/>
        </w:rPr>
        <w:t>в</w:t>
      </w:r>
      <w:proofErr w:type="gramEnd"/>
    </w:p>
    <w:p w:rsidR="00671E9E" w:rsidRDefault="00671E9E" w:rsidP="00A26F03">
      <w:pPr>
        <w:shd w:val="clear" w:color="auto" w:fill="FFFFFF"/>
        <w:jc w:val="both"/>
      </w:pPr>
      <w:proofErr w:type="gramStart"/>
      <w:r>
        <w:rPr>
          <w:sz w:val="28"/>
          <w:szCs w:val="28"/>
        </w:rPr>
        <w:t>общежитиях</w:t>
      </w:r>
      <w:proofErr w:type="gramEnd"/>
      <w:r>
        <w:rPr>
          <w:sz w:val="28"/>
          <w:szCs w:val="28"/>
        </w:rPr>
        <w:t>.</w:t>
      </w:r>
    </w:p>
    <w:p w:rsidR="00671E9E" w:rsidRDefault="00671E9E" w:rsidP="00A26F03">
      <w:pPr>
        <w:shd w:val="clear" w:color="auto" w:fill="FFFFFF"/>
        <w:jc w:val="both"/>
      </w:pPr>
      <w:r>
        <w:rPr>
          <w:sz w:val="28"/>
          <w:szCs w:val="28"/>
        </w:rPr>
        <w:t>2. При условии наличия в жилых домах от 9 до 12 этажей включительно 2-х и</w:t>
      </w:r>
    </w:p>
    <w:p w:rsidR="00671E9E" w:rsidRDefault="00671E9E" w:rsidP="00A26F03">
      <w:pPr>
        <w:shd w:val="clear" w:color="auto" w:fill="FFFFFF"/>
        <w:jc w:val="both"/>
      </w:pPr>
      <w:r>
        <w:rPr>
          <w:sz w:val="28"/>
          <w:szCs w:val="28"/>
        </w:rPr>
        <w:t>более лифтов применять ставку согласно п.1, за исключением подпункта 9.1</w:t>
      </w:r>
      <w:r w:rsidR="001825B9">
        <w:rPr>
          <w:sz w:val="28"/>
          <w:szCs w:val="28"/>
        </w:rPr>
        <w:t xml:space="preserve"> и подпункта 9.2 пункта 9.</w:t>
      </w:r>
    </w:p>
    <w:sectPr w:rsidR="00671E9E" w:rsidSect="00A26F03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F6BAB"/>
    <w:multiLevelType w:val="singleLevel"/>
    <w:tmpl w:val="FF169192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F3F9F"/>
    <w:rsid w:val="000135A1"/>
    <w:rsid w:val="000F3F9F"/>
    <w:rsid w:val="001825B9"/>
    <w:rsid w:val="001C6D43"/>
    <w:rsid w:val="00671E9E"/>
    <w:rsid w:val="00A26F03"/>
    <w:rsid w:val="00B5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Links>
    <vt:vector size="12" baseType="variant">
      <vt:variant>
        <vt:i4>5898260</vt:i4>
      </vt:variant>
      <vt:variant>
        <vt:i4>3</vt:i4>
      </vt:variant>
      <vt:variant>
        <vt:i4>0</vt:i4>
      </vt:variant>
      <vt:variant>
        <vt:i4>5</vt:i4>
      </vt:variant>
      <vt:variant>
        <vt:lpwstr>http://portal.tgl.ru/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mailto:tgl@tgl.ru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Коринилаева</dc:creator>
  <cp:lastModifiedBy>Ященко</cp:lastModifiedBy>
  <cp:revision>2</cp:revision>
  <dcterms:created xsi:type="dcterms:W3CDTF">2012-05-02T07:48:00Z</dcterms:created>
  <dcterms:modified xsi:type="dcterms:W3CDTF">2012-05-02T07:48:00Z</dcterms:modified>
</cp:coreProperties>
</file>