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AA" w:rsidRPr="00002681" w:rsidRDefault="00D101AA" w:rsidP="001179C0">
      <w:pPr>
        <w:autoSpaceDE w:val="0"/>
        <w:ind w:left="15" w:right="1" w:hanging="15"/>
        <w:jc w:val="both"/>
        <w:rPr>
          <w:b/>
          <w:bCs/>
          <w:sz w:val="28"/>
          <w:szCs w:val="28"/>
        </w:rPr>
      </w:pPr>
    </w:p>
    <w:p w:rsidR="00D101AA" w:rsidRPr="00002681" w:rsidRDefault="00D101AA" w:rsidP="001179C0">
      <w:pPr>
        <w:autoSpaceDE w:val="0"/>
        <w:ind w:left="15" w:right="1" w:hanging="15"/>
        <w:jc w:val="both"/>
        <w:rPr>
          <w:b/>
          <w:bCs/>
          <w:sz w:val="28"/>
          <w:szCs w:val="28"/>
        </w:rPr>
      </w:pPr>
    </w:p>
    <w:p w:rsidR="00D101AA" w:rsidRPr="00002681" w:rsidRDefault="00D101AA" w:rsidP="001179C0">
      <w:pPr>
        <w:autoSpaceDE w:val="0"/>
        <w:ind w:left="15" w:right="1" w:hanging="15"/>
        <w:jc w:val="both"/>
        <w:rPr>
          <w:b/>
          <w:bCs/>
          <w:sz w:val="28"/>
          <w:szCs w:val="28"/>
        </w:rPr>
      </w:pPr>
    </w:p>
    <w:p w:rsidR="00D101AA" w:rsidRPr="00002681" w:rsidRDefault="00D101AA" w:rsidP="001179C0">
      <w:pPr>
        <w:autoSpaceDE w:val="0"/>
        <w:ind w:left="15" w:right="1" w:hanging="15"/>
        <w:jc w:val="both"/>
        <w:rPr>
          <w:b/>
          <w:bCs/>
          <w:sz w:val="28"/>
          <w:szCs w:val="28"/>
        </w:rPr>
      </w:pPr>
    </w:p>
    <w:p w:rsidR="00D101AA" w:rsidRPr="00002681" w:rsidRDefault="00D101AA" w:rsidP="001179C0">
      <w:pPr>
        <w:autoSpaceDE w:val="0"/>
        <w:ind w:left="15" w:right="1" w:hanging="15"/>
        <w:jc w:val="both"/>
        <w:rPr>
          <w:b/>
          <w:bCs/>
          <w:sz w:val="28"/>
          <w:szCs w:val="28"/>
        </w:rPr>
      </w:pPr>
    </w:p>
    <w:p w:rsidR="001179C0" w:rsidRPr="00002681" w:rsidRDefault="001179C0" w:rsidP="001179C0">
      <w:pPr>
        <w:autoSpaceDE w:val="0"/>
        <w:ind w:left="15" w:right="1" w:hanging="15"/>
        <w:jc w:val="center"/>
        <w:rPr>
          <w:b/>
          <w:bCs/>
          <w:sz w:val="28"/>
          <w:szCs w:val="28"/>
        </w:rPr>
      </w:pPr>
    </w:p>
    <w:p w:rsidR="001179C0" w:rsidRPr="00002681" w:rsidRDefault="001179C0" w:rsidP="001179C0">
      <w:pPr>
        <w:autoSpaceDE w:val="0"/>
        <w:ind w:left="15" w:right="1" w:hanging="15"/>
        <w:jc w:val="center"/>
        <w:rPr>
          <w:b/>
          <w:bCs/>
          <w:sz w:val="28"/>
          <w:szCs w:val="28"/>
        </w:rPr>
      </w:pPr>
    </w:p>
    <w:p w:rsidR="001179C0" w:rsidRPr="00002681" w:rsidRDefault="001179C0" w:rsidP="001179C0">
      <w:pPr>
        <w:autoSpaceDE w:val="0"/>
        <w:ind w:left="15" w:right="1" w:hanging="15"/>
        <w:jc w:val="center"/>
        <w:rPr>
          <w:b/>
          <w:bCs/>
          <w:sz w:val="28"/>
          <w:szCs w:val="28"/>
        </w:rPr>
      </w:pPr>
    </w:p>
    <w:p w:rsidR="001179C0" w:rsidRPr="00002681" w:rsidRDefault="001179C0" w:rsidP="001179C0">
      <w:pPr>
        <w:autoSpaceDE w:val="0"/>
        <w:ind w:left="15" w:right="1" w:hanging="15"/>
        <w:jc w:val="center"/>
        <w:rPr>
          <w:b/>
          <w:bCs/>
          <w:sz w:val="28"/>
          <w:szCs w:val="28"/>
        </w:rPr>
      </w:pPr>
    </w:p>
    <w:p w:rsidR="001179C0" w:rsidRPr="00002681" w:rsidRDefault="001179C0" w:rsidP="001179C0">
      <w:pPr>
        <w:autoSpaceDE w:val="0"/>
        <w:ind w:left="15" w:right="1" w:hanging="15"/>
        <w:jc w:val="center"/>
        <w:rPr>
          <w:b/>
          <w:bCs/>
          <w:sz w:val="28"/>
          <w:szCs w:val="28"/>
        </w:rPr>
      </w:pPr>
    </w:p>
    <w:p w:rsidR="001179C0" w:rsidRPr="00002681" w:rsidRDefault="001179C0" w:rsidP="001179C0">
      <w:pPr>
        <w:autoSpaceDE w:val="0"/>
        <w:ind w:left="15" w:right="1" w:hanging="15"/>
        <w:jc w:val="center"/>
        <w:rPr>
          <w:b/>
          <w:bCs/>
          <w:sz w:val="28"/>
          <w:szCs w:val="28"/>
        </w:rPr>
      </w:pPr>
    </w:p>
    <w:p w:rsidR="007A7710" w:rsidRDefault="003D41F5" w:rsidP="001179C0">
      <w:pPr>
        <w:autoSpaceDE w:val="0"/>
        <w:ind w:left="15" w:right="1" w:hanging="15"/>
        <w:jc w:val="center"/>
        <w:rPr>
          <w:b/>
          <w:bCs/>
          <w:sz w:val="28"/>
          <w:szCs w:val="28"/>
        </w:rPr>
      </w:pPr>
      <w:r w:rsidRPr="00002681">
        <w:rPr>
          <w:b/>
          <w:bCs/>
          <w:sz w:val="28"/>
          <w:szCs w:val="28"/>
        </w:rPr>
        <w:t>О внесении изменений в</w:t>
      </w:r>
      <w:r w:rsidR="001179C0" w:rsidRPr="00002681">
        <w:rPr>
          <w:b/>
          <w:bCs/>
          <w:sz w:val="28"/>
          <w:szCs w:val="28"/>
        </w:rPr>
        <w:t xml:space="preserve"> </w:t>
      </w:r>
      <w:r w:rsidRPr="00002681">
        <w:rPr>
          <w:b/>
          <w:bCs/>
          <w:sz w:val="28"/>
          <w:szCs w:val="28"/>
        </w:rPr>
        <w:t xml:space="preserve">Регламент Думы </w:t>
      </w:r>
    </w:p>
    <w:p w:rsidR="007A7710" w:rsidRDefault="003D41F5" w:rsidP="001179C0">
      <w:pPr>
        <w:autoSpaceDE w:val="0"/>
        <w:ind w:left="15" w:right="1" w:hanging="15"/>
        <w:jc w:val="center"/>
        <w:rPr>
          <w:b/>
          <w:sz w:val="28"/>
          <w:szCs w:val="28"/>
        </w:rPr>
      </w:pPr>
      <w:r w:rsidRPr="00002681">
        <w:rPr>
          <w:b/>
          <w:bCs/>
          <w:sz w:val="28"/>
          <w:szCs w:val="28"/>
        </w:rPr>
        <w:t>городского</w:t>
      </w:r>
      <w:r w:rsidR="001179C0" w:rsidRPr="00002681">
        <w:rPr>
          <w:b/>
          <w:bCs/>
          <w:sz w:val="28"/>
          <w:szCs w:val="28"/>
        </w:rPr>
        <w:t xml:space="preserve"> </w:t>
      </w:r>
      <w:r w:rsidRPr="00002681">
        <w:rPr>
          <w:b/>
          <w:bCs/>
          <w:sz w:val="28"/>
          <w:szCs w:val="28"/>
        </w:rPr>
        <w:t>округа Тольятти</w:t>
      </w:r>
      <w:r w:rsidR="005A2221">
        <w:rPr>
          <w:b/>
          <w:bCs/>
          <w:sz w:val="28"/>
          <w:szCs w:val="28"/>
        </w:rPr>
        <w:t xml:space="preserve">, </w:t>
      </w:r>
      <w:r w:rsidR="005A2221" w:rsidRPr="005A2221">
        <w:rPr>
          <w:b/>
          <w:sz w:val="28"/>
          <w:szCs w:val="28"/>
        </w:rPr>
        <w:t xml:space="preserve">утверждённый решением Думы </w:t>
      </w:r>
    </w:p>
    <w:p w:rsidR="003D41F5" w:rsidRPr="00002681" w:rsidRDefault="005A2221" w:rsidP="001179C0">
      <w:pPr>
        <w:autoSpaceDE w:val="0"/>
        <w:ind w:left="15" w:right="1" w:hanging="15"/>
        <w:jc w:val="center"/>
        <w:rPr>
          <w:b/>
          <w:bCs/>
          <w:sz w:val="28"/>
          <w:szCs w:val="28"/>
        </w:rPr>
      </w:pPr>
      <w:r w:rsidRPr="005A2221">
        <w:rPr>
          <w:b/>
          <w:sz w:val="28"/>
          <w:szCs w:val="28"/>
        </w:rPr>
        <w:t>городского округа Тольятти от 06.10.2010 №377</w:t>
      </w:r>
    </w:p>
    <w:p w:rsidR="003D41F5" w:rsidRPr="00002681" w:rsidRDefault="003D41F5" w:rsidP="001179C0">
      <w:pPr>
        <w:autoSpaceDE w:val="0"/>
        <w:ind w:left="15" w:right="1" w:hanging="15"/>
        <w:jc w:val="both"/>
        <w:rPr>
          <w:b/>
          <w:bCs/>
          <w:sz w:val="28"/>
          <w:szCs w:val="28"/>
        </w:rPr>
      </w:pPr>
    </w:p>
    <w:p w:rsidR="003D41F5" w:rsidRPr="00002681" w:rsidRDefault="003D41F5" w:rsidP="001179C0">
      <w:pPr>
        <w:autoSpaceDE w:val="0"/>
        <w:ind w:left="15" w:right="1" w:hanging="15"/>
        <w:jc w:val="both"/>
        <w:rPr>
          <w:b/>
          <w:bCs/>
          <w:sz w:val="28"/>
          <w:szCs w:val="28"/>
        </w:rPr>
      </w:pPr>
    </w:p>
    <w:p w:rsidR="003D41F5" w:rsidRPr="00002681" w:rsidRDefault="003D41F5" w:rsidP="001179C0">
      <w:pPr>
        <w:autoSpaceDE w:val="0"/>
        <w:ind w:left="15" w:right="1" w:hanging="15"/>
        <w:jc w:val="both"/>
        <w:rPr>
          <w:b/>
          <w:bCs/>
          <w:sz w:val="28"/>
          <w:szCs w:val="28"/>
        </w:rPr>
      </w:pPr>
    </w:p>
    <w:p w:rsidR="003D41F5" w:rsidRPr="00002681" w:rsidRDefault="003D41F5" w:rsidP="001179C0">
      <w:pPr>
        <w:autoSpaceDE w:val="0"/>
        <w:ind w:left="15" w:right="1" w:hanging="15"/>
        <w:jc w:val="both"/>
        <w:rPr>
          <w:bCs/>
          <w:sz w:val="28"/>
          <w:szCs w:val="28"/>
        </w:rPr>
      </w:pPr>
      <w:r w:rsidRPr="00002681">
        <w:rPr>
          <w:bCs/>
          <w:sz w:val="28"/>
          <w:szCs w:val="28"/>
        </w:rPr>
        <w:tab/>
      </w:r>
      <w:r w:rsidRPr="00002681">
        <w:rPr>
          <w:bCs/>
          <w:sz w:val="28"/>
          <w:szCs w:val="28"/>
        </w:rPr>
        <w:tab/>
        <w:t xml:space="preserve">В целях обеспечения </w:t>
      </w:r>
      <w:r w:rsidR="00E56261" w:rsidRPr="00002681">
        <w:rPr>
          <w:bCs/>
          <w:sz w:val="28"/>
          <w:szCs w:val="28"/>
        </w:rPr>
        <w:t xml:space="preserve">организации </w:t>
      </w:r>
      <w:r w:rsidRPr="00002681">
        <w:rPr>
          <w:bCs/>
          <w:sz w:val="28"/>
          <w:szCs w:val="28"/>
        </w:rPr>
        <w:t>деятельности Думы, руководствуясь Уставом городского округа Тольятти, Дума</w:t>
      </w:r>
    </w:p>
    <w:p w:rsidR="003D41F5" w:rsidRPr="00002681" w:rsidRDefault="003D41F5" w:rsidP="001179C0">
      <w:pPr>
        <w:autoSpaceDE w:val="0"/>
        <w:ind w:left="15" w:right="1" w:hanging="15"/>
        <w:jc w:val="both"/>
        <w:rPr>
          <w:bCs/>
          <w:sz w:val="28"/>
          <w:szCs w:val="28"/>
        </w:rPr>
      </w:pPr>
    </w:p>
    <w:p w:rsidR="003D41F5" w:rsidRPr="00002681" w:rsidRDefault="001179C0" w:rsidP="001179C0">
      <w:pPr>
        <w:autoSpaceDE w:val="0"/>
        <w:ind w:left="15" w:right="1" w:hanging="15"/>
        <w:jc w:val="center"/>
        <w:rPr>
          <w:bCs/>
          <w:sz w:val="28"/>
          <w:szCs w:val="28"/>
        </w:rPr>
      </w:pPr>
      <w:r w:rsidRPr="00002681">
        <w:rPr>
          <w:bCs/>
          <w:sz w:val="28"/>
          <w:szCs w:val="28"/>
        </w:rPr>
        <w:t>РЕШИЛА:</w:t>
      </w:r>
    </w:p>
    <w:p w:rsidR="003D41F5" w:rsidRPr="00002681" w:rsidRDefault="003D41F5" w:rsidP="001179C0">
      <w:pPr>
        <w:autoSpaceDE w:val="0"/>
        <w:ind w:left="15" w:right="1" w:hanging="15"/>
        <w:jc w:val="center"/>
        <w:rPr>
          <w:b/>
          <w:bCs/>
          <w:sz w:val="28"/>
          <w:szCs w:val="28"/>
        </w:rPr>
      </w:pPr>
    </w:p>
    <w:p w:rsidR="007176E9" w:rsidRPr="00002681" w:rsidRDefault="00D80D82" w:rsidP="001179C0">
      <w:pPr>
        <w:jc w:val="both"/>
        <w:rPr>
          <w:sz w:val="28"/>
          <w:szCs w:val="28"/>
        </w:rPr>
      </w:pPr>
      <w:r w:rsidRPr="00002681">
        <w:rPr>
          <w:sz w:val="28"/>
          <w:szCs w:val="28"/>
        </w:rPr>
        <w:tab/>
      </w:r>
      <w:r w:rsidR="003D41F5" w:rsidRPr="00002681">
        <w:rPr>
          <w:sz w:val="28"/>
          <w:szCs w:val="28"/>
        </w:rPr>
        <w:t>1. Внести в Регламент Думы городского округа Тольятти, у</w:t>
      </w:r>
      <w:r w:rsidR="00002681" w:rsidRPr="00002681">
        <w:rPr>
          <w:sz w:val="28"/>
          <w:szCs w:val="28"/>
        </w:rPr>
        <w:t>тверждё</w:t>
      </w:r>
      <w:r w:rsidR="007176E9" w:rsidRPr="00002681">
        <w:rPr>
          <w:sz w:val="28"/>
          <w:szCs w:val="28"/>
        </w:rPr>
        <w:t xml:space="preserve">нный </w:t>
      </w:r>
      <w:r w:rsidR="003D41F5" w:rsidRPr="00002681">
        <w:rPr>
          <w:sz w:val="28"/>
          <w:szCs w:val="28"/>
        </w:rPr>
        <w:t xml:space="preserve">решением Думы </w:t>
      </w:r>
      <w:r w:rsidR="005A2221">
        <w:rPr>
          <w:sz w:val="28"/>
          <w:szCs w:val="28"/>
        </w:rPr>
        <w:t xml:space="preserve">городского округа Тольятти </w:t>
      </w:r>
      <w:r w:rsidR="003D41F5" w:rsidRPr="00002681">
        <w:rPr>
          <w:sz w:val="28"/>
          <w:szCs w:val="28"/>
        </w:rPr>
        <w:t>от 06.10.2010 №377,</w:t>
      </w:r>
      <w:r w:rsidR="007176E9" w:rsidRPr="00002681">
        <w:rPr>
          <w:sz w:val="28"/>
          <w:szCs w:val="28"/>
        </w:rPr>
        <w:t xml:space="preserve"> следующие изменения:</w:t>
      </w:r>
    </w:p>
    <w:p w:rsidR="007176E9" w:rsidRPr="00002681" w:rsidRDefault="00D80D82" w:rsidP="001179C0">
      <w:pPr>
        <w:jc w:val="both"/>
        <w:rPr>
          <w:sz w:val="28"/>
          <w:szCs w:val="28"/>
        </w:rPr>
      </w:pPr>
      <w:r w:rsidRPr="00002681">
        <w:rPr>
          <w:sz w:val="28"/>
          <w:szCs w:val="28"/>
        </w:rPr>
        <w:tab/>
      </w:r>
      <w:r w:rsidR="007176E9" w:rsidRPr="00002681">
        <w:rPr>
          <w:sz w:val="28"/>
          <w:szCs w:val="28"/>
        </w:rPr>
        <w:t>1.1. второе предложение части 2 статьи 6 изложить в следующей редакции:</w:t>
      </w:r>
    </w:p>
    <w:p w:rsidR="007176E9" w:rsidRPr="00002681" w:rsidRDefault="00D80D82" w:rsidP="001179C0">
      <w:pPr>
        <w:jc w:val="both"/>
        <w:rPr>
          <w:sz w:val="28"/>
          <w:szCs w:val="28"/>
        </w:rPr>
      </w:pPr>
      <w:r w:rsidRPr="00002681">
        <w:rPr>
          <w:sz w:val="28"/>
          <w:szCs w:val="28"/>
        </w:rPr>
        <w:tab/>
      </w:r>
      <w:r w:rsidR="007176E9" w:rsidRPr="00002681">
        <w:rPr>
          <w:sz w:val="28"/>
          <w:szCs w:val="28"/>
        </w:rPr>
        <w:t>«2. В отсутствие председателя Думы</w:t>
      </w:r>
      <w:r w:rsidR="00DB1E45" w:rsidRPr="00002681">
        <w:rPr>
          <w:sz w:val="28"/>
          <w:szCs w:val="28"/>
        </w:rPr>
        <w:t xml:space="preserve"> председательствующим на заседании Совета является лицо, исполняющее обязанности председателя Думы</w:t>
      </w:r>
      <w:proofErr w:type="gramStart"/>
      <w:r w:rsidR="00DB1E45" w:rsidRPr="00002681">
        <w:rPr>
          <w:sz w:val="28"/>
          <w:szCs w:val="28"/>
        </w:rPr>
        <w:t>.»;</w:t>
      </w:r>
      <w:proofErr w:type="gramEnd"/>
    </w:p>
    <w:p w:rsidR="008D0678" w:rsidRPr="00002681" w:rsidRDefault="001179C0" w:rsidP="001179C0">
      <w:pPr>
        <w:jc w:val="both"/>
        <w:rPr>
          <w:sz w:val="28"/>
          <w:szCs w:val="28"/>
        </w:rPr>
      </w:pPr>
      <w:r w:rsidRPr="00002681">
        <w:rPr>
          <w:sz w:val="28"/>
          <w:szCs w:val="28"/>
        </w:rPr>
        <w:tab/>
        <w:t xml:space="preserve">1.2. </w:t>
      </w:r>
      <w:r w:rsidR="00D80D82" w:rsidRPr="00002681">
        <w:rPr>
          <w:sz w:val="28"/>
          <w:szCs w:val="28"/>
        </w:rPr>
        <w:t xml:space="preserve">пункт 8 </w:t>
      </w:r>
      <w:r w:rsidR="00DB1E45" w:rsidRPr="00002681">
        <w:rPr>
          <w:sz w:val="28"/>
          <w:szCs w:val="28"/>
        </w:rPr>
        <w:t>стать</w:t>
      </w:r>
      <w:r w:rsidR="00D80D82" w:rsidRPr="00002681">
        <w:rPr>
          <w:sz w:val="28"/>
          <w:szCs w:val="28"/>
        </w:rPr>
        <w:t>и</w:t>
      </w:r>
      <w:r w:rsidR="00DB1E45" w:rsidRPr="00002681">
        <w:rPr>
          <w:sz w:val="28"/>
          <w:szCs w:val="28"/>
        </w:rPr>
        <w:t xml:space="preserve"> 8</w:t>
      </w:r>
      <w:r w:rsidR="00D80D82" w:rsidRPr="00002681">
        <w:rPr>
          <w:sz w:val="28"/>
          <w:szCs w:val="28"/>
        </w:rPr>
        <w:t xml:space="preserve"> изложить в следующей редакции:</w:t>
      </w:r>
    </w:p>
    <w:p w:rsidR="00D80D82" w:rsidRPr="00002681" w:rsidRDefault="00D80D82" w:rsidP="001179C0">
      <w:pPr>
        <w:tabs>
          <w:tab w:val="left" w:pos="720"/>
        </w:tabs>
        <w:ind w:right="141"/>
        <w:jc w:val="both"/>
        <w:rPr>
          <w:rFonts w:cs="Tahoma"/>
          <w:sz w:val="28"/>
          <w:szCs w:val="28"/>
        </w:rPr>
      </w:pPr>
      <w:r w:rsidRPr="00002681">
        <w:rPr>
          <w:sz w:val="28"/>
          <w:szCs w:val="28"/>
        </w:rPr>
        <w:tab/>
        <w:t xml:space="preserve">«8) рассмотрение </w:t>
      </w:r>
      <w:r w:rsidRPr="00002681">
        <w:rPr>
          <w:rFonts w:cs="Tahoma"/>
          <w:sz w:val="28"/>
          <w:szCs w:val="28"/>
        </w:rPr>
        <w:t>жалоб на действия (бездействие) к</w:t>
      </w:r>
      <w:r w:rsidR="001179C0" w:rsidRPr="00002681">
        <w:rPr>
          <w:rFonts w:cs="Tahoma"/>
          <w:sz w:val="28"/>
          <w:szCs w:val="28"/>
        </w:rPr>
        <w:t>онтрольно-счё</w:t>
      </w:r>
      <w:r w:rsidRPr="00002681">
        <w:rPr>
          <w:rFonts w:cs="Tahoma"/>
          <w:sz w:val="28"/>
          <w:szCs w:val="28"/>
        </w:rPr>
        <w:t xml:space="preserve">тной палаты городского округа </w:t>
      </w:r>
      <w:r w:rsidR="001179C0" w:rsidRPr="00002681">
        <w:rPr>
          <w:rFonts w:cs="Tahoma"/>
          <w:sz w:val="28"/>
          <w:szCs w:val="28"/>
        </w:rPr>
        <w:t>Тольятти (далее – контрольно-счё</w:t>
      </w:r>
      <w:r w:rsidRPr="00002681">
        <w:rPr>
          <w:rFonts w:cs="Tahoma"/>
          <w:sz w:val="28"/>
          <w:szCs w:val="28"/>
        </w:rPr>
        <w:t>тная палата)</w:t>
      </w:r>
      <w:proofErr w:type="gramStart"/>
      <w:r w:rsidRPr="00002681">
        <w:rPr>
          <w:rFonts w:cs="Tahoma"/>
          <w:sz w:val="28"/>
          <w:szCs w:val="28"/>
        </w:rPr>
        <w:t>;»</w:t>
      </w:r>
      <w:proofErr w:type="gramEnd"/>
      <w:r w:rsidRPr="00002681">
        <w:rPr>
          <w:rFonts w:cs="Tahoma"/>
          <w:sz w:val="28"/>
          <w:szCs w:val="28"/>
        </w:rPr>
        <w:t>;</w:t>
      </w:r>
    </w:p>
    <w:p w:rsidR="00204504" w:rsidRPr="00002681" w:rsidRDefault="00204504" w:rsidP="001179C0">
      <w:pPr>
        <w:jc w:val="both"/>
        <w:rPr>
          <w:sz w:val="28"/>
          <w:szCs w:val="28"/>
        </w:rPr>
      </w:pPr>
      <w:r w:rsidRPr="00002681">
        <w:rPr>
          <w:sz w:val="28"/>
          <w:szCs w:val="28"/>
        </w:rPr>
        <w:tab/>
        <w:t>1.3. часть 2 статьи 21 изложить в следующей редакции:</w:t>
      </w:r>
    </w:p>
    <w:p w:rsidR="00204504" w:rsidRPr="00002681" w:rsidRDefault="00204504" w:rsidP="001179C0">
      <w:pPr>
        <w:ind w:firstLine="708"/>
        <w:jc w:val="both"/>
        <w:rPr>
          <w:sz w:val="28"/>
          <w:szCs w:val="28"/>
        </w:rPr>
      </w:pPr>
      <w:r w:rsidRPr="00002681">
        <w:rPr>
          <w:sz w:val="28"/>
          <w:szCs w:val="28"/>
        </w:rPr>
        <w:t xml:space="preserve">«2. При рассмотрении Думой проектов нормативных правовых актов по вопросам, относящимся к предметам ведения комиссии, решения комиссии </w:t>
      </w:r>
      <w:r w:rsidR="003C21C0" w:rsidRPr="00002681">
        <w:rPr>
          <w:sz w:val="28"/>
          <w:szCs w:val="28"/>
        </w:rPr>
        <w:t>носят рекомендательный характер.</w:t>
      </w:r>
    </w:p>
    <w:p w:rsidR="00204504" w:rsidRPr="00002681" w:rsidRDefault="00204504" w:rsidP="001179C0">
      <w:pPr>
        <w:ind w:firstLine="708"/>
        <w:jc w:val="both"/>
        <w:rPr>
          <w:sz w:val="28"/>
          <w:szCs w:val="28"/>
        </w:rPr>
      </w:pPr>
      <w:r w:rsidRPr="00002681">
        <w:rPr>
          <w:sz w:val="28"/>
          <w:szCs w:val="28"/>
        </w:rPr>
        <w:t>По итогам рассмотрения проектов нормативных правовых актов комиссии принимают одно из следующих решений: рекомендовать Думе принять проект муниципального правового акта (в том числе с поправками комиссии), отклонить проект муниципального правового акта с мотивированным обоснованием причин, отправить его на доработку, перенести рассмотрение вопроса.</w:t>
      </w:r>
    </w:p>
    <w:p w:rsidR="00204504" w:rsidRPr="00002681" w:rsidRDefault="000E4CBF" w:rsidP="001179C0">
      <w:pPr>
        <w:ind w:firstLine="708"/>
        <w:jc w:val="both"/>
        <w:rPr>
          <w:sz w:val="28"/>
          <w:szCs w:val="28"/>
        </w:rPr>
      </w:pPr>
      <w:r w:rsidRPr="00002681">
        <w:rPr>
          <w:sz w:val="28"/>
          <w:szCs w:val="28"/>
        </w:rPr>
        <w:lastRenderedPageBreak/>
        <w:t>По итог</w:t>
      </w:r>
      <w:r w:rsidR="00002681" w:rsidRPr="00002681">
        <w:rPr>
          <w:sz w:val="28"/>
          <w:szCs w:val="28"/>
        </w:rPr>
        <w:t>ам рассмотрения вопросов, отнесё</w:t>
      </w:r>
      <w:r w:rsidRPr="00002681">
        <w:rPr>
          <w:sz w:val="28"/>
          <w:szCs w:val="28"/>
        </w:rPr>
        <w:t xml:space="preserve">нных к предметам ведения комиссии, последние вправе </w:t>
      </w:r>
      <w:r w:rsidR="00204504" w:rsidRPr="00002681">
        <w:rPr>
          <w:sz w:val="28"/>
          <w:szCs w:val="28"/>
        </w:rPr>
        <w:t>рекомендовать Думе включить вопрос в повестку заседания либо исключи</w:t>
      </w:r>
      <w:r w:rsidRPr="00002681">
        <w:rPr>
          <w:sz w:val="28"/>
          <w:szCs w:val="28"/>
        </w:rPr>
        <w:t>ть вопрос из повестки заседания</w:t>
      </w:r>
      <w:proofErr w:type="gramStart"/>
      <w:r w:rsidRPr="00002681">
        <w:rPr>
          <w:sz w:val="28"/>
          <w:szCs w:val="28"/>
        </w:rPr>
        <w:t>.»</w:t>
      </w:r>
      <w:r w:rsidR="002B4F4E" w:rsidRPr="00002681">
        <w:rPr>
          <w:sz w:val="28"/>
          <w:szCs w:val="28"/>
        </w:rPr>
        <w:t>;</w:t>
      </w:r>
      <w:proofErr w:type="gramEnd"/>
    </w:p>
    <w:p w:rsidR="00DA4C2F" w:rsidRPr="00002681" w:rsidRDefault="002B4F4E" w:rsidP="001179C0">
      <w:pPr>
        <w:jc w:val="both"/>
        <w:rPr>
          <w:sz w:val="28"/>
          <w:szCs w:val="28"/>
        </w:rPr>
      </w:pPr>
      <w:r w:rsidRPr="00002681">
        <w:rPr>
          <w:sz w:val="28"/>
          <w:szCs w:val="28"/>
        </w:rPr>
        <w:tab/>
        <w:t xml:space="preserve">1.4. </w:t>
      </w:r>
      <w:r w:rsidR="00DA4C2F" w:rsidRPr="00002681">
        <w:rPr>
          <w:sz w:val="28"/>
          <w:szCs w:val="28"/>
        </w:rPr>
        <w:t>дополнить главой 10.1 «Порядок рассмотрения и назначения на должность председателя, заместителя председателя и аудиторов контрольно-</w:t>
      </w:r>
      <w:r w:rsidR="001179C0" w:rsidRPr="00002681">
        <w:rPr>
          <w:sz w:val="28"/>
          <w:szCs w:val="28"/>
        </w:rPr>
        <w:t>счёт</w:t>
      </w:r>
      <w:r w:rsidR="00DA4C2F" w:rsidRPr="00002681">
        <w:rPr>
          <w:sz w:val="28"/>
          <w:szCs w:val="28"/>
        </w:rPr>
        <w:t>ной палаты» следующего содержания:</w:t>
      </w:r>
    </w:p>
    <w:p w:rsidR="001179C0" w:rsidRPr="00002681" w:rsidRDefault="001179C0" w:rsidP="001179C0">
      <w:pPr>
        <w:jc w:val="both"/>
        <w:rPr>
          <w:sz w:val="28"/>
          <w:szCs w:val="28"/>
        </w:rPr>
      </w:pPr>
    </w:p>
    <w:p w:rsidR="00DA4C2F" w:rsidRPr="00002681" w:rsidRDefault="00DA4C2F" w:rsidP="001179C0">
      <w:pPr>
        <w:jc w:val="center"/>
        <w:rPr>
          <w:b/>
          <w:sz w:val="28"/>
          <w:szCs w:val="28"/>
        </w:rPr>
      </w:pPr>
      <w:r w:rsidRPr="00002681">
        <w:rPr>
          <w:b/>
          <w:sz w:val="28"/>
          <w:szCs w:val="28"/>
        </w:rPr>
        <w:t>«Глава 10.1. Порядок рассмотрения и назначения на должность</w:t>
      </w:r>
    </w:p>
    <w:p w:rsidR="00DA4C2F" w:rsidRPr="00002681" w:rsidRDefault="00DA4C2F" w:rsidP="001179C0">
      <w:pPr>
        <w:jc w:val="center"/>
        <w:rPr>
          <w:b/>
          <w:sz w:val="28"/>
          <w:szCs w:val="28"/>
        </w:rPr>
      </w:pPr>
      <w:r w:rsidRPr="00002681">
        <w:rPr>
          <w:b/>
          <w:sz w:val="28"/>
          <w:szCs w:val="28"/>
        </w:rPr>
        <w:t>председателя, заместителя председателя и аудиторов</w:t>
      </w:r>
    </w:p>
    <w:p w:rsidR="00DA4C2F" w:rsidRPr="00002681" w:rsidRDefault="001179C0" w:rsidP="001179C0">
      <w:pPr>
        <w:jc w:val="center"/>
        <w:rPr>
          <w:b/>
          <w:sz w:val="28"/>
          <w:szCs w:val="28"/>
        </w:rPr>
      </w:pPr>
      <w:r w:rsidRPr="00002681">
        <w:rPr>
          <w:b/>
          <w:sz w:val="28"/>
          <w:szCs w:val="28"/>
        </w:rPr>
        <w:t>контрольно-счё</w:t>
      </w:r>
      <w:r w:rsidR="00DA4C2F" w:rsidRPr="00002681">
        <w:rPr>
          <w:b/>
          <w:sz w:val="28"/>
          <w:szCs w:val="28"/>
        </w:rPr>
        <w:t>тной палаты</w:t>
      </w:r>
    </w:p>
    <w:p w:rsidR="00DA4C2F" w:rsidRPr="00002681" w:rsidRDefault="00DA4C2F" w:rsidP="001179C0">
      <w:pPr>
        <w:jc w:val="center"/>
        <w:rPr>
          <w:sz w:val="28"/>
          <w:szCs w:val="28"/>
        </w:rPr>
      </w:pPr>
    </w:p>
    <w:p w:rsidR="00DA4C2F" w:rsidRPr="00002681" w:rsidRDefault="00DA4C2F" w:rsidP="001179C0">
      <w:pPr>
        <w:ind w:firstLine="709"/>
        <w:rPr>
          <w:b/>
          <w:sz w:val="28"/>
          <w:szCs w:val="28"/>
        </w:rPr>
      </w:pPr>
      <w:r w:rsidRPr="00002681">
        <w:rPr>
          <w:b/>
          <w:sz w:val="28"/>
          <w:szCs w:val="28"/>
        </w:rPr>
        <w:t xml:space="preserve">Статья 53.1 </w:t>
      </w:r>
    </w:p>
    <w:p w:rsidR="00DA4C2F" w:rsidRPr="00002681" w:rsidRDefault="00DA4C2F" w:rsidP="001179C0">
      <w:pPr>
        <w:suppressAutoHyphens w:val="0"/>
        <w:ind w:firstLine="709"/>
        <w:jc w:val="both"/>
        <w:rPr>
          <w:sz w:val="28"/>
          <w:szCs w:val="28"/>
        </w:rPr>
      </w:pPr>
      <w:r w:rsidRPr="00002681">
        <w:rPr>
          <w:sz w:val="28"/>
          <w:szCs w:val="28"/>
        </w:rPr>
        <w:t>1. Предложения о кандидатурах на должност</w:t>
      </w:r>
      <w:r w:rsidR="001179C0" w:rsidRPr="00002681">
        <w:rPr>
          <w:sz w:val="28"/>
          <w:szCs w:val="28"/>
        </w:rPr>
        <w:t>ь председателя  контрольно-счё</w:t>
      </w:r>
      <w:r w:rsidRPr="00002681">
        <w:rPr>
          <w:sz w:val="28"/>
          <w:szCs w:val="28"/>
        </w:rPr>
        <w:t>тной палаты вносятся в Думу:</w:t>
      </w:r>
    </w:p>
    <w:p w:rsidR="00DA4C2F" w:rsidRPr="00002681" w:rsidRDefault="00DA4C2F" w:rsidP="001179C0">
      <w:pPr>
        <w:ind w:firstLine="709"/>
        <w:jc w:val="both"/>
        <w:rPr>
          <w:sz w:val="28"/>
          <w:szCs w:val="28"/>
        </w:rPr>
      </w:pPr>
      <w:r w:rsidRPr="00002681">
        <w:rPr>
          <w:sz w:val="28"/>
          <w:szCs w:val="28"/>
        </w:rPr>
        <w:t xml:space="preserve">- председателем Думы; </w:t>
      </w:r>
    </w:p>
    <w:p w:rsidR="00DA4C2F" w:rsidRPr="00002681" w:rsidRDefault="00DA4C2F" w:rsidP="001179C0">
      <w:pPr>
        <w:ind w:firstLine="709"/>
        <w:jc w:val="both"/>
        <w:rPr>
          <w:sz w:val="28"/>
          <w:szCs w:val="28"/>
        </w:rPr>
      </w:pPr>
      <w:r w:rsidRPr="00002681">
        <w:rPr>
          <w:sz w:val="28"/>
          <w:szCs w:val="28"/>
        </w:rPr>
        <w:t>-</w:t>
      </w:r>
      <w:r w:rsidR="001179C0" w:rsidRPr="00002681">
        <w:rPr>
          <w:sz w:val="28"/>
          <w:szCs w:val="28"/>
        </w:rPr>
        <w:t xml:space="preserve"> </w:t>
      </w:r>
      <w:r w:rsidRPr="00002681">
        <w:rPr>
          <w:sz w:val="28"/>
          <w:szCs w:val="28"/>
        </w:rPr>
        <w:t>депутатами Думы не менее одной трети от установленного числа депутатов Думы;</w:t>
      </w:r>
    </w:p>
    <w:p w:rsidR="00DA4C2F" w:rsidRPr="00002681" w:rsidRDefault="00DA4C2F" w:rsidP="001179C0">
      <w:pPr>
        <w:ind w:firstLine="709"/>
        <w:jc w:val="both"/>
        <w:rPr>
          <w:sz w:val="28"/>
          <w:szCs w:val="28"/>
        </w:rPr>
      </w:pPr>
      <w:r w:rsidRPr="00002681">
        <w:rPr>
          <w:sz w:val="28"/>
          <w:szCs w:val="28"/>
        </w:rPr>
        <w:t>- мэром.</w:t>
      </w:r>
    </w:p>
    <w:p w:rsidR="00DA4C2F" w:rsidRPr="00002681" w:rsidRDefault="00DA4C2F" w:rsidP="001179C0">
      <w:pPr>
        <w:ind w:right="-1" w:firstLine="709"/>
        <w:jc w:val="both"/>
        <w:rPr>
          <w:sz w:val="28"/>
          <w:szCs w:val="28"/>
        </w:rPr>
      </w:pPr>
      <w:r w:rsidRPr="00002681">
        <w:rPr>
          <w:sz w:val="28"/>
          <w:szCs w:val="28"/>
        </w:rPr>
        <w:t xml:space="preserve">2. </w:t>
      </w:r>
      <w:r w:rsidRPr="00002681">
        <w:rPr>
          <w:rFonts w:cs="Tahoma"/>
          <w:sz w:val="28"/>
          <w:szCs w:val="28"/>
        </w:rPr>
        <w:t>Кандидатуры на должность председателя контрольно-</w:t>
      </w:r>
      <w:r w:rsidR="001179C0" w:rsidRPr="00002681">
        <w:rPr>
          <w:rFonts w:cs="Tahoma"/>
          <w:sz w:val="28"/>
          <w:szCs w:val="28"/>
        </w:rPr>
        <w:t>счёт</w:t>
      </w:r>
      <w:r w:rsidRPr="00002681">
        <w:rPr>
          <w:rFonts w:cs="Tahoma"/>
          <w:sz w:val="28"/>
          <w:szCs w:val="28"/>
        </w:rPr>
        <w:t>ной палаты п</w:t>
      </w:r>
      <w:r w:rsidR="00002681" w:rsidRPr="00002681">
        <w:rPr>
          <w:rFonts w:cs="Tahoma"/>
          <w:sz w:val="28"/>
          <w:szCs w:val="28"/>
        </w:rPr>
        <w:t xml:space="preserve">редставляются в Думу не </w:t>
      </w:r>
      <w:proofErr w:type="gramStart"/>
      <w:r w:rsidR="00002681" w:rsidRPr="00002681">
        <w:rPr>
          <w:rFonts w:cs="Tahoma"/>
          <w:sz w:val="28"/>
          <w:szCs w:val="28"/>
        </w:rPr>
        <w:t>позднее</w:t>
      </w:r>
      <w:proofErr w:type="gramEnd"/>
      <w:r w:rsidRPr="00002681">
        <w:rPr>
          <w:rFonts w:cs="Tahoma"/>
          <w:sz w:val="28"/>
          <w:szCs w:val="28"/>
        </w:rPr>
        <w:t xml:space="preserve"> чем за два месяца до истечения полномочий действующего председателя контрольно-</w:t>
      </w:r>
      <w:r w:rsidR="001179C0" w:rsidRPr="00002681">
        <w:rPr>
          <w:rFonts w:cs="Tahoma"/>
          <w:sz w:val="28"/>
          <w:szCs w:val="28"/>
        </w:rPr>
        <w:t>счёт</w:t>
      </w:r>
      <w:r w:rsidRPr="00002681">
        <w:rPr>
          <w:rFonts w:cs="Tahoma"/>
          <w:sz w:val="28"/>
          <w:szCs w:val="28"/>
        </w:rPr>
        <w:t>ной палаты, если иной срок не установлен настоящим Регламентом.</w:t>
      </w:r>
      <w:r w:rsidRPr="00002681">
        <w:rPr>
          <w:sz w:val="28"/>
          <w:szCs w:val="28"/>
        </w:rPr>
        <w:t xml:space="preserve"> При этом каждый субъект может внести в Думу только одно предложение о кандидатуре на должность председателя контрольно-</w:t>
      </w:r>
      <w:r w:rsidR="001179C0" w:rsidRPr="00002681">
        <w:rPr>
          <w:sz w:val="28"/>
          <w:szCs w:val="28"/>
        </w:rPr>
        <w:t>счёт</w:t>
      </w:r>
      <w:r w:rsidRPr="00002681">
        <w:rPr>
          <w:sz w:val="28"/>
          <w:szCs w:val="28"/>
        </w:rPr>
        <w:t xml:space="preserve">ной палаты. </w:t>
      </w:r>
    </w:p>
    <w:p w:rsidR="00DA4C2F" w:rsidRPr="00002681" w:rsidRDefault="00002681" w:rsidP="001179C0">
      <w:pPr>
        <w:tabs>
          <w:tab w:val="left" w:pos="0"/>
        </w:tabs>
        <w:ind w:right="-1" w:firstLine="709"/>
        <w:jc w:val="both"/>
        <w:rPr>
          <w:rFonts w:cs="Tahoma"/>
          <w:sz w:val="28"/>
          <w:szCs w:val="28"/>
        </w:rPr>
      </w:pPr>
      <w:r w:rsidRPr="00002681">
        <w:rPr>
          <w:rFonts w:cs="Tahoma"/>
          <w:sz w:val="28"/>
          <w:szCs w:val="28"/>
        </w:rPr>
        <w:t>3. Кандидатуры</w:t>
      </w:r>
      <w:r w:rsidR="00DA4C2F" w:rsidRPr="00002681">
        <w:rPr>
          <w:rFonts w:cs="Tahoma"/>
          <w:sz w:val="28"/>
          <w:szCs w:val="28"/>
        </w:rPr>
        <w:t xml:space="preserve">  на должность заместителя председателя контрольно-</w:t>
      </w:r>
      <w:r w:rsidR="001179C0" w:rsidRPr="00002681">
        <w:rPr>
          <w:rFonts w:cs="Tahoma"/>
          <w:sz w:val="28"/>
          <w:szCs w:val="28"/>
        </w:rPr>
        <w:t>счёт</w:t>
      </w:r>
      <w:r w:rsidR="00DA4C2F" w:rsidRPr="00002681">
        <w:rPr>
          <w:rFonts w:cs="Tahoma"/>
          <w:sz w:val="28"/>
          <w:szCs w:val="28"/>
        </w:rPr>
        <w:t>ной палаты вносятся в Дум</w:t>
      </w:r>
      <w:r w:rsidRPr="00002681">
        <w:rPr>
          <w:rFonts w:cs="Tahoma"/>
          <w:sz w:val="28"/>
          <w:szCs w:val="28"/>
        </w:rPr>
        <w:t xml:space="preserve">у председателем Думы не </w:t>
      </w:r>
      <w:proofErr w:type="gramStart"/>
      <w:r w:rsidRPr="00002681">
        <w:rPr>
          <w:rFonts w:cs="Tahoma"/>
          <w:sz w:val="28"/>
          <w:szCs w:val="28"/>
        </w:rPr>
        <w:t>позднее</w:t>
      </w:r>
      <w:proofErr w:type="gramEnd"/>
      <w:r w:rsidR="00DA4C2F" w:rsidRPr="00002681">
        <w:rPr>
          <w:rFonts w:cs="Tahoma"/>
          <w:sz w:val="28"/>
          <w:szCs w:val="28"/>
        </w:rPr>
        <w:t xml:space="preserve"> чем за месяц до истечения срока полномочий действующего заместителя председателя контрольно-</w:t>
      </w:r>
      <w:r w:rsidR="001179C0" w:rsidRPr="00002681">
        <w:rPr>
          <w:rFonts w:cs="Tahoma"/>
          <w:sz w:val="28"/>
          <w:szCs w:val="28"/>
        </w:rPr>
        <w:t>счёт</w:t>
      </w:r>
      <w:r w:rsidR="00DA4C2F" w:rsidRPr="00002681">
        <w:rPr>
          <w:rFonts w:cs="Tahoma"/>
          <w:sz w:val="28"/>
          <w:szCs w:val="28"/>
        </w:rPr>
        <w:t>ной палаты, за исключением случая досрочного прекращения полномочий заместителя председателя контрольно-</w:t>
      </w:r>
      <w:r w:rsidR="001179C0" w:rsidRPr="00002681">
        <w:rPr>
          <w:rFonts w:cs="Tahoma"/>
          <w:sz w:val="28"/>
          <w:szCs w:val="28"/>
        </w:rPr>
        <w:t>счёт</w:t>
      </w:r>
      <w:r w:rsidR="00DA4C2F" w:rsidRPr="00002681">
        <w:rPr>
          <w:rFonts w:cs="Tahoma"/>
          <w:sz w:val="28"/>
          <w:szCs w:val="28"/>
        </w:rPr>
        <w:t>ной палаты.</w:t>
      </w:r>
    </w:p>
    <w:p w:rsidR="00DA4C2F" w:rsidRPr="00002681" w:rsidRDefault="00DA4C2F" w:rsidP="001179C0">
      <w:pPr>
        <w:tabs>
          <w:tab w:val="left" w:pos="0"/>
        </w:tabs>
        <w:ind w:right="-1" w:firstLine="709"/>
        <w:jc w:val="both"/>
        <w:rPr>
          <w:rFonts w:cs="Tahoma"/>
          <w:sz w:val="28"/>
          <w:szCs w:val="28"/>
        </w:rPr>
      </w:pPr>
      <w:r w:rsidRPr="00002681">
        <w:rPr>
          <w:rFonts w:cs="Tahoma"/>
          <w:sz w:val="28"/>
          <w:szCs w:val="28"/>
        </w:rPr>
        <w:t>4. Кандидатуры на должность аудиторов контрольно-</w:t>
      </w:r>
      <w:r w:rsidR="001179C0" w:rsidRPr="00002681">
        <w:rPr>
          <w:rFonts w:cs="Tahoma"/>
          <w:sz w:val="28"/>
          <w:szCs w:val="28"/>
        </w:rPr>
        <w:t>счёт</w:t>
      </w:r>
      <w:r w:rsidRPr="00002681">
        <w:rPr>
          <w:rFonts w:cs="Tahoma"/>
          <w:sz w:val="28"/>
          <w:szCs w:val="28"/>
        </w:rPr>
        <w:t>ной палаты вносятся в Думу председателем контрольно-</w:t>
      </w:r>
      <w:r w:rsidR="001179C0" w:rsidRPr="00002681">
        <w:rPr>
          <w:rFonts w:cs="Tahoma"/>
          <w:sz w:val="28"/>
          <w:szCs w:val="28"/>
        </w:rPr>
        <w:t>счёт</w:t>
      </w:r>
      <w:r w:rsidR="00002681" w:rsidRPr="00002681">
        <w:rPr>
          <w:rFonts w:cs="Tahoma"/>
          <w:sz w:val="28"/>
          <w:szCs w:val="28"/>
        </w:rPr>
        <w:t xml:space="preserve">ной палаты не </w:t>
      </w:r>
      <w:proofErr w:type="gramStart"/>
      <w:r w:rsidR="00002681" w:rsidRPr="00002681">
        <w:rPr>
          <w:rFonts w:cs="Tahoma"/>
          <w:sz w:val="28"/>
          <w:szCs w:val="28"/>
        </w:rPr>
        <w:t>позднее</w:t>
      </w:r>
      <w:proofErr w:type="gramEnd"/>
      <w:r w:rsidRPr="00002681">
        <w:rPr>
          <w:rFonts w:cs="Tahoma"/>
          <w:sz w:val="28"/>
          <w:szCs w:val="28"/>
        </w:rPr>
        <w:t xml:space="preserve"> чем за месяц до истечения срока полномочий действующих аудиторов, если иной срок не предусмотрен настоящим Регламентом.</w:t>
      </w:r>
    </w:p>
    <w:p w:rsidR="00DA4C2F" w:rsidRPr="00002681" w:rsidRDefault="00DA4C2F" w:rsidP="001179C0">
      <w:pPr>
        <w:suppressAutoHyphens w:val="0"/>
        <w:ind w:right="-1" w:firstLine="709"/>
        <w:jc w:val="both"/>
        <w:rPr>
          <w:color w:val="000000"/>
          <w:sz w:val="20"/>
          <w:szCs w:val="20"/>
        </w:rPr>
      </w:pPr>
    </w:p>
    <w:p w:rsidR="00DA4C2F" w:rsidRPr="00002681" w:rsidRDefault="00DA4C2F" w:rsidP="001179C0">
      <w:pPr>
        <w:suppressAutoHyphens w:val="0"/>
        <w:ind w:right="-1" w:firstLine="709"/>
        <w:jc w:val="both"/>
        <w:rPr>
          <w:b/>
          <w:color w:val="000000"/>
          <w:sz w:val="28"/>
          <w:szCs w:val="28"/>
        </w:rPr>
      </w:pPr>
      <w:r w:rsidRPr="00002681">
        <w:rPr>
          <w:b/>
          <w:color w:val="000000"/>
          <w:sz w:val="28"/>
          <w:szCs w:val="28"/>
        </w:rPr>
        <w:t>Статья 53.2</w:t>
      </w:r>
    </w:p>
    <w:p w:rsidR="00DA4C2F" w:rsidRPr="00002681" w:rsidRDefault="00DA4C2F" w:rsidP="001179C0">
      <w:pPr>
        <w:suppressAutoHyphens w:val="0"/>
        <w:ind w:right="-1" w:firstLine="709"/>
        <w:jc w:val="both"/>
        <w:rPr>
          <w:sz w:val="28"/>
          <w:szCs w:val="28"/>
        </w:rPr>
      </w:pPr>
      <w:r w:rsidRPr="00002681">
        <w:rPr>
          <w:sz w:val="28"/>
          <w:szCs w:val="28"/>
        </w:rPr>
        <w:t>1. Субъекты, указанные в части 1 статьи 53.1 настоящего Регламента, вносят в Думу представление, в котором содержатся анкетные данные кандидата на должность председателя контрольно-</w:t>
      </w:r>
      <w:r w:rsidR="001179C0" w:rsidRPr="00002681">
        <w:rPr>
          <w:sz w:val="28"/>
          <w:szCs w:val="28"/>
        </w:rPr>
        <w:t>счёт</w:t>
      </w:r>
      <w:r w:rsidRPr="00002681">
        <w:rPr>
          <w:sz w:val="28"/>
          <w:szCs w:val="28"/>
        </w:rPr>
        <w:t>ной палаты и сведения о профессиональной его деятельности.</w:t>
      </w:r>
    </w:p>
    <w:p w:rsidR="00DA4C2F" w:rsidRPr="00002681" w:rsidRDefault="00DA4C2F" w:rsidP="001179C0">
      <w:pPr>
        <w:suppressAutoHyphens w:val="0"/>
        <w:ind w:right="-1" w:firstLine="709"/>
        <w:jc w:val="both"/>
        <w:rPr>
          <w:sz w:val="28"/>
          <w:szCs w:val="28"/>
        </w:rPr>
      </w:pPr>
      <w:r w:rsidRPr="00002681">
        <w:rPr>
          <w:sz w:val="28"/>
          <w:szCs w:val="28"/>
        </w:rPr>
        <w:t>2. К представлению прилагаются следующие документы:</w:t>
      </w:r>
    </w:p>
    <w:p w:rsidR="00DA4C2F" w:rsidRPr="00002681" w:rsidRDefault="00DA4C2F" w:rsidP="001179C0">
      <w:pPr>
        <w:ind w:right="-1" w:firstLine="709"/>
        <w:jc w:val="both"/>
        <w:rPr>
          <w:sz w:val="28"/>
          <w:szCs w:val="28"/>
        </w:rPr>
      </w:pPr>
      <w:r w:rsidRPr="00002681">
        <w:rPr>
          <w:sz w:val="28"/>
          <w:szCs w:val="28"/>
        </w:rPr>
        <w:t>1) письменное согласие кандидата на замещение соответствующей должности контрольно-</w:t>
      </w:r>
      <w:r w:rsidR="001179C0" w:rsidRPr="00002681">
        <w:rPr>
          <w:sz w:val="28"/>
          <w:szCs w:val="28"/>
        </w:rPr>
        <w:t>счёт</w:t>
      </w:r>
      <w:r w:rsidRPr="00002681">
        <w:rPr>
          <w:sz w:val="28"/>
          <w:szCs w:val="28"/>
        </w:rPr>
        <w:t>ной палаты</w:t>
      </w:r>
      <w:r w:rsidR="005600A4" w:rsidRPr="00002681">
        <w:rPr>
          <w:sz w:val="28"/>
          <w:szCs w:val="28"/>
        </w:rPr>
        <w:t xml:space="preserve"> и соблюдени</w:t>
      </w:r>
      <w:r w:rsidR="007204F9" w:rsidRPr="00002681">
        <w:rPr>
          <w:sz w:val="28"/>
          <w:szCs w:val="28"/>
        </w:rPr>
        <w:t>е</w:t>
      </w:r>
      <w:r w:rsidR="005600A4" w:rsidRPr="00002681">
        <w:rPr>
          <w:sz w:val="28"/>
          <w:szCs w:val="28"/>
        </w:rPr>
        <w:t xml:space="preserve"> ограничений, установленных федеральными законами</w:t>
      </w:r>
      <w:r w:rsidRPr="00002681">
        <w:rPr>
          <w:sz w:val="28"/>
          <w:szCs w:val="28"/>
        </w:rPr>
        <w:t xml:space="preserve">; </w:t>
      </w:r>
    </w:p>
    <w:p w:rsidR="00DA4C2F" w:rsidRPr="00002681" w:rsidRDefault="005600A4" w:rsidP="001179C0">
      <w:pPr>
        <w:ind w:right="-1" w:firstLine="709"/>
        <w:jc w:val="both"/>
        <w:rPr>
          <w:sz w:val="28"/>
          <w:szCs w:val="28"/>
        </w:rPr>
      </w:pPr>
      <w:r w:rsidRPr="00002681">
        <w:rPr>
          <w:sz w:val="28"/>
          <w:szCs w:val="28"/>
        </w:rPr>
        <w:lastRenderedPageBreak/>
        <w:t>2</w:t>
      </w:r>
      <w:r w:rsidR="00DA4C2F" w:rsidRPr="00002681">
        <w:rPr>
          <w:sz w:val="28"/>
          <w:szCs w:val="28"/>
        </w:rPr>
        <w:t>) копии документов о профессиональном образовании, а также о дополнительном профессиональн</w:t>
      </w:r>
      <w:r w:rsidR="00002681" w:rsidRPr="00002681">
        <w:rPr>
          <w:sz w:val="28"/>
          <w:szCs w:val="28"/>
        </w:rPr>
        <w:t>ом образовании, о присвоении учёной степени, учё</w:t>
      </w:r>
      <w:r w:rsidR="00DA4C2F" w:rsidRPr="00002681">
        <w:rPr>
          <w:sz w:val="28"/>
          <w:szCs w:val="28"/>
        </w:rPr>
        <w:t>ного звания;</w:t>
      </w:r>
    </w:p>
    <w:p w:rsidR="00DA4C2F" w:rsidRPr="00002681" w:rsidRDefault="005600A4" w:rsidP="001179C0">
      <w:pPr>
        <w:ind w:right="-1" w:firstLine="709"/>
        <w:jc w:val="both"/>
        <w:rPr>
          <w:sz w:val="28"/>
          <w:szCs w:val="28"/>
        </w:rPr>
      </w:pPr>
      <w:r w:rsidRPr="00002681">
        <w:rPr>
          <w:sz w:val="28"/>
          <w:szCs w:val="28"/>
        </w:rPr>
        <w:t>3</w:t>
      </w:r>
      <w:r w:rsidR="00DA4C2F" w:rsidRPr="00002681">
        <w:rPr>
          <w:sz w:val="28"/>
          <w:szCs w:val="28"/>
        </w:rPr>
        <w:t>) копия трудовой книжки или иные документы, подтверждающие трудовую (служебную) деятельность кандидата;</w:t>
      </w:r>
    </w:p>
    <w:p w:rsidR="00DA4C2F" w:rsidRPr="00002681" w:rsidRDefault="004F7091" w:rsidP="001179C0">
      <w:pPr>
        <w:ind w:right="-1" w:firstLine="709"/>
        <w:jc w:val="both"/>
        <w:rPr>
          <w:b/>
          <w:sz w:val="28"/>
          <w:szCs w:val="28"/>
        </w:rPr>
      </w:pPr>
      <w:r w:rsidRPr="00002681">
        <w:rPr>
          <w:sz w:val="28"/>
          <w:szCs w:val="28"/>
        </w:rPr>
        <w:t>3</w:t>
      </w:r>
      <w:r w:rsidR="00DA4C2F" w:rsidRPr="00002681">
        <w:rPr>
          <w:sz w:val="28"/>
          <w:szCs w:val="28"/>
        </w:rPr>
        <w:t xml:space="preserve">. Поступившие документы регистрируются отделом по кадрам и делопроизводству Думы в день их поступления и направляются председателю Думы. </w:t>
      </w:r>
    </w:p>
    <w:p w:rsidR="00DA4C2F" w:rsidRPr="00002681" w:rsidRDefault="00DA4C2F" w:rsidP="001179C0">
      <w:pPr>
        <w:ind w:right="-1" w:firstLine="709"/>
        <w:rPr>
          <w:b/>
          <w:sz w:val="20"/>
          <w:szCs w:val="20"/>
        </w:rPr>
      </w:pPr>
    </w:p>
    <w:p w:rsidR="00DA4C2F" w:rsidRPr="00002681" w:rsidRDefault="00DA4C2F" w:rsidP="001179C0">
      <w:pPr>
        <w:ind w:right="-1" w:firstLine="709"/>
        <w:rPr>
          <w:b/>
          <w:sz w:val="28"/>
          <w:szCs w:val="28"/>
        </w:rPr>
      </w:pPr>
      <w:r w:rsidRPr="00002681">
        <w:rPr>
          <w:b/>
          <w:sz w:val="28"/>
          <w:szCs w:val="28"/>
        </w:rPr>
        <w:t>Статья 53.3</w:t>
      </w:r>
    </w:p>
    <w:p w:rsidR="00DA4C2F" w:rsidRPr="00002681" w:rsidRDefault="00DA4C2F" w:rsidP="001179C0">
      <w:pPr>
        <w:suppressAutoHyphens w:val="0"/>
        <w:ind w:right="-1" w:firstLine="709"/>
        <w:jc w:val="both"/>
        <w:rPr>
          <w:sz w:val="28"/>
          <w:szCs w:val="28"/>
        </w:rPr>
      </w:pPr>
      <w:r w:rsidRPr="00002681">
        <w:rPr>
          <w:sz w:val="28"/>
          <w:szCs w:val="28"/>
        </w:rPr>
        <w:t>1. Кандидаты на должность председателя контрольно-</w:t>
      </w:r>
      <w:r w:rsidR="001179C0" w:rsidRPr="00002681">
        <w:rPr>
          <w:sz w:val="28"/>
          <w:szCs w:val="28"/>
        </w:rPr>
        <w:t>счёт</w:t>
      </w:r>
      <w:r w:rsidRPr="00002681">
        <w:rPr>
          <w:sz w:val="28"/>
          <w:szCs w:val="28"/>
        </w:rPr>
        <w:t>ной палаты приглашаются на заседание Думы.</w:t>
      </w:r>
    </w:p>
    <w:p w:rsidR="00DA4C2F" w:rsidRPr="00002681" w:rsidRDefault="005C4B39" w:rsidP="001179C0">
      <w:pPr>
        <w:suppressAutoHyphens w:val="0"/>
        <w:ind w:right="-1" w:firstLine="709"/>
        <w:jc w:val="both"/>
        <w:rPr>
          <w:sz w:val="28"/>
          <w:szCs w:val="28"/>
        </w:rPr>
      </w:pPr>
      <w:r w:rsidRPr="00002681">
        <w:rPr>
          <w:sz w:val="28"/>
          <w:szCs w:val="28"/>
        </w:rPr>
        <w:t>2</w:t>
      </w:r>
      <w:r w:rsidR="00D35531">
        <w:rPr>
          <w:sz w:val="28"/>
          <w:szCs w:val="28"/>
        </w:rPr>
        <w:t>. Дума обсуждает каждое внесё</w:t>
      </w:r>
      <w:r w:rsidR="00DA4C2F" w:rsidRPr="00002681">
        <w:rPr>
          <w:sz w:val="28"/>
          <w:szCs w:val="28"/>
        </w:rPr>
        <w:t>нное предложение по кандидатурам в соответствии с оче</w:t>
      </w:r>
      <w:r w:rsidR="00D35531">
        <w:rPr>
          <w:sz w:val="28"/>
          <w:szCs w:val="28"/>
        </w:rPr>
        <w:t>рё</w:t>
      </w:r>
      <w:r w:rsidR="00DA4C2F" w:rsidRPr="00002681">
        <w:rPr>
          <w:sz w:val="28"/>
          <w:szCs w:val="28"/>
        </w:rPr>
        <w:t>дностью их поступления в Думу, определяемой по дате их регистрации  отделом по кадрам и делопроизводству.</w:t>
      </w:r>
    </w:p>
    <w:p w:rsidR="00DA4C2F" w:rsidRPr="00002681" w:rsidRDefault="00DA4C2F" w:rsidP="001179C0">
      <w:pPr>
        <w:suppressAutoHyphens w:val="0"/>
        <w:ind w:right="-1" w:firstLine="709"/>
        <w:jc w:val="both"/>
        <w:rPr>
          <w:sz w:val="28"/>
          <w:szCs w:val="28"/>
        </w:rPr>
      </w:pPr>
      <w:r w:rsidRPr="00002681">
        <w:rPr>
          <w:sz w:val="28"/>
          <w:szCs w:val="28"/>
        </w:rPr>
        <w:t>В ходе обсуждения депутаты вправе задавать вопросы кандидатам на должность председателя контрольно-</w:t>
      </w:r>
      <w:r w:rsidR="001179C0" w:rsidRPr="00002681">
        <w:rPr>
          <w:sz w:val="28"/>
          <w:szCs w:val="28"/>
        </w:rPr>
        <w:t>счёт</w:t>
      </w:r>
      <w:r w:rsidRPr="00002681">
        <w:rPr>
          <w:sz w:val="28"/>
          <w:szCs w:val="28"/>
        </w:rPr>
        <w:t>ной палаты. Кандидат на должность председателя контрольно-</w:t>
      </w:r>
      <w:r w:rsidR="001179C0" w:rsidRPr="00002681">
        <w:rPr>
          <w:sz w:val="28"/>
          <w:szCs w:val="28"/>
        </w:rPr>
        <w:t>счёт</w:t>
      </w:r>
      <w:r w:rsidRPr="00002681">
        <w:rPr>
          <w:sz w:val="28"/>
          <w:szCs w:val="28"/>
        </w:rPr>
        <w:t>ной палаты вправе выступить с конкретной программой своей деятельности.</w:t>
      </w:r>
    </w:p>
    <w:p w:rsidR="00DA4C2F" w:rsidRPr="00002681" w:rsidRDefault="005C4B39" w:rsidP="001179C0">
      <w:pPr>
        <w:suppressAutoHyphens w:val="0"/>
        <w:ind w:right="-1" w:firstLine="709"/>
        <w:jc w:val="both"/>
        <w:rPr>
          <w:color w:val="000000"/>
          <w:sz w:val="28"/>
          <w:szCs w:val="28"/>
        </w:rPr>
      </w:pPr>
      <w:r w:rsidRPr="00002681">
        <w:rPr>
          <w:sz w:val="28"/>
          <w:szCs w:val="28"/>
        </w:rPr>
        <w:t>3</w:t>
      </w:r>
      <w:r w:rsidR="00DA4C2F" w:rsidRPr="00002681">
        <w:rPr>
          <w:sz w:val="28"/>
          <w:szCs w:val="28"/>
        </w:rPr>
        <w:t>. Решение Думы о назначении председателя контрольно-</w:t>
      </w:r>
      <w:r w:rsidR="001179C0" w:rsidRPr="00002681">
        <w:rPr>
          <w:sz w:val="28"/>
          <w:szCs w:val="28"/>
        </w:rPr>
        <w:t>счёт</w:t>
      </w:r>
      <w:r w:rsidR="00DA4C2F" w:rsidRPr="00002681">
        <w:rPr>
          <w:sz w:val="28"/>
          <w:szCs w:val="28"/>
        </w:rPr>
        <w:t xml:space="preserve">ной палаты принимается </w:t>
      </w:r>
      <w:r w:rsidR="00043F86" w:rsidRPr="00002681">
        <w:rPr>
          <w:sz w:val="28"/>
          <w:szCs w:val="28"/>
        </w:rPr>
        <w:t>открытым голосованием</w:t>
      </w:r>
      <w:r w:rsidR="00DA4C2F" w:rsidRPr="00002681">
        <w:rPr>
          <w:sz w:val="28"/>
          <w:szCs w:val="28"/>
        </w:rPr>
        <w:t>.</w:t>
      </w:r>
    </w:p>
    <w:p w:rsidR="00DA4C2F" w:rsidRPr="00002681" w:rsidRDefault="00DA4C2F" w:rsidP="001179C0">
      <w:pPr>
        <w:suppressAutoHyphens w:val="0"/>
        <w:ind w:right="-1" w:firstLine="709"/>
        <w:jc w:val="both"/>
        <w:rPr>
          <w:color w:val="000000"/>
          <w:sz w:val="28"/>
          <w:szCs w:val="28"/>
        </w:rPr>
      </w:pPr>
      <w:r w:rsidRPr="00002681">
        <w:rPr>
          <w:color w:val="000000"/>
          <w:sz w:val="28"/>
          <w:szCs w:val="28"/>
        </w:rPr>
        <w:t>Назначенным считается кандида</w:t>
      </w:r>
      <w:r w:rsidR="00311303" w:rsidRPr="00002681">
        <w:rPr>
          <w:color w:val="000000"/>
          <w:sz w:val="28"/>
          <w:szCs w:val="28"/>
        </w:rPr>
        <w:t>т, набравший большинство (50%+</w:t>
      </w:r>
      <w:r w:rsidRPr="00002681">
        <w:rPr>
          <w:color w:val="000000"/>
          <w:sz w:val="28"/>
          <w:szCs w:val="28"/>
        </w:rPr>
        <w:t>1) голосов от установленной численности депутатов.</w:t>
      </w:r>
    </w:p>
    <w:p w:rsidR="00DA4C2F" w:rsidRPr="00002681" w:rsidRDefault="005C4B39" w:rsidP="001179C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02681">
        <w:rPr>
          <w:color w:val="000000"/>
          <w:sz w:val="28"/>
          <w:szCs w:val="28"/>
        </w:rPr>
        <w:t>4</w:t>
      </w:r>
      <w:r w:rsidR="00DA4C2F" w:rsidRPr="00002681">
        <w:rPr>
          <w:color w:val="000000"/>
          <w:sz w:val="28"/>
          <w:szCs w:val="28"/>
        </w:rPr>
        <w:t xml:space="preserve">. </w:t>
      </w:r>
      <w:r w:rsidR="00DA4C2F" w:rsidRPr="00002681">
        <w:rPr>
          <w:sz w:val="28"/>
          <w:szCs w:val="28"/>
        </w:rPr>
        <w:t>В случае если ни один из кандидатов не набрал требуемого количества голосов, проводится второй тур голосования по двум кандидатам, получившим наибольшее число голосов.</w:t>
      </w:r>
    </w:p>
    <w:p w:rsidR="00DA4C2F" w:rsidRPr="00002681" w:rsidRDefault="005C4B39" w:rsidP="001179C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02681">
        <w:rPr>
          <w:sz w:val="28"/>
          <w:szCs w:val="28"/>
        </w:rPr>
        <w:t>5</w:t>
      </w:r>
      <w:r w:rsidR="00DA4C2F" w:rsidRPr="00002681">
        <w:rPr>
          <w:sz w:val="28"/>
          <w:szCs w:val="28"/>
        </w:rPr>
        <w:t>. Если во втором туре ни один из кандидатов не набрал требуемого количества голосов, повторное голосование по кандидатуре на должность председател</w:t>
      </w:r>
      <w:r w:rsidR="007204F9" w:rsidRPr="00002681">
        <w:rPr>
          <w:sz w:val="28"/>
          <w:szCs w:val="28"/>
        </w:rPr>
        <w:t>я</w:t>
      </w:r>
      <w:r w:rsidR="00DA4C2F" w:rsidRPr="00002681">
        <w:rPr>
          <w:sz w:val="28"/>
          <w:szCs w:val="28"/>
        </w:rPr>
        <w:t xml:space="preserve"> контрольно-</w:t>
      </w:r>
      <w:r w:rsidR="001179C0" w:rsidRPr="00002681">
        <w:rPr>
          <w:sz w:val="28"/>
          <w:szCs w:val="28"/>
        </w:rPr>
        <w:t>счёт</w:t>
      </w:r>
      <w:r w:rsidR="00DA4C2F" w:rsidRPr="00002681">
        <w:rPr>
          <w:sz w:val="28"/>
          <w:szCs w:val="28"/>
        </w:rPr>
        <w:t xml:space="preserve">ной палаты проводится  </w:t>
      </w:r>
      <w:r w:rsidR="00F63255" w:rsidRPr="00002681">
        <w:rPr>
          <w:sz w:val="28"/>
          <w:szCs w:val="28"/>
        </w:rPr>
        <w:t xml:space="preserve">на одном из двух ближайших заседаниях Думы </w:t>
      </w:r>
      <w:r w:rsidR="00DA4C2F" w:rsidRPr="00002681">
        <w:rPr>
          <w:sz w:val="28"/>
          <w:szCs w:val="28"/>
        </w:rPr>
        <w:t>с новым выдвижением кандидатур. Представление на рассмотрение Думы одной и той же кандидатуры более двух раз не допускается.</w:t>
      </w:r>
    </w:p>
    <w:p w:rsidR="00DA4C2F" w:rsidRPr="00002681" w:rsidRDefault="005C4B39" w:rsidP="001179C0">
      <w:pPr>
        <w:suppressAutoHyphens w:val="0"/>
        <w:ind w:right="-1" w:firstLine="709"/>
        <w:jc w:val="both"/>
        <w:rPr>
          <w:color w:val="000000"/>
          <w:sz w:val="28"/>
          <w:szCs w:val="28"/>
        </w:rPr>
      </w:pPr>
      <w:r w:rsidRPr="00002681">
        <w:rPr>
          <w:color w:val="000000"/>
          <w:sz w:val="28"/>
          <w:szCs w:val="28"/>
        </w:rPr>
        <w:t>6</w:t>
      </w:r>
      <w:r w:rsidR="00DA4C2F" w:rsidRPr="00002681">
        <w:rPr>
          <w:color w:val="000000"/>
          <w:sz w:val="28"/>
          <w:szCs w:val="28"/>
        </w:rPr>
        <w:t>. Назначение председателя контрольно-</w:t>
      </w:r>
      <w:r w:rsidR="001179C0" w:rsidRPr="00002681">
        <w:rPr>
          <w:color w:val="000000"/>
          <w:sz w:val="28"/>
          <w:szCs w:val="28"/>
        </w:rPr>
        <w:t>счёт</w:t>
      </w:r>
      <w:r w:rsidR="00DA4C2F" w:rsidRPr="00002681">
        <w:rPr>
          <w:color w:val="000000"/>
          <w:sz w:val="28"/>
          <w:szCs w:val="28"/>
        </w:rPr>
        <w:t>ной палаты оформляется решением Думы, принимаемым без дополнительного голосования.</w:t>
      </w:r>
    </w:p>
    <w:p w:rsidR="00DA4C2F" w:rsidRPr="00002681" w:rsidRDefault="00DA4C2F" w:rsidP="001179C0">
      <w:pPr>
        <w:pStyle w:val="ConsPlusNormal"/>
        <w:ind w:right="-1" w:firstLine="709"/>
        <w:jc w:val="both"/>
        <w:outlineLvl w:val="2"/>
        <w:rPr>
          <w:rFonts w:ascii="Times New Roman" w:hAnsi="Times New Roman" w:cs="Times New Roman"/>
          <w:color w:val="000000"/>
        </w:rPr>
      </w:pPr>
    </w:p>
    <w:p w:rsidR="00DA4C2F" w:rsidRPr="00002681" w:rsidRDefault="00DA4C2F" w:rsidP="001179C0">
      <w:pPr>
        <w:pStyle w:val="ConsPlusNormal"/>
        <w:ind w:right="-1" w:firstLine="709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681">
        <w:rPr>
          <w:rFonts w:ascii="Times New Roman" w:hAnsi="Times New Roman" w:cs="Times New Roman"/>
          <w:b/>
          <w:color w:val="000000"/>
          <w:sz w:val="28"/>
          <w:szCs w:val="28"/>
        </w:rPr>
        <w:t>Статья 53.4</w:t>
      </w:r>
    </w:p>
    <w:p w:rsidR="00DA4C2F" w:rsidRPr="00002681" w:rsidRDefault="00043F86" w:rsidP="001179C0">
      <w:pPr>
        <w:pStyle w:val="ConsPlusNormal"/>
        <w:ind w:right="-1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02681">
        <w:rPr>
          <w:rFonts w:ascii="Times New Roman" w:hAnsi="Times New Roman" w:cs="Times New Roman"/>
          <w:color w:val="000000"/>
          <w:sz w:val="28"/>
          <w:szCs w:val="28"/>
        </w:rPr>
        <w:t>1. Представление кандидатур</w:t>
      </w:r>
      <w:r w:rsidR="00DA4C2F" w:rsidRPr="00002681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заместителя  председателя контрольно-</w:t>
      </w:r>
      <w:r w:rsidR="001179C0" w:rsidRPr="00002681">
        <w:rPr>
          <w:rFonts w:ascii="Times New Roman" w:hAnsi="Times New Roman" w:cs="Times New Roman"/>
          <w:color w:val="000000"/>
          <w:sz w:val="28"/>
          <w:szCs w:val="28"/>
        </w:rPr>
        <w:t>счёт</w:t>
      </w:r>
      <w:r w:rsidR="00DA4C2F" w:rsidRPr="00002681">
        <w:rPr>
          <w:rFonts w:ascii="Times New Roman" w:hAnsi="Times New Roman" w:cs="Times New Roman"/>
          <w:color w:val="000000"/>
          <w:sz w:val="28"/>
          <w:szCs w:val="28"/>
        </w:rPr>
        <w:t>ной палаты осуществляется председателем Думы в</w:t>
      </w:r>
      <w:r w:rsidR="00D35531">
        <w:rPr>
          <w:rFonts w:ascii="Times New Roman" w:hAnsi="Times New Roman" w:cs="Times New Roman"/>
          <w:color w:val="000000"/>
          <w:sz w:val="28"/>
          <w:szCs w:val="28"/>
        </w:rPr>
        <w:t xml:space="preserve"> порядке, предусмотренном статьё</w:t>
      </w:r>
      <w:r w:rsidR="00DA4C2F" w:rsidRPr="00002681">
        <w:rPr>
          <w:rFonts w:ascii="Times New Roman" w:hAnsi="Times New Roman" w:cs="Times New Roman"/>
          <w:color w:val="000000"/>
          <w:sz w:val="28"/>
          <w:szCs w:val="28"/>
        </w:rPr>
        <w:t>й 53.2 настоящего Регламента.</w:t>
      </w:r>
    </w:p>
    <w:p w:rsidR="00DA4C2F" w:rsidRPr="00002681" w:rsidRDefault="00DA4C2F" w:rsidP="001179C0">
      <w:pPr>
        <w:pStyle w:val="ConsPlusNormal"/>
        <w:ind w:right="-1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02681">
        <w:rPr>
          <w:rFonts w:ascii="Times New Roman" w:hAnsi="Times New Roman" w:cs="Times New Roman"/>
          <w:color w:val="000000"/>
          <w:sz w:val="28"/>
          <w:szCs w:val="28"/>
        </w:rPr>
        <w:t>2. Представление кандидатур на должность аудиторов контрольно-</w:t>
      </w:r>
      <w:r w:rsidR="001179C0" w:rsidRPr="00002681">
        <w:rPr>
          <w:rFonts w:ascii="Times New Roman" w:hAnsi="Times New Roman" w:cs="Times New Roman"/>
          <w:color w:val="000000"/>
          <w:sz w:val="28"/>
          <w:szCs w:val="28"/>
        </w:rPr>
        <w:t>счёт</w:t>
      </w:r>
      <w:r w:rsidRPr="00002681">
        <w:rPr>
          <w:rFonts w:ascii="Times New Roman" w:hAnsi="Times New Roman" w:cs="Times New Roman"/>
          <w:color w:val="000000"/>
          <w:sz w:val="28"/>
          <w:szCs w:val="28"/>
        </w:rPr>
        <w:t>ной палаты осуществляется председателем контрольно-</w:t>
      </w:r>
      <w:r w:rsidR="001179C0" w:rsidRPr="00002681">
        <w:rPr>
          <w:rFonts w:ascii="Times New Roman" w:hAnsi="Times New Roman" w:cs="Times New Roman"/>
          <w:color w:val="000000"/>
          <w:sz w:val="28"/>
          <w:szCs w:val="28"/>
        </w:rPr>
        <w:t>счёт</w:t>
      </w:r>
      <w:r w:rsidRPr="00002681">
        <w:rPr>
          <w:rFonts w:ascii="Times New Roman" w:hAnsi="Times New Roman" w:cs="Times New Roman"/>
          <w:color w:val="000000"/>
          <w:sz w:val="28"/>
          <w:szCs w:val="28"/>
        </w:rPr>
        <w:t>ной палаты в</w:t>
      </w:r>
      <w:r w:rsidR="00D35531">
        <w:rPr>
          <w:rFonts w:ascii="Times New Roman" w:hAnsi="Times New Roman" w:cs="Times New Roman"/>
          <w:color w:val="000000"/>
          <w:sz w:val="28"/>
          <w:szCs w:val="28"/>
        </w:rPr>
        <w:t xml:space="preserve"> порядке, предусмотренном статьё</w:t>
      </w:r>
      <w:r w:rsidRPr="00002681">
        <w:rPr>
          <w:rFonts w:ascii="Times New Roman" w:hAnsi="Times New Roman" w:cs="Times New Roman"/>
          <w:color w:val="000000"/>
          <w:sz w:val="28"/>
          <w:szCs w:val="28"/>
        </w:rPr>
        <w:t>й 53.2 настоящего Регламента.</w:t>
      </w:r>
    </w:p>
    <w:p w:rsidR="00DA4C2F" w:rsidRPr="00002681" w:rsidRDefault="00DA4C2F" w:rsidP="001179C0">
      <w:pPr>
        <w:suppressAutoHyphens w:val="0"/>
        <w:ind w:right="-1" w:firstLine="709"/>
        <w:jc w:val="both"/>
        <w:rPr>
          <w:sz w:val="28"/>
          <w:szCs w:val="28"/>
        </w:rPr>
      </w:pPr>
      <w:r w:rsidRPr="00002681">
        <w:rPr>
          <w:color w:val="000000"/>
          <w:sz w:val="28"/>
          <w:szCs w:val="28"/>
        </w:rPr>
        <w:t>3. К</w:t>
      </w:r>
      <w:r w:rsidRPr="00002681">
        <w:rPr>
          <w:sz w:val="28"/>
          <w:szCs w:val="28"/>
        </w:rPr>
        <w:t>андидат на должность заместителя председателя контрольно-</w:t>
      </w:r>
      <w:r w:rsidR="001179C0" w:rsidRPr="00002681">
        <w:rPr>
          <w:sz w:val="28"/>
          <w:szCs w:val="28"/>
        </w:rPr>
        <w:t>счёт</w:t>
      </w:r>
      <w:r w:rsidR="00D35531">
        <w:rPr>
          <w:sz w:val="28"/>
          <w:szCs w:val="28"/>
        </w:rPr>
        <w:t>ной палаты может быть приглашё</w:t>
      </w:r>
      <w:r w:rsidRPr="00002681">
        <w:rPr>
          <w:sz w:val="28"/>
          <w:szCs w:val="28"/>
        </w:rPr>
        <w:t>н на заседание Думы.</w:t>
      </w:r>
    </w:p>
    <w:p w:rsidR="00DA4C2F" w:rsidRPr="00002681" w:rsidRDefault="00DA4C2F" w:rsidP="001179C0">
      <w:pPr>
        <w:suppressAutoHyphens w:val="0"/>
        <w:ind w:right="-1" w:firstLine="709"/>
        <w:jc w:val="both"/>
        <w:rPr>
          <w:color w:val="000000"/>
          <w:sz w:val="28"/>
          <w:szCs w:val="28"/>
        </w:rPr>
      </w:pPr>
      <w:r w:rsidRPr="00002681">
        <w:rPr>
          <w:sz w:val="28"/>
          <w:szCs w:val="28"/>
        </w:rPr>
        <w:lastRenderedPageBreak/>
        <w:t>4. Решение Думы о назначении заместителя председателя контрольно-</w:t>
      </w:r>
      <w:r w:rsidR="001179C0" w:rsidRPr="00002681">
        <w:rPr>
          <w:sz w:val="28"/>
          <w:szCs w:val="28"/>
        </w:rPr>
        <w:t>счёт</w:t>
      </w:r>
      <w:r w:rsidRPr="00002681">
        <w:rPr>
          <w:sz w:val="28"/>
          <w:szCs w:val="28"/>
        </w:rPr>
        <w:t>ной палаты, аудиторов контрольно-</w:t>
      </w:r>
      <w:r w:rsidR="001179C0" w:rsidRPr="00002681">
        <w:rPr>
          <w:sz w:val="28"/>
          <w:szCs w:val="28"/>
        </w:rPr>
        <w:t>счёт</w:t>
      </w:r>
      <w:r w:rsidRPr="00002681">
        <w:rPr>
          <w:sz w:val="28"/>
          <w:szCs w:val="28"/>
        </w:rPr>
        <w:t>ной палаты принимается открытым</w:t>
      </w:r>
      <w:r w:rsidR="00D35531" w:rsidRPr="00D35531">
        <w:rPr>
          <w:sz w:val="28"/>
          <w:szCs w:val="28"/>
        </w:rPr>
        <w:t xml:space="preserve"> </w:t>
      </w:r>
      <w:r w:rsidRPr="00002681">
        <w:rPr>
          <w:sz w:val="28"/>
          <w:szCs w:val="28"/>
        </w:rPr>
        <w:t>голосованием</w:t>
      </w:r>
      <w:r w:rsidR="00D35531">
        <w:rPr>
          <w:color w:val="000000"/>
          <w:sz w:val="28"/>
          <w:szCs w:val="28"/>
        </w:rPr>
        <w:t xml:space="preserve"> большинством (50%+</w:t>
      </w:r>
      <w:r w:rsidRPr="00002681">
        <w:rPr>
          <w:color w:val="000000"/>
          <w:sz w:val="28"/>
          <w:szCs w:val="28"/>
        </w:rPr>
        <w:t>1) голосов от установленной численности депутатов.</w:t>
      </w:r>
    </w:p>
    <w:p w:rsidR="00DA4C2F" w:rsidRPr="00002681" w:rsidRDefault="00933013" w:rsidP="001179C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02681">
        <w:rPr>
          <w:sz w:val="28"/>
          <w:szCs w:val="28"/>
        </w:rPr>
        <w:t>5</w:t>
      </w:r>
      <w:r w:rsidR="00DA4C2F" w:rsidRPr="00002681">
        <w:rPr>
          <w:sz w:val="28"/>
          <w:szCs w:val="28"/>
        </w:rPr>
        <w:t>. Если по результатам голосования решение по кандидатуре заместителя председателя контрольно-</w:t>
      </w:r>
      <w:r w:rsidR="001179C0" w:rsidRPr="00002681">
        <w:rPr>
          <w:sz w:val="28"/>
          <w:szCs w:val="28"/>
        </w:rPr>
        <w:t>счёт</w:t>
      </w:r>
      <w:r w:rsidR="00DA4C2F" w:rsidRPr="00002681">
        <w:rPr>
          <w:sz w:val="28"/>
          <w:szCs w:val="28"/>
        </w:rPr>
        <w:t>ной палаты, аудиторов контрольно-</w:t>
      </w:r>
      <w:r w:rsidR="001179C0" w:rsidRPr="00002681">
        <w:rPr>
          <w:sz w:val="28"/>
          <w:szCs w:val="28"/>
        </w:rPr>
        <w:t>счёт</w:t>
      </w:r>
      <w:r w:rsidR="00DA4C2F" w:rsidRPr="00002681">
        <w:rPr>
          <w:sz w:val="28"/>
          <w:szCs w:val="28"/>
        </w:rPr>
        <w:t xml:space="preserve">ной палаты  не принято, повторное голосование проводится на </w:t>
      </w:r>
      <w:r w:rsidR="00275D17" w:rsidRPr="00002681">
        <w:rPr>
          <w:sz w:val="28"/>
          <w:szCs w:val="28"/>
        </w:rPr>
        <w:t>одном из двух ближайших заседаниях Думы</w:t>
      </w:r>
      <w:r w:rsidR="00DA4C2F" w:rsidRPr="00002681">
        <w:rPr>
          <w:sz w:val="28"/>
          <w:szCs w:val="28"/>
        </w:rPr>
        <w:t xml:space="preserve"> с новым выдвижением кандидатур. Представление на рассмотрение Думы одной и той же кандидатуры более двух раз не допускается.</w:t>
      </w:r>
    </w:p>
    <w:p w:rsidR="00DA4C2F" w:rsidRPr="00002681" w:rsidRDefault="00DA4C2F" w:rsidP="001179C0">
      <w:pPr>
        <w:pStyle w:val="ConsPlusNormal"/>
        <w:ind w:right="-1" w:firstLine="709"/>
        <w:jc w:val="both"/>
        <w:outlineLvl w:val="2"/>
        <w:rPr>
          <w:rFonts w:ascii="Times New Roman" w:hAnsi="Times New Roman" w:cs="Times New Roman"/>
          <w:color w:val="000000"/>
        </w:rPr>
      </w:pPr>
    </w:p>
    <w:p w:rsidR="00DA4C2F" w:rsidRPr="00002681" w:rsidRDefault="001179C0" w:rsidP="001179C0">
      <w:pPr>
        <w:pStyle w:val="ConsPlusNormal"/>
        <w:ind w:right="-1" w:firstLine="709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681">
        <w:rPr>
          <w:rFonts w:ascii="Times New Roman" w:hAnsi="Times New Roman" w:cs="Times New Roman"/>
          <w:b/>
          <w:color w:val="000000"/>
          <w:sz w:val="28"/>
          <w:szCs w:val="28"/>
        </w:rPr>
        <w:t>Статья 53.5</w:t>
      </w:r>
    </w:p>
    <w:p w:rsidR="00DA4C2F" w:rsidRPr="00002681" w:rsidRDefault="00DA4C2F" w:rsidP="001179C0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2681">
        <w:rPr>
          <w:sz w:val="28"/>
          <w:szCs w:val="28"/>
        </w:rPr>
        <w:t>Вопрос о досрочном освобождении от должности председателя контрольно-</w:t>
      </w:r>
      <w:r w:rsidR="001179C0" w:rsidRPr="00002681">
        <w:rPr>
          <w:sz w:val="28"/>
          <w:szCs w:val="28"/>
        </w:rPr>
        <w:t>счёт</w:t>
      </w:r>
      <w:r w:rsidRPr="00002681">
        <w:rPr>
          <w:sz w:val="28"/>
          <w:szCs w:val="28"/>
        </w:rPr>
        <w:t>ной палаты рассматривается Думой по представлению председателя Думы или по предложению не менее 1/3 от установленной численности депутатов Думы. Данное предложение должно быть мотивированным и содержать указание на конкретные допущенные нарушения.</w:t>
      </w:r>
    </w:p>
    <w:p w:rsidR="00DA4C2F" w:rsidRPr="00002681" w:rsidRDefault="00DA4C2F" w:rsidP="001179C0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2681">
        <w:rPr>
          <w:sz w:val="28"/>
          <w:szCs w:val="28"/>
        </w:rPr>
        <w:t>Дума рассматривает вопрос об освобождении от должности председателя контрольно-</w:t>
      </w:r>
      <w:r w:rsidR="001179C0" w:rsidRPr="00002681">
        <w:rPr>
          <w:sz w:val="28"/>
          <w:szCs w:val="28"/>
        </w:rPr>
        <w:t>счёт</w:t>
      </w:r>
      <w:r w:rsidRPr="00002681">
        <w:rPr>
          <w:sz w:val="28"/>
          <w:szCs w:val="28"/>
        </w:rPr>
        <w:t>ной палаты на одном из двух ближайших заседаний Думы со дня внесения материалов, указанных в части 1 настоящей статьи.</w:t>
      </w:r>
    </w:p>
    <w:p w:rsidR="005C4B39" w:rsidRPr="00002681" w:rsidRDefault="00DA4C2F" w:rsidP="00002681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2681">
        <w:rPr>
          <w:sz w:val="28"/>
          <w:szCs w:val="28"/>
        </w:rPr>
        <w:t>Председатель контрольно-</w:t>
      </w:r>
      <w:r w:rsidR="001179C0" w:rsidRPr="00002681">
        <w:rPr>
          <w:sz w:val="28"/>
          <w:szCs w:val="28"/>
        </w:rPr>
        <w:t>счёт</w:t>
      </w:r>
      <w:r w:rsidRPr="00002681">
        <w:rPr>
          <w:sz w:val="28"/>
          <w:szCs w:val="28"/>
        </w:rPr>
        <w:t xml:space="preserve">ной палаты вправе </w:t>
      </w:r>
      <w:r w:rsidR="005C4B39" w:rsidRPr="00002681">
        <w:rPr>
          <w:sz w:val="28"/>
          <w:szCs w:val="28"/>
        </w:rPr>
        <w:t>представить письменные</w:t>
      </w:r>
      <w:r w:rsidRPr="00002681">
        <w:rPr>
          <w:sz w:val="28"/>
          <w:szCs w:val="28"/>
        </w:rPr>
        <w:t xml:space="preserve"> пояснения по обстоятельствам, явившимся основанием для инициирования вопроса о его досрочном освобождении от должности.</w:t>
      </w:r>
      <w:r w:rsidR="005C4B39" w:rsidRPr="00002681">
        <w:rPr>
          <w:sz w:val="28"/>
          <w:szCs w:val="28"/>
        </w:rPr>
        <w:t xml:space="preserve"> Председатель контрольно-</w:t>
      </w:r>
      <w:r w:rsidR="001179C0" w:rsidRPr="00002681">
        <w:rPr>
          <w:sz w:val="28"/>
          <w:szCs w:val="28"/>
        </w:rPr>
        <w:t>счёт</w:t>
      </w:r>
      <w:r w:rsidR="005C4B39" w:rsidRPr="00002681">
        <w:rPr>
          <w:sz w:val="28"/>
          <w:szCs w:val="28"/>
        </w:rPr>
        <w:t>ной палаты приглашается на заседание Думы, на котором будет рассматриваться вопрос об освобождении его от должности.</w:t>
      </w:r>
    </w:p>
    <w:p w:rsidR="00DA4C2F" w:rsidRPr="00002681" w:rsidRDefault="00DA4C2F" w:rsidP="00002681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02681">
        <w:rPr>
          <w:sz w:val="28"/>
          <w:szCs w:val="28"/>
        </w:rPr>
        <w:t>Решение Думы об освобождении председателя контрольно-</w:t>
      </w:r>
      <w:r w:rsidR="001179C0" w:rsidRPr="00002681">
        <w:rPr>
          <w:sz w:val="28"/>
          <w:szCs w:val="28"/>
        </w:rPr>
        <w:t>счёт</w:t>
      </w:r>
      <w:r w:rsidRPr="00002681">
        <w:rPr>
          <w:sz w:val="28"/>
          <w:szCs w:val="28"/>
        </w:rPr>
        <w:t xml:space="preserve">ной палаты от должности </w:t>
      </w:r>
      <w:r w:rsidR="001179C0" w:rsidRPr="00002681">
        <w:rPr>
          <w:sz w:val="28"/>
          <w:szCs w:val="28"/>
        </w:rPr>
        <w:t>принимается большинством (50%+</w:t>
      </w:r>
      <w:r w:rsidRPr="00002681">
        <w:rPr>
          <w:sz w:val="28"/>
          <w:szCs w:val="28"/>
        </w:rPr>
        <w:t>1) от установленной численности депутатов.</w:t>
      </w:r>
    </w:p>
    <w:p w:rsidR="00DA4C2F" w:rsidRPr="00002681" w:rsidRDefault="00DA4C2F" w:rsidP="00002681">
      <w:pPr>
        <w:pStyle w:val="a7"/>
        <w:numPr>
          <w:ilvl w:val="0"/>
          <w:numId w:val="3"/>
        </w:numPr>
        <w:tabs>
          <w:tab w:val="left" w:pos="1134"/>
        </w:tabs>
        <w:suppressAutoHyphens w:val="0"/>
        <w:ind w:left="0" w:right="-1" w:firstLine="709"/>
        <w:jc w:val="both"/>
        <w:rPr>
          <w:sz w:val="28"/>
          <w:szCs w:val="28"/>
        </w:rPr>
      </w:pPr>
      <w:r w:rsidRPr="00002681">
        <w:rPr>
          <w:sz w:val="28"/>
          <w:szCs w:val="28"/>
        </w:rPr>
        <w:t>В случае досрочного освобождения от должности председателя контрольно-</w:t>
      </w:r>
      <w:r w:rsidR="001179C0" w:rsidRPr="00002681">
        <w:rPr>
          <w:sz w:val="28"/>
          <w:szCs w:val="28"/>
        </w:rPr>
        <w:t>счёт</w:t>
      </w:r>
      <w:r w:rsidRPr="00002681">
        <w:rPr>
          <w:sz w:val="28"/>
          <w:szCs w:val="28"/>
        </w:rPr>
        <w:t>ной палаты</w:t>
      </w:r>
      <w:r w:rsidR="00002681">
        <w:rPr>
          <w:sz w:val="28"/>
          <w:szCs w:val="28"/>
        </w:rPr>
        <w:t>,</w:t>
      </w:r>
      <w:r w:rsidRPr="00002681">
        <w:rPr>
          <w:sz w:val="28"/>
          <w:szCs w:val="28"/>
        </w:rPr>
        <w:t xml:space="preserve"> письменные предложения о кандидатурах на данную должность представляются в Думу в </w:t>
      </w:r>
      <w:r w:rsidR="00002681">
        <w:rPr>
          <w:sz w:val="28"/>
          <w:szCs w:val="28"/>
        </w:rPr>
        <w:t>15-дневный</w:t>
      </w:r>
      <w:r w:rsidRPr="00002681">
        <w:rPr>
          <w:sz w:val="28"/>
          <w:szCs w:val="28"/>
        </w:rPr>
        <w:t xml:space="preserve"> срок со дня принятия Думой решения о досрочном освобождении от должности председателя контрольно-</w:t>
      </w:r>
      <w:r w:rsidR="001179C0" w:rsidRPr="00002681">
        <w:rPr>
          <w:sz w:val="28"/>
          <w:szCs w:val="28"/>
        </w:rPr>
        <w:t>счёт</w:t>
      </w:r>
      <w:r w:rsidRPr="00002681">
        <w:rPr>
          <w:sz w:val="28"/>
          <w:szCs w:val="28"/>
        </w:rPr>
        <w:t xml:space="preserve">ной палаты. </w:t>
      </w:r>
    </w:p>
    <w:p w:rsidR="00DA4C2F" w:rsidRPr="00002681" w:rsidRDefault="00DA4C2F" w:rsidP="00002681">
      <w:pPr>
        <w:pStyle w:val="a7"/>
        <w:numPr>
          <w:ilvl w:val="0"/>
          <w:numId w:val="3"/>
        </w:numPr>
        <w:tabs>
          <w:tab w:val="left" w:pos="1134"/>
        </w:tabs>
        <w:suppressAutoHyphens w:val="0"/>
        <w:ind w:left="0" w:right="-1" w:firstLine="709"/>
        <w:jc w:val="both"/>
        <w:rPr>
          <w:sz w:val="28"/>
          <w:szCs w:val="28"/>
        </w:rPr>
      </w:pPr>
      <w:r w:rsidRPr="00002681">
        <w:rPr>
          <w:sz w:val="28"/>
          <w:szCs w:val="28"/>
        </w:rPr>
        <w:t>Вопрос о досрочном освобождении от должности заместителя председателя контрольно-</w:t>
      </w:r>
      <w:r w:rsidR="001179C0" w:rsidRPr="00002681">
        <w:rPr>
          <w:sz w:val="28"/>
          <w:szCs w:val="28"/>
        </w:rPr>
        <w:t>счёт</w:t>
      </w:r>
      <w:r w:rsidRPr="00002681">
        <w:rPr>
          <w:sz w:val="28"/>
          <w:szCs w:val="28"/>
        </w:rPr>
        <w:t>ной палаты рассматривается Думой по представлению председателя Думы в порядке, установленном частями 2 и 3 настоящей статьи.</w:t>
      </w:r>
    </w:p>
    <w:p w:rsidR="00DA4C2F" w:rsidRPr="00002681" w:rsidRDefault="00DA4C2F" w:rsidP="00002681">
      <w:pPr>
        <w:pStyle w:val="a7"/>
        <w:numPr>
          <w:ilvl w:val="0"/>
          <w:numId w:val="3"/>
        </w:numPr>
        <w:tabs>
          <w:tab w:val="left" w:pos="1134"/>
        </w:tabs>
        <w:suppressAutoHyphens w:val="0"/>
        <w:ind w:left="0" w:right="-1" w:firstLine="709"/>
        <w:jc w:val="both"/>
        <w:rPr>
          <w:sz w:val="28"/>
          <w:szCs w:val="28"/>
        </w:rPr>
      </w:pPr>
      <w:r w:rsidRPr="00002681">
        <w:rPr>
          <w:sz w:val="28"/>
          <w:szCs w:val="28"/>
        </w:rPr>
        <w:t>Вопрос о досрочном освобождении от должности аудиторов контрольно-</w:t>
      </w:r>
      <w:r w:rsidR="001179C0" w:rsidRPr="00002681">
        <w:rPr>
          <w:sz w:val="28"/>
          <w:szCs w:val="28"/>
        </w:rPr>
        <w:t>счёт</w:t>
      </w:r>
      <w:r w:rsidRPr="00002681">
        <w:rPr>
          <w:sz w:val="28"/>
          <w:szCs w:val="28"/>
        </w:rPr>
        <w:t>ной палаты рассматривается Думой по представлению председателя контрольно-</w:t>
      </w:r>
      <w:r w:rsidR="001179C0" w:rsidRPr="00002681">
        <w:rPr>
          <w:sz w:val="28"/>
          <w:szCs w:val="28"/>
        </w:rPr>
        <w:t>счёт</w:t>
      </w:r>
      <w:r w:rsidRPr="00002681">
        <w:rPr>
          <w:sz w:val="28"/>
          <w:szCs w:val="28"/>
        </w:rPr>
        <w:t>ной палаты.</w:t>
      </w:r>
    </w:p>
    <w:p w:rsidR="00DA4C2F" w:rsidRPr="00002681" w:rsidRDefault="00DA4C2F" w:rsidP="001179C0">
      <w:pPr>
        <w:ind w:firstLine="708"/>
        <w:jc w:val="both"/>
        <w:rPr>
          <w:sz w:val="28"/>
          <w:szCs w:val="28"/>
        </w:rPr>
      </w:pPr>
      <w:r w:rsidRPr="00002681">
        <w:rPr>
          <w:sz w:val="28"/>
          <w:szCs w:val="28"/>
        </w:rPr>
        <w:lastRenderedPageBreak/>
        <w:t>Аудитор контрольно-</w:t>
      </w:r>
      <w:r w:rsidR="001179C0" w:rsidRPr="00002681">
        <w:rPr>
          <w:sz w:val="28"/>
          <w:szCs w:val="28"/>
        </w:rPr>
        <w:t>счёт</w:t>
      </w:r>
      <w:r w:rsidRPr="00002681">
        <w:rPr>
          <w:sz w:val="28"/>
          <w:szCs w:val="28"/>
        </w:rPr>
        <w:t>ной палаты вправе представить в Думу письменные объяснения по обстоятельствам, явившимся основанием для инициирования вопроса о его досрочном освобождении от должности.</w:t>
      </w:r>
    </w:p>
    <w:p w:rsidR="00DA4C2F" w:rsidRPr="00002681" w:rsidRDefault="00DA4C2F" w:rsidP="001179C0">
      <w:pPr>
        <w:suppressAutoHyphens w:val="0"/>
        <w:ind w:right="-1" w:firstLine="709"/>
        <w:jc w:val="both"/>
        <w:rPr>
          <w:sz w:val="28"/>
          <w:szCs w:val="28"/>
        </w:rPr>
      </w:pPr>
      <w:r w:rsidRPr="00002681">
        <w:rPr>
          <w:sz w:val="28"/>
          <w:szCs w:val="28"/>
        </w:rPr>
        <w:t>Решение Думы об освобожден</w:t>
      </w:r>
      <w:proofErr w:type="gramStart"/>
      <w:r w:rsidRPr="00002681">
        <w:rPr>
          <w:sz w:val="28"/>
          <w:szCs w:val="28"/>
        </w:rPr>
        <w:t>ии ау</w:t>
      </w:r>
      <w:proofErr w:type="gramEnd"/>
      <w:r w:rsidRPr="00002681">
        <w:rPr>
          <w:sz w:val="28"/>
          <w:szCs w:val="28"/>
        </w:rPr>
        <w:t>дитора контрольно-</w:t>
      </w:r>
      <w:r w:rsidR="001179C0" w:rsidRPr="00002681">
        <w:rPr>
          <w:sz w:val="28"/>
          <w:szCs w:val="28"/>
        </w:rPr>
        <w:t>счёт</w:t>
      </w:r>
      <w:r w:rsidRPr="00002681">
        <w:rPr>
          <w:sz w:val="28"/>
          <w:szCs w:val="28"/>
        </w:rPr>
        <w:t xml:space="preserve">ной палаты от должности </w:t>
      </w:r>
      <w:r w:rsidR="001179C0" w:rsidRPr="00002681">
        <w:rPr>
          <w:sz w:val="28"/>
          <w:szCs w:val="28"/>
        </w:rPr>
        <w:t>принимается большинством (50%+</w:t>
      </w:r>
      <w:r w:rsidRPr="00002681">
        <w:rPr>
          <w:sz w:val="28"/>
          <w:szCs w:val="28"/>
        </w:rPr>
        <w:t>1) от числа присутствующих на заседании депутатов.</w:t>
      </w:r>
    </w:p>
    <w:p w:rsidR="00DA4C2F" w:rsidRPr="00002681" w:rsidRDefault="00DA4C2F" w:rsidP="001179C0">
      <w:pPr>
        <w:suppressAutoHyphens w:val="0"/>
        <w:ind w:right="-1" w:firstLine="709"/>
        <w:jc w:val="both"/>
        <w:rPr>
          <w:color w:val="000000"/>
          <w:sz w:val="28"/>
          <w:szCs w:val="28"/>
        </w:rPr>
      </w:pPr>
      <w:r w:rsidRPr="00002681">
        <w:rPr>
          <w:color w:val="000000"/>
          <w:sz w:val="28"/>
          <w:szCs w:val="28"/>
        </w:rPr>
        <w:t>7. В случае досрочного освобождения от замещаемой должности заместителя председателя и аудитора контрольно-</w:t>
      </w:r>
      <w:r w:rsidR="001179C0" w:rsidRPr="00002681">
        <w:rPr>
          <w:color w:val="000000"/>
          <w:sz w:val="28"/>
          <w:szCs w:val="28"/>
        </w:rPr>
        <w:t>счёт</w:t>
      </w:r>
      <w:r w:rsidRPr="00002681">
        <w:rPr>
          <w:color w:val="000000"/>
          <w:sz w:val="28"/>
          <w:szCs w:val="28"/>
        </w:rPr>
        <w:t>ной палаты</w:t>
      </w:r>
      <w:r w:rsidR="00002681">
        <w:rPr>
          <w:color w:val="000000"/>
          <w:sz w:val="28"/>
          <w:szCs w:val="28"/>
        </w:rPr>
        <w:t>,</w:t>
      </w:r>
      <w:r w:rsidRPr="00002681">
        <w:rPr>
          <w:color w:val="000000"/>
          <w:sz w:val="28"/>
          <w:szCs w:val="28"/>
        </w:rPr>
        <w:t xml:space="preserve"> письменное предложение о кандидатурах на указанные должности представляется в Думу в 10-дневный срок со дня принятия соответствующего решения Думы</w:t>
      </w:r>
      <w:proofErr w:type="gramStart"/>
      <w:r w:rsidRPr="00002681">
        <w:rPr>
          <w:color w:val="000000"/>
          <w:sz w:val="28"/>
          <w:szCs w:val="28"/>
        </w:rPr>
        <w:t>.»;</w:t>
      </w:r>
      <w:proofErr w:type="gramEnd"/>
    </w:p>
    <w:p w:rsidR="00E77A69" w:rsidRPr="00002681" w:rsidRDefault="00E77A69" w:rsidP="001179C0">
      <w:pPr>
        <w:ind w:firstLine="708"/>
        <w:jc w:val="both"/>
        <w:rPr>
          <w:sz w:val="28"/>
          <w:szCs w:val="28"/>
        </w:rPr>
      </w:pPr>
      <w:r w:rsidRPr="00002681">
        <w:rPr>
          <w:sz w:val="28"/>
          <w:szCs w:val="28"/>
        </w:rPr>
        <w:t>1.5. в статье 55:</w:t>
      </w:r>
    </w:p>
    <w:p w:rsidR="00E77A69" w:rsidRPr="00002681" w:rsidRDefault="00E77A69" w:rsidP="001179C0">
      <w:pPr>
        <w:pStyle w:val="a7"/>
        <w:numPr>
          <w:ilvl w:val="1"/>
          <w:numId w:val="4"/>
        </w:numPr>
        <w:tabs>
          <w:tab w:val="clear" w:pos="680"/>
          <w:tab w:val="num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02681">
        <w:rPr>
          <w:sz w:val="28"/>
          <w:szCs w:val="28"/>
        </w:rPr>
        <w:t>в части 1 слова «и планом контрольной деятельности» исключить;</w:t>
      </w:r>
    </w:p>
    <w:p w:rsidR="00E77A69" w:rsidRPr="00002681" w:rsidRDefault="00E77A69" w:rsidP="001179C0">
      <w:pPr>
        <w:pStyle w:val="a7"/>
        <w:numPr>
          <w:ilvl w:val="1"/>
          <w:numId w:val="4"/>
        </w:numPr>
        <w:tabs>
          <w:tab w:val="clear" w:pos="680"/>
          <w:tab w:val="num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02681">
        <w:rPr>
          <w:sz w:val="28"/>
          <w:szCs w:val="28"/>
        </w:rPr>
        <w:t>часть 4 признать утратившей силу;</w:t>
      </w:r>
    </w:p>
    <w:p w:rsidR="00E77A69" w:rsidRPr="00002681" w:rsidRDefault="00E77A69" w:rsidP="001179C0">
      <w:pPr>
        <w:pStyle w:val="a7"/>
        <w:numPr>
          <w:ilvl w:val="1"/>
          <w:numId w:val="4"/>
        </w:numPr>
        <w:tabs>
          <w:tab w:val="clear" w:pos="680"/>
          <w:tab w:val="num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02681">
        <w:rPr>
          <w:sz w:val="28"/>
          <w:szCs w:val="28"/>
        </w:rPr>
        <w:t>часть 9 признать утратившей силу;</w:t>
      </w:r>
    </w:p>
    <w:p w:rsidR="00E77A69" w:rsidRPr="00002681" w:rsidRDefault="00E77A69" w:rsidP="001179C0">
      <w:pPr>
        <w:pStyle w:val="a7"/>
        <w:numPr>
          <w:ilvl w:val="1"/>
          <w:numId w:val="4"/>
        </w:numPr>
        <w:tabs>
          <w:tab w:val="clear" w:pos="680"/>
          <w:tab w:val="num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02681">
        <w:rPr>
          <w:sz w:val="28"/>
          <w:szCs w:val="28"/>
        </w:rPr>
        <w:t>в части 10 слова «и проект плана контрольной деятельности Думы», «План контрольной деятельности Думы  ко второму чтению дорабатывает контрольно-</w:t>
      </w:r>
      <w:r w:rsidR="001179C0" w:rsidRPr="00002681">
        <w:rPr>
          <w:sz w:val="28"/>
          <w:szCs w:val="28"/>
        </w:rPr>
        <w:t>счёт</w:t>
      </w:r>
      <w:r w:rsidRPr="00002681">
        <w:rPr>
          <w:sz w:val="28"/>
          <w:szCs w:val="28"/>
        </w:rPr>
        <w:t>ная палата» исключить;</w:t>
      </w:r>
    </w:p>
    <w:p w:rsidR="00E77A69" w:rsidRPr="00002681" w:rsidRDefault="00E77A69" w:rsidP="001179C0">
      <w:pPr>
        <w:pStyle w:val="a7"/>
        <w:numPr>
          <w:ilvl w:val="1"/>
          <w:numId w:val="4"/>
        </w:numPr>
        <w:tabs>
          <w:tab w:val="clear" w:pos="680"/>
          <w:tab w:val="num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02681">
        <w:rPr>
          <w:sz w:val="28"/>
          <w:szCs w:val="28"/>
        </w:rPr>
        <w:t>в части 11 слова «и план контрольной деятельности Думы» исключить;</w:t>
      </w:r>
    </w:p>
    <w:p w:rsidR="00E77A69" w:rsidRPr="00002681" w:rsidRDefault="00E77A69" w:rsidP="001179C0">
      <w:pPr>
        <w:pStyle w:val="a7"/>
        <w:numPr>
          <w:ilvl w:val="1"/>
          <w:numId w:val="4"/>
        </w:numPr>
        <w:tabs>
          <w:tab w:val="clear" w:pos="680"/>
          <w:tab w:val="num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02681">
        <w:rPr>
          <w:sz w:val="28"/>
          <w:szCs w:val="28"/>
        </w:rPr>
        <w:t>абзац 2 части 13 признать утратившим силу;</w:t>
      </w:r>
    </w:p>
    <w:p w:rsidR="00E77A69" w:rsidRPr="00002681" w:rsidRDefault="00E77A69" w:rsidP="001179C0">
      <w:pPr>
        <w:pStyle w:val="a7"/>
        <w:numPr>
          <w:ilvl w:val="1"/>
          <w:numId w:val="4"/>
        </w:numPr>
        <w:tabs>
          <w:tab w:val="clear" w:pos="680"/>
          <w:tab w:val="num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02681">
        <w:rPr>
          <w:sz w:val="28"/>
          <w:szCs w:val="28"/>
        </w:rPr>
        <w:t>в части 15 слова «и контрольной деятельности Думы» исключить;</w:t>
      </w:r>
    </w:p>
    <w:p w:rsidR="00E77A69" w:rsidRPr="00002681" w:rsidRDefault="00E77A69" w:rsidP="001179C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2681">
        <w:rPr>
          <w:sz w:val="28"/>
          <w:szCs w:val="28"/>
        </w:rPr>
        <w:tab/>
        <w:t>1.</w:t>
      </w:r>
      <w:r w:rsidR="00043F86" w:rsidRPr="00002681">
        <w:rPr>
          <w:sz w:val="28"/>
          <w:szCs w:val="28"/>
        </w:rPr>
        <w:t>6</w:t>
      </w:r>
      <w:r w:rsidRPr="00002681">
        <w:rPr>
          <w:sz w:val="28"/>
          <w:szCs w:val="28"/>
        </w:rPr>
        <w:t>. дополнить часть 2 статьи 69 пунктом 6 следующего содержания:</w:t>
      </w:r>
    </w:p>
    <w:p w:rsidR="00E77A69" w:rsidRPr="00002681" w:rsidRDefault="00E77A69" w:rsidP="001179C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02681">
        <w:rPr>
          <w:sz w:val="28"/>
          <w:szCs w:val="28"/>
        </w:rPr>
        <w:t>«6</w:t>
      </w:r>
      <w:r w:rsidR="00311303" w:rsidRPr="00002681">
        <w:rPr>
          <w:sz w:val="28"/>
          <w:szCs w:val="28"/>
        </w:rPr>
        <w:t>) повторное выступление - до трё</w:t>
      </w:r>
      <w:r w:rsidRPr="00002681">
        <w:rPr>
          <w:sz w:val="28"/>
          <w:szCs w:val="28"/>
        </w:rPr>
        <w:t>х минут.</w:t>
      </w:r>
    </w:p>
    <w:p w:rsidR="00AB7C4C" w:rsidRPr="00002681" w:rsidRDefault="00E77A69" w:rsidP="001179C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02681">
        <w:rPr>
          <w:sz w:val="28"/>
          <w:szCs w:val="28"/>
        </w:rPr>
        <w:t>Выступление одного депутата Думы по одному и тому же вопрос</w:t>
      </w:r>
      <w:r w:rsidR="001E7B55" w:rsidRPr="00002681">
        <w:rPr>
          <w:sz w:val="28"/>
          <w:szCs w:val="28"/>
        </w:rPr>
        <w:t>у более двух раз не допускается</w:t>
      </w:r>
      <w:proofErr w:type="gramStart"/>
      <w:r w:rsidR="001E7B55" w:rsidRPr="00002681">
        <w:rPr>
          <w:sz w:val="28"/>
          <w:szCs w:val="28"/>
        </w:rPr>
        <w:t>.»;</w:t>
      </w:r>
      <w:proofErr w:type="gramEnd"/>
    </w:p>
    <w:p w:rsidR="00E77A69" w:rsidRPr="00002681" w:rsidRDefault="00E77A69" w:rsidP="001179C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02681">
        <w:rPr>
          <w:sz w:val="28"/>
          <w:szCs w:val="28"/>
        </w:rPr>
        <w:tab/>
        <w:t>1.</w:t>
      </w:r>
      <w:r w:rsidR="00020ADA" w:rsidRPr="00002681">
        <w:rPr>
          <w:sz w:val="28"/>
          <w:szCs w:val="28"/>
        </w:rPr>
        <w:t>7</w:t>
      </w:r>
      <w:r w:rsidRPr="00002681">
        <w:rPr>
          <w:sz w:val="28"/>
          <w:szCs w:val="28"/>
        </w:rPr>
        <w:t>. дополнить статью 70 частью 2 следующего содержания:</w:t>
      </w:r>
    </w:p>
    <w:p w:rsidR="00E77A69" w:rsidRPr="00002681" w:rsidRDefault="00E77A69" w:rsidP="001179C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02681">
        <w:rPr>
          <w:sz w:val="28"/>
          <w:szCs w:val="28"/>
        </w:rPr>
        <w:tab/>
        <w:t>«2. Выступающий на заседании Думы депутат не вправе нарушать требования правил депутатской этики о выступлениях, использовать некорректные высказывания, оскорбительные выражения, намеренное искажение смысла сказанного оппонентами, а также допускать другие действия, выражающие неуважение к общепринятым нормам поведения и наносящие ущерб чести и достоинству иных лиц</w:t>
      </w:r>
      <w:proofErr w:type="gramStart"/>
      <w:r w:rsidRPr="00002681">
        <w:rPr>
          <w:sz w:val="28"/>
          <w:szCs w:val="28"/>
        </w:rPr>
        <w:t>.»;</w:t>
      </w:r>
      <w:proofErr w:type="gramEnd"/>
    </w:p>
    <w:p w:rsidR="00E77A69" w:rsidRPr="00002681" w:rsidRDefault="00E77A69" w:rsidP="001179C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02681">
        <w:rPr>
          <w:sz w:val="28"/>
          <w:szCs w:val="28"/>
        </w:rPr>
        <w:tab/>
        <w:t>1.</w:t>
      </w:r>
      <w:r w:rsidR="00020ADA" w:rsidRPr="00002681">
        <w:rPr>
          <w:sz w:val="28"/>
          <w:szCs w:val="28"/>
        </w:rPr>
        <w:t>8</w:t>
      </w:r>
      <w:r w:rsidRPr="00002681">
        <w:rPr>
          <w:sz w:val="28"/>
          <w:szCs w:val="28"/>
        </w:rPr>
        <w:t>. в статье 86:</w:t>
      </w:r>
    </w:p>
    <w:p w:rsidR="00E77A69" w:rsidRPr="00002681" w:rsidRDefault="00E77A69" w:rsidP="00311303">
      <w:pPr>
        <w:pStyle w:val="ConsPlusNormal"/>
        <w:numPr>
          <w:ilvl w:val="1"/>
          <w:numId w:val="7"/>
        </w:numPr>
        <w:tabs>
          <w:tab w:val="clear" w:pos="680"/>
          <w:tab w:val="num" w:pos="993"/>
        </w:tabs>
        <w:jc w:val="both"/>
        <w:rPr>
          <w:sz w:val="28"/>
          <w:szCs w:val="28"/>
        </w:rPr>
      </w:pPr>
      <w:r w:rsidRPr="00002681">
        <w:rPr>
          <w:rFonts w:ascii="Times New Roman" w:hAnsi="Times New Roman" w:cs="Times New Roman"/>
          <w:sz w:val="28"/>
          <w:szCs w:val="28"/>
        </w:rPr>
        <w:t xml:space="preserve">в части 1 слова «и в случаях, предусмотренных </w:t>
      </w:r>
      <w:hyperlink r:id="rId7" w:history="1">
        <w:r w:rsidRPr="00002681">
          <w:rPr>
            <w:rFonts w:ascii="Times New Roman" w:hAnsi="Times New Roman" w:cs="Times New Roman"/>
            <w:sz w:val="28"/>
            <w:szCs w:val="28"/>
          </w:rPr>
          <w:t>частью 1 статьи 89</w:t>
        </w:r>
      </w:hyperlink>
      <w:r w:rsidRPr="00002681">
        <w:rPr>
          <w:rFonts w:ascii="Times New Roman" w:hAnsi="Times New Roman" w:cs="Times New Roman"/>
          <w:sz w:val="28"/>
          <w:szCs w:val="28"/>
        </w:rPr>
        <w:t xml:space="preserve"> настоящего Регламента, в контрольно-</w:t>
      </w:r>
      <w:r w:rsidR="001179C0" w:rsidRPr="00002681">
        <w:rPr>
          <w:rFonts w:ascii="Times New Roman" w:hAnsi="Times New Roman" w:cs="Times New Roman"/>
          <w:sz w:val="28"/>
          <w:szCs w:val="28"/>
        </w:rPr>
        <w:t>счёт</w:t>
      </w:r>
      <w:r w:rsidRPr="00002681">
        <w:rPr>
          <w:rFonts w:ascii="Times New Roman" w:hAnsi="Times New Roman" w:cs="Times New Roman"/>
          <w:sz w:val="28"/>
          <w:szCs w:val="28"/>
        </w:rPr>
        <w:t xml:space="preserve">ную </w:t>
      </w:r>
      <w:hyperlink r:id="rId8" w:history="1">
        <w:r w:rsidRPr="00002681">
          <w:rPr>
            <w:rFonts w:ascii="Times New Roman" w:hAnsi="Times New Roman" w:cs="Times New Roman"/>
            <w:sz w:val="28"/>
            <w:szCs w:val="28"/>
          </w:rPr>
          <w:t>палату</w:t>
        </w:r>
      </w:hyperlink>
      <w:r w:rsidRPr="00002681">
        <w:rPr>
          <w:rFonts w:ascii="Times New Roman" w:hAnsi="Times New Roman" w:cs="Times New Roman"/>
          <w:sz w:val="28"/>
          <w:szCs w:val="28"/>
        </w:rPr>
        <w:t>» исключить;</w:t>
      </w:r>
    </w:p>
    <w:p w:rsidR="00AB7C4C" w:rsidRPr="00002681" w:rsidRDefault="00E77A69" w:rsidP="00311303">
      <w:pPr>
        <w:pStyle w:val="a7"/>
        <w:numPr>
          <w:ilvl w:val="3"/>
          <w:numId w:val="7"/>
        </w:numPr>
        <w:tabs>
          <w:tab w:val="clear" w:pos="680"/>
          <w:tab w:val="num" w:pos="993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02681">
        <w:rPr>
          <w:sz w:val="28"/>
          <w:szCs w:val="28"/>
        </w:rPr>
        <w:t>второй абзац части 3 дополнить словами «для проведения антикоррупционной экспертизы</w:t>
      </w:r>
      <w:proofErr w:type="gramStart"/>
      <w:r w:rsidRPr="00002681">
        <w:rPr>
          <w:sz w:val="28"/>
          <w:szCs w:val="28"/>
        </w:rPr>
        <w:t>.»;</w:t>
      </w:r>
      <w:proofErr w:type="gramEnd"/>
    </w:p>
    <w:p w:rsidR="001179C0" w:rsidRPr="00002681" w:rsidRDefault="00020ADA" w:rsidP="001179C0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002681">
        <w:rPr>
          <w:sz w:val="28"/>
          <w:szCs w:val="28"/>
        </w:rPr>
        <w:t>1.9</w:t>
      </w:r>
      <w:r w:rsidR="00E77A69" w:rsidRPr="00002681">
        <w:rPr>
          <w:sz w:val="28"/>
          <w:szCs w:val="28"/>
        </w:rPr>
        <w:t>. статью 89 изложить в следующей редакции:</w:t>
      </w:r>
      <w:r w:rsidR="001179C0" w:rsidRPr="00002681">
        <w:rPr>
          <w:sz w:val="28"/>
          <w:szCs w:val="28"/>
        </w:rPr>
        <w:t xml:space="preserve"> </w:t>
      </w:r>
    </w:p>
    <w:p w:rsidR="00E77A69" w:rsidRPr="00002681" w:rsidRDefault="00E77A69" w:rsidP="001179C0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002681">
        <w:rPr>
          <w:sz w:val="28"/>
          <w:szCs w:val="28"/>
        </w:rPr>
        <w:t>«</w:t>
      </w:r>
      <w:r w:rsidRPr="00002681">
        <w:rPr>
          <w:b/>
          <w:sz w:val="28"/>
          <w:szCs w:val="28"/>
        </w:rPr>
        <w:t>Статья 89</w:t>
      </w:r>
    </w:p>
    <w:p w:rsidR="00E77A69" w:rsidRPr="00002681" w:rsidRDefault="00E77A69" w:rsidP="001179C0">
      <w:pPr>
        <w:tabs>
          <w:tab w:val="left" w:pos="720"/>
        </w:tabs>
        <w:ind w:right="-1" w:firstLine="426"/>
        <w:jc w:val="both"/>
        <w:rPr>
          <w:rFonts w:cs="Tahoma"/>
          <w:sz w:val="28"/>
          <w:szCs w:val="28"/>
        </w:rPr>
      </w:pPr>
      <w:r w:rsidRPr="00002681">
        <w:rPr>
          <w:rFonts w:cs="Tahoma"/>
          <w:b/>
          <w:sz w:val="28"/>
          <w:szCs w:val="28"/>
        </w:rPr>
        <w:tab/>
      </w:r>
      <w:r w:rsidRPr="00002681">
        <w:rPr>
          <w:rFonts w:cs="Tahoma"/>
          <w:sz w:val="28"/>
          <w:szCs w:val="28"/>
        </w:rPr>
        <w:t>Контрольно-</w:t>
      </w:r>
      <w:r w:rsidR="001179C0" w:rsidRPr="00002681">
        <w:rPr>
          <w:rFonts w:cs="Tahoma"/>
          <w:sz w:val="28"/>
          <w:szCs w:val="28"/>
        </w:rPr>
        <w:t>счёт</w:t>
      </w:r>
      <w:r w:rsidRPr="00002681">
        <w:rPr>
          <w:rFonts w:cs="Tahoma"/>
          <w:sz w:val="28"/>
          <w:szCs w:val="28"/>
        </w:rPr>
        <w:t xml:space="preserve">ная палата представляет </w:t>
      </w:r>
      <w:r w:rsidR="001179C0" w:rsidRPr="00002681">
        <w:rPr>
          <w:rFonts w:cs="Tahoma"/>
          <w:sz w:val="28"/>
          <w:szCs w:val="28"/>
        </w:rPr>
        <w:t>отчёт</w:t>
      </w:r>
      <w:r w:rsidRPr="00002681">
        <w:rPr>
          <w:rFonts w:cs="Tahoma"/>
          <w:sz w:val="28"/>
          <w:szCs w:val="28"/>
        </w:rPr>
        <w:t xml:space="preserve">ы и заключения о результатах </w:t>
      </w:r>
      <w:r w:rsidR="00D2087B" w:rsidRPr="00002681">
        <w:rPr>
          <w:rFonts w:cs="Tahoma"/>
          <w:sz w:val="28"/>
          <w:szCs w:val="28"/>
        </w:rPr>
        <w:t>проведённых</w:t>
      </w:r>
      <w:r w:rsidRPr="00002681">
        <w:rPr>
          <w:rFonts w:cs="Tahoma"/>
          <w:sz w:val="28"/>
          <w:szCs w:val="28"/>
        </w:rPr>
        <w:t xml:space="preserve"> контрольных и экспертно-аналитических</w:t>
      </w:r>
      <w:r w:rsidR="00002681">
        <w:rPr>
          <w:rFonts w:cs="Tahoma"/>
          <w:sz w:val="28"/>
          <w:szCs w:val="28"/>
        </w:rPr>
        <w:t xml:space="preserve"> мероприятий в порядке, определё</w:t>
      </w:r>
      <w:r w:rsidRPr="00002681">
        <w:rPr>
          <w:rFonts w:cs="Tahoma"/>
          <w:sz w:val="28"/>
          <w:szCs w:val="28"/>
        </w:rPr>
        <w:t>нном Регламентом контрольно-</w:t>
      </w:r>
      <w:r w:rsidR="001179C0" w:rsidRPr="00002681">
        <w:rPr>
          <w:rFonts w:cs="Tahoma"/>
          <w:sz w:val="28"/>
          <w:szCs w:val="28"/>
        </w:rPr>
        <w:t>счёт</w:t>
      </w:r>
      <w:r w:rsidRPr="00002681">
        <w:rPr>
          <w:rFonts w:cs="Tahoma"/>
          <w:sz w:val="28"/>
          <w:szCs w:val="28"/>
        </w:rPr>
        <w:t>ной палаты.</w:t>
      </w:r>
    </w:p>
    <w:p w:rsidR="00E77A69" w:rsidRPr="00002681" w:rsidRDefault="001179C0" w:rsidP="001179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681">
        <w:rPr>
          <w:rFonts w:ascii="Times New Roman" w:hAnsi="Times New Roman" w:cs="Times New Roman"/>
          <w:sz w:val="28"/>
          <w:szCs w:val="28"/>
        </w:rPr>
        <w:lastRenderedPageBreak/>
        <w:t>Отчёт</w:t>
      </w:r>
      <w:r w:rsidR="00E77A69" w:rsidRPr="00002681">
        <w:rPr>
          <w:rFonts w:ascii="Times New Roman" w:hAnsi="Times New Roman" w:cs="Times New Roman"/>
          <w:sz w:val="28"/>
          <w:szCs w:val="28"/>
        </w:rPr>
        <w:t>ы и заключения контрольно-</w:t>
      </w:r>
      <w:r w:rsidRPr="00002681">
        <w:rPr>
          <w:rFonts w:ascii="Times New Roman" w:hAnsi="Times New Roman" w:cs="Times New Roman"/>
          <w:sz w:val="28"/>
          <w:szCs w:val="28"/>
        </w:rPr>
        <w:t>счёт</w:t>
      </w:r>
      <w:r w:rsidR="00E77A69" w:rsidRPr="00002681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9" w:history="1">
        <w:r w:rsidR="00E77A69" w:rsidRPr="00002681">
          <w:rPr>
            <w:rFonts w:ascii="Times New Roman" w:hAnsi="Times New Roman" w:cs="Times New Roman"/>
            <w:sz w:val="28"/>
            <w:szCs w:val="28"/>
          </w:rPr>
          <w:t>палаты</w:t>
        </w:r>
      </w:hyperlink>
      <w:r w:rsidR="00D35531">
        <w:rPr>
          <w:rFonts w:ascii="Times New Roman" w:hAnsi="Times New Roman" w:cs="Times New Roman"/>
          <w:sz w:val="28"/>
          <w:szCs w:val="28"/>
        </w:rPr>
        <w:t xml:space="preserve"> регистрирую</w:t>
      </w:r>
      <w:r w:rsidR="00E77A69" w:rsidRPr="00002681">
        <w:rPr>
          <w:rFonts w:ascii="Times New Roman" w:hAnsi="Times New Roman" w:cs="Times New Roman"/>
          <w:sz w:val="28"/>
          <w:szCs w:val="28"/>
        </w:rPr>
        <w:t>тся в отделе по кадра</w:t>
      </w:r>
      <w:r w:rsidR="00D35531">
        <w:rPr>
          <w:rFonts w:ascii="Times New Roman" w:hAnsi="Times New Roman" w:cs="Times New Roman"/>
          <w:sz w:val="28"/>
          <w:szCs w:val="28"/>
        </w:rPr>
        <w:t>м и делопроизводству и направляю</w:t>
      </w:r>
      <w:r w:rsidR="00E77A69" w:rsidRPr="00002681">
        <w:rPr>
          <w:rFonts w:ascii="Times New Roman" w:hAnsi="Times New Roman" w:cs="Times New Roman"/>
          <w:sz w:val="28"/>
          <w:szCs w:val="28"/>
        </w:rPr>
        <w:t>тся в организационно-консультационное управление.</w:t>
      </w:r>
    </w:p>
    <w:p w:rsidR="00E77A69" w:rsidRPr="00002681" w:rsidRDefault="00E77A69" w:rsidP="001179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681">
        <w:rPr>
          <w:rFonts w:ascii="Times New Roman" w:hAnsi="Times New Roman" w:cs="Times New Roman"/>
          <w:sz w:val="28"/>
          <w:szCs w:val="28"/>
        </w:rPr>
        <w:t>Организационно-консультационное управление направляет поступившие документы в комиссию, к предметам ведения которой относится представленный вопрос</w:t>
      </w:r>
      <w:proofErr w:type="gramStart"/>
      <w:r w:rsidRPr="0000268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77A69" w:rsidRPr="00002681" w:rsidRDefault="00E77A69" w:rsidP="001179C0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002681">
        <w:rPr>
          <w:sz w:val="28"/>
          <w:szCs w:val="28"/>
        </w:rPr>
        <w:t>1.1</w:t>
      </w:r>
      <w:r w:rsidR="00B00A79" w:rsidRPr="00002681">
        <w:rPr>
          <w:sz w:val="28"/>
          <w:szCs w:val="28"/>
        </w:rPr>
        <w:t>0</w:t>
      </w:r>
      <w:r w:rsidRPr="00002681">
        <w:rPr>
          <w:sz w:val="28"/>
          <w:szCs w:val="28"/>
        </w:rPr>
        <w:t>. в статье 95 слова «контрольно-</w:t>
      </w:r>
      <w:r w:rsidR="001179C0" w:rsidRPr="00002681">
        <w:rPr>
          <w:sz w:val="28"/>
          <w:szCs w:val="28"/>
        </w:rPr>
        <w:t>счёт</w:t>
      </w:r>
      <w:r w:rsidRPr="00002681">
        <w:rPr>
          <w:sz w:val="28"/>
          <w:szCs w:val="28"/>
        </w:rPr>
        <w:t>ная палата» исключить;</w:t>
      </w:r>
    </w:p>
    <w:p w:rsidR="00E77A69" w:rsidRPr="00002681" w:rsidRDefault="00E77A69" w:rsidP="001179C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02681">
        <w:rPr>
          <w:sz w:val="28"/>
          <w:szCs w:val="28"/>
        </w:rPr>
        <w:tab/>
        <w:t>1.1</w:t>
      </w:r>
      <w:r w:rsidR="00B00A79" w:rsidRPr="00002681">
        <w:rPr>
          <w:sz w:val="28"/>
          <w:szCs w:val="28"/>
        </w:rPr>
        <w:t>1</w:t>
      </w:r>
      <w:r w:rsidRPr="00002681">
        <w:rPr>
          <w:sz w:val="28"/>
          <w:szCs w:val="28"/>
        </w:rPr>
        <w:t>. в статье 96:</w:t>
      </w:r>
    </w:p>
    <w:p w:rsidR="00E77A69" w:rsidRPr="00002681" w:rsidRDefault="00E77A69" w:rsidP="001179C0">
      <w:pPr>
        <w:pStyle w:val="a7"/>
        <w:numPr>
          <w:ilvl w:val="3"/>
          <w:numId w:val="5"/>
        </w:numPr>
        <w:tabs>
          <w:tab w:val="clear" w:pos="680"/>
          <w:tab w:val="num" w:pos="993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02681">
        <w:rPr>
          <w:sz w:val="28"/>
          <w:szCs w:val="28"/>
        </w:rPr>
        <w:t>в части 1 слова «представление, протест прокурора» заменить словами «акты прокурорского реагирования»;</w:t>
      </w:r>
    </w:p>
    <w:p w:rsidR="00E77A69" w:rsidRPr="00002681" w:rsidRDefault="00E77A69" w:rsidP="001179C0">
      <w:pPr>
        <w:pStyle w:val="a7"/>
        <w:numPr>
          <w:ilvl w:val="3"/>
          <w:numId w:val="5"/>
        </w:numPr>
        <w:tabs>
          <w:tab w:val="clear" w:pos="680"/>
          <w:tab w:val="num" w:pos="993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02681">
        <w:rPr>
          <w:sz w:val="28"/>
          <w:szCs w:val="28"/>
        </w:rPr>
        <w:t>в части 2 слова «Представление и протест прокурора» заменить словами «Акты прокурорского реагирования»;</w:t>
      </w:r>
    </w:p>
    <w:p w:rsidR="00B00A79" w:rsidRPr="00002681" w:rsidRDefault="00E77A69" w:rsidP="001179C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02681">
        <w:rPr>
          <w:sz w:val="28"/>
          <w:szCs w:val="28"/>
        </w:rPr>
        <w:tab/>
        <w:t>1.1</w:t>
      </w:r>
      <w:r w:rsidR="00B00A79" w:rsidRPr="00002681">
        <w:rPr>
          <w:sz w:val="28"/>
          <w:szCs w:val="28"/>
        </w:rPr>
        <w:t>2</w:t>
      </w:r>
      <w:r w:rsidRPr="00002681">
        <w:rPr>
          <w:sz w:val="28"/>
          <w:szCs w:val="28"/>
        </w:rPr>
        <w:t>.</w:t>
      </w:r>
      <w:r w:rsidR="00B00A79" w:rsidRPr="00002681">
        <w:rPr>
          <w:sz w:val="28"/>
          <w:szCs w:val="28"/>
        </w:rPr>
        <w:t xml:space="preserve"> в статье 97:</w:t>
      </w:r>
    </w:p>
    <w:p w:rsidR="00B00A79" w:rsidRPr="00002681" w:rsidRDefault="00B00A79" w:rsidP="001179C0">
      <w:pPr>
        <w:pStyle w:val="a7"/>
        <w:numPr>
          <w:ilvl w:val="3"/>
          <w:numId w:val="6"/>
        </w:numPr>
        <w:tabs>
          <w:tab w:val="clear" w:pos="680"/>
          <w:tab w:val="num" w:pos="993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02681">
        <w:rPr>
          <w:sz w:val="28"/>
          <w:szCs w:val="28"/>
        </w:rPr>
        <w:t>часть 1 дополнить пре</w:t>
      </w:r>
      <w:r w:rsidR="0004110F" w:rsidRPr="00002681">
        <w:rPr>
          <w:sz w:val="28"/>
          <w:szCs w:val="28"/>
        </w:rPr>
        <w:t>дложением следующего содержания: «</w:t>
      </w:r>
      <w:r w:rsidR="00553069" w:rsidRPr="00002681">
        <w:rPr>
          <w:sz w:val="28"/>
          <w:szCs w:val="28"/>
        </w:rPr>
        <w:t>Заключение юридического управления должно содержать рекомендаци</w:t>
      </w:r>
      <w:r w:rsidR="007204F9" w:rsidRPr="00002681">
        <w:rPr>
          <w:sz w:val="28"/>
          <w:szCs w:val="28"/>
        </w:rPr>
        <w:t>и</w:t>
      </w:r>
      <w:r w:rsidR="00275D17" w:rsidRPr="00002681">
        <w:rPr>
          <w:sz w:val="28"/>
          <w:szCs w:val="28"/>
        </w:rPr>
        <w:t xml:space="preserve"> по принятию Думой решения</w:t>
      </w:r>
      <w:proofErr w:type="gramStart"/>
      <w:r w:rsidR="00275D17" w:rsidRPr="00002681">
        <w:rPr>
          <w:sz w:val="28"/>
          <w:szCs w:val="28"/>
        </w:rPr>
        <w:t>.</w:t>
      </w:r>
      <w:r w:rsidR="00553069" w:rsidRPr="00002681">
        <w:rPr>
          <w:sz w:val="28"/>
          <w:szCs w:val="28"/>
        </w:rPr>
        <w:t>»;</w:t>
      </w:r>
    </w:p>
    <w:p w:rsidR="00E77A69" w:rsidRPr="00002681" w:rsidRDefault="00E77A69" w:rsidP="001179C0">
      <w:pPr>
        <w:pStyle w:val="a7"/>
        <w:numPr>
          <w:ilvl w:val="3"/>
          <w:numId w:val="6"/>
        </w:numPr>
        <w:tabs>
          <w:tab w:val="clear" w:pos="680"/>
          <w:tab w:val="num" w:pos="993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proofErr w:type="gramEnd"/>
      <w:r w:rsidRPr="00002681">
        <w:rPr>
          <w:sz w:val="28"/>
          <w:szCs w:val="28"/>
        </w:rPr>
        <w:t>часть 2 признать утратившей силу;</w:t>
      </w:r>
    </w:p>
    <w:p w:rsidR="00E77A69" w:rsidRPr="00002681" w:rsidRDefault="00E77A69" w:rsidP="001179C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02681">
        <w:rPr>
          <w:sz w:val="28"/>
          <w:szCs w:val="28"/>
        </w:rPr>
        <w:tab/>
        <w:t>1.1</w:t>
      </w:r>
      <w:r w:rsidR="00B00A79" w:rsidRPr="00002681">
        <w:rPr>
          <w:sz w:val="28"/>
          <w:szCs w:val="28"/>
        </w:rPr>
        <w:t>3</w:t>
      </w:r>
      <w:r w:rsidRPr="00002681">
        <w:rPr>
          <w:sz w:val="28"/>
          <w:szCs w:val="28"/>
        </w:rPr>
        <w:t>. часть 1 статьи 99 изложить в следующей редакции:</w:t>
      </w:r>
    </w:p>
    <w:p w:rsidR="00E77A69" w:rsidRPr="00002681" w:rsidRDefault="00E77A69" w:rsidP="001179C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2681">
        <w:rPr>
          <w:sz w:val="28"/>
          <w:szCs w:val="28"/>
        </w:rPr>
        <w:tab/>
        <w:t>«1. Комиссии рассматривают представленные документы (акты про</w:t>
      </w:r>
      <w:r w:rsidR="00002681">
        <w:rPr>
          <w:sz w:val="28"/>
          <w:szCs w:val="28"/>
        </w:rPr>
        <w:t>курорского реагирования, отклонё</w:t>
      </w:r>
      <w:r w:rsidRPr="00002681">
        <w:rPr>
          <w:sz w:val="28"/>
          <w:szCs w:val="28"/>
        </w:rPr>
        <w:t>нные мэром решения) и по итогам их рассмотрения готовят проект решения Думы</w:t>
      </w:r>
      <w:r w:rsidR="004A0F31" w:rsidRPr="00002681">
        <w:rPr>
          <w:sz w:val="28"/>
          <w:szCs w:val="28"/>
        </w:rPr>
        <w:t xml:space="preserve"> с учё</w:t>
      </w:r>
      <w:r w:rsidR="0004110F" w:rsidRPr="00002681">
        <w:rPr>
          <w:sz w:val="28"/>
          <w:szCs w:val="28"/>
        </w:rPr>
        <w:t>том рекомендаций юридического управления</w:t>
      </w:r>
      <w:proofErr w:type="gramStart"/>
      <w:r w:rsidRPr="00002681">
        <w:rPr>
          <w:sz w:val="28"/>
          <w:szCs w:val="28"/>
        </w:rPr>
        <w:t>.»;</w:t>
      </w:r>
      <w:proofErr w:type="gramEnd"/>
    </w:p>
    <w:p w:rsidR="00E77A69" w:rsidRPr="00002681" w:rsidRDefault="00E77A69" w:rsidP="001179C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02681">
        <w:rPr>
          <w:sz w:val="28"/>
          <w:szCs w:val="28"/>
        </w:rPr>
        <w:tab/>
        <w:t>1.1</w:t>
      </w:r>
      <w:r w:rsidR="0004110F" w:rsidRPr="00002681">
        <w:rPr>
          <w:sz w:val="28"/>
          <w:szCs w:val="28"/>
        </w:rPr>
        <w:t>4</w:t>
      </w:r>
      <w:r w:rsidRPr="00002681">
        <w:rPr>
          <w:sz w:val="28"/>
          <w:szCs w:val="28"/>
        </w:rPr>
        <w:t>. статью 103 дополнить словами «</w:t>
      </w:r>
      <w:r w:rsidR="006B1370" w:rsidRPr="00002681">
        <w:rPr>
          <w:sz w:val="28"/>
          <w:szCs w:val="28"/>
        </w:rPr>
        <w:t xml:space="preserve">и прокурору </w:t>
      </w:r>
      <w:r w:rsidRPr="00002681">
        <w:rPr>
          <w:sz w:val="28"/>
          <w:szCs w:val="28"/>
        </w:rPr>
        <w:t>для проведения антикоррупционной экспертизы</w:t>
      </w:r>
      <w:proofErr w:type="gramStart"/>
      <w:r w:rsidRPr="00002681">
        <w:rPr>
          <w:sz w:val="28"/>
          <w:szCs w:val="28"/>
        </w:rPr>
        <w:t>.»;</w:t>
      </w:r>
      <w:proofErr w:type="gramEnd"/>
    </w:p>
    <w:p w:rsidR="00E77A69" w:rsidRPr="00002681" w:rsidRDefault="00E77A69" w:rsidP="001179C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02681">
        <w:rPr>
          <w:sz w:val="28"/>
          <w:szCs w:val="28"/>
        </w:rPr>
        <w:tab/>
        <w:t>1.1</w:t>
      </w:r>
      <w:r w:rsidR="0004110F" w:rsidRPr="00002681">
        <w:rPr>
          <w:sz w:val="28"/>
          <w:szCs w:val="28"/>
        </w:rPr>
        <w:t>5</w:t>
      </w:r>
      <w:r w:rsidRPr="00002681">
        <w:rPr>
          <w:sz w:val="28"/>
          <w:szCs w:val="28"/>
        </w:rPr>
        <w:t>. в части 2 статьи 140 слово «приказы» заменить словом «распоряжения»;</w:t>
      </w:r>
    </w:p>
    <w:p w:rsidR="00E77A69" w:rsidRPr="00002681" w:rsidRDefault="003C21C0" w:rsidP="001179C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02681">
        <w:rPr>
          <w:sz w:val="28"/>
          <w:szCs w:val="28"/>
        </w:rPr>
        <w:t xml:space="preserve">     </w:t>
      </w:r>
      <w:r w:rsidR="00E77A69" w:rsidRPr="00002681">
        <w:rPr>
          <w:sz w:val="28"/>
          <w:szCs w:val="28"/>
        </w:rPr>
        <w:tab/>
        <w:t>1.1</w:t>
      </w:r>
      <w:r w:rsidR="0004110F" w:rsidRPr="00002681">
        <w:rPr>
          <w:sz w:val="28"/>
          <w:szCs w:val="28"/>
        </w:rPr>
        <w:t>6</w:t>
      </w:r>
      <w:r w:rsidR="00E77A69" w:rsidRPr="00002681">
        <w:rPr>
          <w:sz w:val="28"/>
          <w:szCs w:val="28"/>
        </w:rPr>
        <w:t xml:space="preserve">. в </w:t>
      </w:r>
      <w:r w:rsidR="0004110F" w:rsidRPr="00002681">
        <w:rPr>
          <w:sz w:val="28"/>
          <w:szCs w:val="28"/>
        </w:rPr>
        <w:t>пункте 5 статьи 153</w:t>
      </w:r>
      <w:r w:rsidR="00E77A69" w:rsidRPr="00002681">
        <w:rPr>
          <w:sz w:val="28"/>
          <w:szCs w:val="28"/>
        </w:rPr>
        <w:t xml:space="preserve"> слово «приказ» в соответствующем числе и падеже заменить слово</w:t>
      </w:r>
      <w:r w:rsidR="00626CEB" w:rsidRPr="00002681">
        <w:rPr>
          <w:sz w:val="28"/>
          <w:szCs w:val="28"/>
        </w:rPr>
        <w:t>м</w:t>
      </w:r>
      <w:r w:rsidR="00E77A69" w:rsidRPr="00002681">
        <w:rPr>
          <w:sz w:val="28"/>
          <w:szCs w:val="28"/>
        </w:rPr>
        <w:t xml:space="preserve"> «распоряжение» в соответствующем числе и падеже;</w:t>
      </w:r>
    </w:p>
    <w:p w:rsidR="00E77A69" w:rsidRPr="00002681" w:rsidRDefault="00E77A69" w:rsidP="001179C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2681">
        <w:rPr>
          <w:sz w:val="28"/>
          <w:szCs w:val="28"/>
        </w:rPr>
        <w:tab/>
        <w:t>1.1</w:t>
      </w:r>
      <w:r w:rsidR="0004110F" w:rsidRPr="00002681">
        <w:rPr>
          <w:sz w:val="28"/>
          <w:szCs w:val="28"/>
        </w:rPr>
        <w:t>7</w:t>
      </w:r>
      <w:r w:rsidRPr="00002681">
        <w:rPr>
          <w:sz w:val="28"/>
          <w:szCs w:val="28"/>
        </w:rPr>
        <w:t>. в статье 180 слова «привлекаются к ответственности» заменить словами «несут ответственность».</w:t>
      </w:r>
    </w:p>
    <w:p w:rsidR="00E77A69" w:rsidRPr="00002681" w:rsidRDefault="00E77A69" w:rsidP="001179C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02681">
        <w:rPr>
          <w:sz w:val="28"/>
          <w:szCs w:val="28"/>
        </w:rPr>
        <w:t>2. Опубликовать настоящее решение в средствах массовой информации городского округа.</w:t>
      </w:r>
    </w:p>
    <w:p w:rsidR="00E77A69" w:rsidRPr="00002681" w:rsidRDefault="00E77A69" w:rsidP="001179C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02681">
        <w:rPr>
          <w:sz w:val="28"/>
          <w:szCs w:val="28"/>
        </w:rPr>
        <w:t>3. Настоящее решение вступает в силу с момента подписания.</w:t>
      </w:r>
    </w:p>
    <w:p w:rsidR="00E77A69" w:rsidRPr="00002681" w:rsidRDefault="00E77A69" w:rsidP="001179C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02681">
        <w:rPr>
          <w:sz w:val="28"/>
          <w:szCs w:val="28"/>
        </w:rPr>
        <w:t xml:space="preserve">4. </w:t>
      </w:r>
      <w:proofErr w:type="gramStart"/>
      <w:r w:rsidRPr="00002681">
        <w:rPr>
          <w:sz w:val="28"/>
          <w:szCs w:val="28"/>
        </w:rPr>
        <w:t>Контроль за</w:t>
      </w:r>
      <w:proofErr w:type="gramEnd"/>
      <w:r w:rsidRPr="00002681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E77A69" w:rsidRPr="00002681" w:rsidRDefault="00E77A69" w:rsidP="001179C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77A69" w:rsidRPr="00002681" w:rsidRDefault="00E77A69" w:rsidP="001179C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179C0" w:rsidRPr="00002681" w:rsidRDefault="001179C0" w:rsidP="001179C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77A69" w:rsidRPr="00002681" w:rsidRDefault="00E77A69" w:rsidP="001179C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02681">
        <w:rPr>
          <w:sz w:val="28"/>
          <w:szCs w:val="28"/>
        </w:rPr>
        <w:t>Мэр</w:t>
      </w:r>
      <w:r w:rsidRPr="00002681">
        <w:rPr>
          <w:sz w:val="28"/>
          <w:szCs w:val="28"/>
        </w:rPr>
        <w:tab/>
      </w:r>
      <w:r w:rsidRPr="00002681">
        <w:rPr>
          <w:sz w:val="28"/>
          <w:szCs w:val="28"/>
        </w:rPr>
        <w:tab/>
      </w:r>
      <w:r w:rsidRPr="00002681">
        <w:rPr>
          <w:sz w:val="28"/>
          <w:szCs w:val="28"/>
        </w:rPr>
        <w:tab/>
      </w:r>
      <w:r w:rsidRPr="00002681">
        <w:rPr>
          <w:sz w:val="28"/>
          <w:szCs w:val="28"/>
        </w:rPr>
        <w:tab/>
      </w:r>
      <w:r w:rsidRPr="00002681">
        <w:rPr>
          <w:sz w:val="28"/>
          <w:szCs w:val="28"/>
        </w:rPr>
        <w:tab/>
      </w:r>
      <w:r w:rsidRPr="00002681">
        <w:rPr>
          <w:sz w:val="28"/>
          <w:szCs w:val="28"/>
        </w:rPr>
        <w:tab/>
      </w:r>
      <w:r w:rsidRPr="00002681">
        <w:rPr>
          <w:sz w:val="28"/>
          <w:szCs w:val="28"/>
        </w:rPr>
        <w:tab/>
      </w:r>
      <w:r w:rsidRPr="00002681">
        <w:rPr>
          <w:sz w:val="28"/>
          <w:szCs w:val="28"/>
        </w:rPr>
        <w:tab/>
      </w:r>
      <w:r w:rsidRPr="00002681">
        <w:rPr>
          <w:sz w:val="28"/>
          <w:szCs w:val="28"/>
        </w:rPr>
        <w:tab/>
      </w:r>
      <w:r w:rsidRPr="00002681">
        <w:rPr>
          <w:sz w:val="28"/>
          <w:szCs w:val="28"/>
        </w:rPr>
        <w:tab/>
      </w:r>
      <w:r w:rsidR="001179C0" w:rsidRPr="00002681">
        <w:rPr>
          <w:sz w:val="28"/>
          <w:szCs w:val="28"/>
        </w:rPr>
        <w:tab/>
      </w:r>
      <w:r w:rsidRPr="00002681">
        <w:rPr>
          <w:sz w:val="28"/>
          <w:szCs w:val="28"/>
        </w:rPr>
        <w:t>А.Н.Пушков</w:t>
      </w:r>
    </w:p>
    <w:p w:rsidR="00E77A69" w:rsidRPr="00002681" w:rsidRDefault="00E77A69" w:rsidP="001179C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7A69" w:rsidRPr="00002681" w:rsidRDefault="00E77A69" w:rsidP="001179C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179C0" w:rsidRPr="00002681" w:rsidRDefault="001179C0" w:rsidP="001179C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7A69" w:rsidRPr="00002681" w:rsidRDefault="00E77A69" w:rsidP="001179C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02681">
        <w:rPr>
          <w:sz w:val="28"/>
          <w:szCs w:val="28"/>
        </w:rPr>
        <w:t>Председатель</w:t>
      </w:r>
      <w:r w:rsidRPr="00002681">
        <w:rPr>
          <w:b/>
          <w:sz w:val="28"/>
          <w:szCs w:val="28"/>
        </w:rPr>
        <w:t xml:space="preserve"> </w:t>
      </w:r>
      <w:r w:rsidRPr="00002681">
        <w:rPr>
          <w:sz w:val="28"/>
          <w:szCs w:val="28"/>
        </w:rPr>
        <w:t>Думы</w:t>
      </w:r>
      <w:r w:rsidRPr="00002681">
        <w:rPr>
          <w:sz w:val="28"/>
          <w:szCs w:val="28"/>
        </w:rPr>
        <w:tab/>
      </w:r>
      <w:r w:rsidRPr="00002681">
        <w:rPr>
          <w:sz w:val="28"/>
          <w:szCs w:val="28"/>
        </w:rPr>
        <w:tab/>
      </w:r>
      <w:r w:rsidRPr="00002681">
        <w:rPr>
          <w:sz w:val="28"/>
          <w:szCs w:val="28"/>
        </w:rPr>
        <w:tab/>
      </w:r>
      <w:r w:rsidRPr="00002681">
        <w:rPr>
          <w:sz w:val="28"/>
          <w:szCs w:val="28"/>
        </w:rPr>
        <w:tab/>
      </w:r>
      <w:r w:rsidRPr="00002681">
        <w:rPr>
          <w:sz w:val="28"/>
          <w:szCs w:val="28"/>
        </w:rPr>
        <w:tab/>
      </w:r>
      <w:r w:rsidRPr="00002681">
        <w:rPr>
          <w:sz w:val="28"/>
          <w:szCs w:val="28"/>
        </w:rPr>
        <w:tab/>
      </w:r>
      <w:r w:rsidRPr="00002681">
        <w:rPr>
          <w:sz w:val="28"/>
          <w:szCs w:val="28"/>
        </w:rPr>
        <w:tab/>
      </w:r>
      <w:r w:rsidR="001179C0" w:rsidRPr="00002681">
        <w:rPr>
          <w:sz w:val="28"/>
          <w:szCs w:val="28"/>
        </w:rPr>
        <w:tab/>
        <w:t xml:space="preserve">   </w:t>
      </w:r>
      <w:r w:rsidRPr="00002681">
        <w:rPr>
          <w:sz w:val="28"/>
          <w:szCs w:val="28"/>
        </w:rPr>
        <w:t>А.И.Зверев</w:t>
      </w:r>
    </w:p>
    <w:sectPr w:rsidR="00E77A69" w:rsidRPr="00002681" w:rsidSect="001179C0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9C0" w:rsidRDefault="001179C0" w:rsidP="008C6430">
      <w:r>
        <w:separator/>
      </w:r>
    </w:p>
  </w:endnote>
  <w:endnote w:type="continuationSeparator" w:id="1">
    <w:p w:rsidR="001179C0" w:rsidRDefault="001179C0" w:rsidP="008C6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9C0" w:rsidRDefault="001179C0" w:rsidP="008C6430">
      <w:r>
        <w:separator/>
      </w:r>
    </w:p>
  </w:footnote>
  <w:footnote w:type="continuationSeparator" w:id="1">
    <w:p w:rsidR="001179C0" w:rsidRDefault="001179C0" w:rsidP="008C6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7254"/>
      <w:docPartObj>
        <w:docPartGallery w:val="Page Numbers (Top of Page)"/>
        <w:docPartUnique/>
      </w:docPartObj>
    </w:sdtPr>
    <w:sdtContent>
      <w:p w:rsidR="001179C0" w:rsidRDefault="00873641">
        <w:pPr>
          <w:pStyle w:val="a3"/>
          <w:jc w:val="center"/>
        </w:pPr>
        <w:r w:rsidRPr="001179C0">
          <w:rPr>
            <w:sz w:val="20"/>
            <w:szCs w:val="20"/>
          </w:rPr>
          <w:fldChar w:fldCharType="begin"/>
        </w:r>
        <w:r w:rsidR="001179C0" w:rsidRPr="001179C0">
          <w:rPr>
            <w:sz w:val="20"/>
            <w:szCs w:val="20"/>
          </w:rPr>
          <w:instrText xml:space="preserve"> PAGE   \* MERGEFORMAT </w:instrText>
        </w:r>
        <w:r w:rsidRPr="001179C0">
          <w:rPr>
            <w:sz w:val="20"/>
            <w:szCs w:val="20"/>
          </w:rPr>
          <w:fldChar w:fldCharType="separate"/>
        </w:r>
        <w:r w:rsidR="007A7710">
          <w:rPr>
            <w:noProof/>
            <w:sz w:val="20"/>
            <w:szCs w:val="20"/>
          </w:rPr>
          <w:t>6</w:t>
        </w:r>
        <w:r w:rsidRPr="001179C0">
          <w:rPr>
            <w:sz w:val="20"/>
            <w:szCs w:val="20"/>
          </w:rPr>
          <w:fldChar w:fldCharType="end"/>
        </w:r>
      </w:p>
    </w:sdtContent>
  </w:sdt>
  <w:p w:rsidR="001179C0" w:rsidRDefault="001179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7251"/>
      <w:docPartObj>
        <w:docPartGallery w:val="Page Numbers (Top of Page)"/>
        <w:docPartUnique/>
      </w:docPartObj>
    </w:sdtPr>
    <w:sdtContent>
      <w:p w:rsidR="001179C0" w:rsidRDefault="00873641">
        <w:pPr>
          <w:pStyle w:val="a3"/>
          <w:jc w:val="center"/>
        </w:pPr>
      </w:p>
    </w:sdtContent>
  </w:sdt>
  <w:p w:rsidR="001179C0" w:rsidRDefault="001179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A8A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1">
    <w:nsid w:val="0ABD2329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2">
    <w:nsid w:val="1F1059BF"/>
    <w:multiLevelType w:val="hybridMultilevel"/>
    <w:tmpl w:val="355ED984"/>
    <w:lvl w:ilvl="0" w:tplc="393C185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950EE8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4">
    <w:nsid w:val="55002AD5"/>
    <w:multiLevelType w:val="hybridMultilevel"/>
    <w:tmpl w:val="07F6EAA8"/>
    <w:lvl w:ilvl="0" w:tplc="B6BCD660">
      <w:start w:val="1"/>
      <w:numFmt w:val="decimal"/>
      <w:lvlText w:val="%1."/>
      <w:lvlJc w:val="left"/>
      <w:pPr>
        <w:tabs>
          <w:tab w:val="num" w:pos="900"/>
        </w:tabs>
        <w:ind w:left="220" w:firstLine="680"/>
      </w:pPr>
      <w:rPr>
        <w:rFonts w:hint="default"/>
      </w:rPr>
    </w:lvl>
    <w:lvl w:ilvl="1" w:tplc="CC8CB78E">
      <w:numFmt w:val="none"/>
      <w:lvlText w:val=""/>
      <w:lvlJc w:val="left"/>
      <w:pPr>
        <w:tabs>
          <w:tab w:val="num" w:pos="360"/>
        </w:tabs>
      </w:pPr>
    </w:lvl>
    <w:lvl w:ilvl="2" w:tplc="5F40B608">
      <w:numFmt w:val="none"/>
      <w:lvlText w:val=""/>
      <w:lvlJc w:val="left"/>
      <w:pPr>
        <w:tabs>
          <w:tab w:val="num" w:pos="360"/>
        </w:tabs>
      </w:pPr>
    </w:lvl>
    <w:lvl w:ilvl="3" w:tplc="008661D0">
      <w:numFmt w:val="none"/>
      <w:lvlText w:val=""/>
      <w:lvlJc w:val="left"/>
      <w:pPr>
        <w:tabs>
          <w:tab w:val="num" w:pos="360"/>
        </w:tabs>
      </w:pPr>
    </w:lvl>
    <w:lvl w:ilvl="4" w:tplc="DEFE33D6">
      <w:numFmt w:val="none"/>
      <w:lvlText w:val=""/>
      <w:lvlJc w:val="left"/>
      <w:pPr>
        <w:tabs>
          <w:tab w:val="num" w:pos="360"/>
        </w:tabs>
      </w:pPr>
    </w:lvl>
    <w:lvl w:ilvl="5" w:tplc="0F5ED114">
      <w:numFmt w:val="none"/>
      <w:lvlText w:val=""/>
      <w:lvlJc w:val="left"/>
      <w:pPr>
        <w:tabs>
          <w:tab w:val="num" w:pos="360"/>
        </w:tabs>
      </w:pPr>
    </w:lvl>
    <w:lvl w:ilvl="6" w:tplc="92DC96D6">
      <w:numFmt w:val="none"/>
      <w:lvlText w:val=""/>
      <w:lvlJc w:val="left"/>
      <w:pPr>
        <w:tabs>
          <w:tab w:val="num" w:pos="360"/>
        </w:tabs>
      </w:pPr>
    </w:lvl>
    <w:lvl w:ilvl="7" w:tplc="08DACD3A">
      <w:numFmt w:val="none"/>
      <w:lvlText w:val=""/>
      <w:lvlJc w:val="left"/>
      <w:pPr>
        <w:tabs>
          <w:tab w:val="num" w:pos="360"/>
        </w:tabs>
      </w:pPr>
    </w:lvl>
    <w:lvl w:ilvl="8" w:tplc="CC881CF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6D7046E"/>
    <w:multiLevelType w:val="hybridMultilevel"/>
    <w:tmpl w:val="A74C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5EE2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1F5"/>
    <w:rsid w:val="00002681"/>
    <w:rsid w:val="00011A17"/>
    <w:rsid w:val="00020ADA"/>
    <w:rsid w:val="00026831"/>
    <w:rsid w:val="00031B82"/>
    <w:rsid w:val="0004110F"/>
    <w:rsid w:val="0004126E"/>
    <w:rsid w:val="00041366"/>
    <w:rsid w:val="00043F86"/>
    <w:rsid w:val="00053456"/>
    <w:rsid w:val="000A2EC0"/>
    <w:rsid w:val="000E4CBF"/>
    <w:rsid w:val="000F1F30"/>
    <w:rsid w:val="001039B5"/>
    <w:rsid w:val="00105CF4"/>
    <w:rsid w:val="00110B50"/>
    <w:rsid w:val="001179C0"/>
    <w:rsid w:val="001276DB"/>
    <w:rsid w:val="001538E8"/>
    <w:rsid w:val="00156F46"/>
    <w:rsid w:val="0016644A"/>
    <w:rsid w:val="001B7B9F"/>
    <w:rsid w:val="001C540E"/>
    <w:rsid w:val="001C7017"/>
    <w:rsid w:val="001D4C08"/>
    <w:rsid w:val="001E20E4"/>
    <w:rsid w:val="001E7B55"/>
    <w:rsid w:val="001F2815"/>
    <w:rsid w:val="00204504"/>
    <w:rsid w:val="00237D33"/>
    <w:rsid w:val="00240DD5"/>
    <w:rsid w:val="00256BC9"/>
    <w:rsid w:val="00274515"/>
    <w:rsid w:val="00275D17"/>
    <w:rsid w:val="002A44F8"/>
    <w:rsid w:val="002B4F4E"/>
    <w:rsid w:val="002C4565"/>
    <w:rsid w:val="002F6104"/>
    <w:rsid w:val="00311303"/>
    <w:rsid w:val="00313F95"/>
    <w:rsid w:val="00314160"/>
    <w:rsid w:val="003172B4"/>
    <w:rsid w:val="00354363"/>
    <w:rsid w:val="00360ED8"/>
    <w:rsid w:val="003610AB"/>
    <w:rsid w:val="0036206E"/>
    <w:rsid w:val="00373FDE"/>
    <w:rsid w:val="0038239C"/>
    <w:rsid w:val="00382E32"/>
    <w:rsid w:val="003836D7"/>
    <w:rsid w:val="003C21C0"/>
    <w:rsid w:val="003C29AE"/>
    <w:rsid w:val="003D41F5"/>
    <w:rsid w:val="003F1321"/>
    <w:rsid w:val="0041313E"/>
    <w:rsid w:val="00426E97"/>
    <w:rsid w:val="00431CCD"/>
    <w:rsid w:val="00440775"/>
    <w:rsid w:val="00447A03"/>
    <w:rsid w:val="00450329"/>
    <w:rsid w:val="00453929"/>
    <w:rsid w:val="00470656"/>
    <w:rsid w:val="00476373"/>
    <w:rsid w:val="00483426"/>
    <w:rsid w:val="004A0F31"/>
    <w:rsid w:val="004A41F8"/>
    <w:rsid w:val="004B44AA"/>
    <w:rsid w:val="004D769D"/>
    <w:rsid w:val="004E1A28"/>
    <w:rsid w:val="004F2747"/>
    <w:rsid w:val="004F7091"/>
    <w:rsid w:val="005218D7"/>
    <w:rsid w:val="00522D71"/>
    <w:rsid w:val="00551072"/>
    <w:rsid w:val="00553062"/>
    <w:rsid w:val="00553069"/>
    <w:rsid w:val="005600A4"/>
    <w:rsid w:val="005635DD"/>
    <w:rsid w:val="00574DCB"/>
    <w:rsid w:val="005938F9"/>
    <w:rsid w:val="005A096A"/>
    <w:rsid w:val="005A2221"/>
    <w:rsid w:val="005B3B7D"/>
    <w:rsid w:val="005C4B39"/>
    <w:rsid w:val="005C60A7"/>
    <w:rsid w:val="005D7DE7"/>
    <w:rsid w:val="005E20DE"/>
    <w:rsid w:val="005E68BD"/>
    <w:rsid w:val="0060078A"/>
    <w:rsid w:val="00602B7E"/>
    <w:rsid w:val="00607246"/>
    <w:rsid w:val="00626CEB"/>
    <w:rsid w:val="0063059A"/>
    <w:rsid w:val="0069259E"/>
    <w:rsid w:val="006A5260"/>
    <w:rsid w:val="006B1370"/>
    <w:rsid w:val="006B15DA"/>
    <w:rsid w:val="006C4A8F"/>
    <w:rsid w:val="006E2E39"/>
    <w:rsid w:val="006F34CF"/>
    <w:rsid w:val="006F7FCB"/>
    <w:rsid w:val="00701248"/>
    <w:rsid w:val="00715CAD"/>
    <w:rsid w:val="007176E9"/>
    <w:rsid w:val="00717AF9"/>
    <w:rsid w:val="007204F9"/>
    <w:rsid w:val="007344BD"/>
    <w:rsid w:val="007469B7"/>
    <w:rsid w:val="0074785C"/>
    <w:rsid w:val="00750C60"/>
    <w:rsid w:val="007555FB"/>
    <w:rsid w:val="00763153"/>
    <w:rsid w:val="00765886"/>
    <w:rsid w:val="00775CE9"/>
    <w:rsid w:val="00787C36"/>
    <w:rsid w:val="007A7710"/>
    <w:rsid w:val="007C0115"/>
    <w:rsid w:val="007E7935"/>
    <w:rsid w:val="008262D8"/>
    <w:rsid w:val="00834CEB"/>
    <w:rsid w:val="008374B7"/>
    <w:rsid w:val="00850BFE"/>
    <w:rsid w:val="008620CE"/>
    <w:rsid w:val="008657E3"/>
    <w:rsid w:val="00873641"/>
    <w:rsid w:val="008775FA"/>
    <w:rsid w:val="008B75D0"/>
    <w:rsid w:val="008B7F21"/>
    <w:rsid w:val="008C1536"/>
    <w:rsid w:val="008C3B9B"/>
    <w:rsid w:val="008C6430"/>
    <w:rsid w:val="008D0678"/>
    <w:rsid w:val="008E01F2"/>
    <w:rsid w:val="008F5BFE"/>
    <w:rsid w:val="00907699"/>
    <w:rsid w:val="00920CF3"/>
    <w:rsid w:val="00933013"/>
    <w:rsid w:val="00940F0F"/>
    <w:rsid w:val="00956A98"/>
    <w:rsid w:val="009603E8"/>
    <w:rsid w:val="00965E47"/>
    <w:rsid w:val="009740D9"/>
    <w:rsid w:val="00984C61"/>
    <w:rsid w:val="009A6BAC"/>
    <w:rsid w:val="009D10B0"/>
    <w:rsid w:val="009D1265"/>
    <w:rsid w:val="009D42DF"/>
    <w:rsid w:val="009F1C2A"/>
    <w:rsid w:val="00A040B4"/>
    <w:rsid w:val="00A170DA"/>
    <w:rsid w:val="00A3625A"/>
    <w:rsid w:val="00A523E4"/>
    <w:rsid w:val="00A546A5"/>
    <w:rsid w:val="00A65975"/>
    <w:rsid w:val="00A73EC8"/>
    <w:rsid w:val="00A81A5E"/>
    <w:rsid w:val="00A862EF"/>
    <w:rsid w:val="00A90231"/>
    <w:rsid w:val="00A962A4"/>
    <w:rsid w:val="00AB2DDB"/>
    <w:rsid w:val="00AB7C4C"/>
    <w:rsid w:val="00AE13DF"/>
    <w:rsid w:val="00AE1ED6"/>
    <w:rsid w:val="00AF40C1"/>
    <w:rsid w:val="00AF6A4B"/>
    <w:rsid w:val="00B0001D"/>
    <w:rsid w:val="00B00A79"/>
    <w:rsid w:val="00B13CDD"/>
    <w:rsid w:val="00B51B5D"/>
    <w:rsid w:val="00B72B46"/>
    <w:rsid w:val="00B75CDD"/>
    <w:rsid w:val="00BB68C0"/>
    <w:rsid w:val="00BC04DD"/>
    <w:rsid w:val="00C1460B"/>
    <w:rsid w:val="00C57A20"/>
    <w:rsid w:val="00C66615"/>
    <w:rsid w:val="00C70060"/>
    <w:rsid w:val="00C91879"/>
    <w:rsid w:val="00CA6DC7"/>
    <w:rsid w:val="00CF5189"/>
    <w:rsid w:val="00D101AA"/>
    <w:rsid w:val="00D2087B"/>
    <w:rsid w:val="00D35531"/>
    <w:rsid w:val="00D46585"/>
    <w:rsid w:val="00D561E4"/>
    <w:rsid w:val="00D61B5B"/>
    <w:rsid w:val="00D62A2A"/>
    <w:rsid w:val="00D7185A"/>
    <w:rsid w:val="00D773C9"/>
    <w:rsid w:val="00D80D82"/>
    <w:rsid w:val="00DA0775"/>
    <w:rsid w:val="00DA08EE"/>
    <w:rsid w:val="00DA0AF7"/>
    <w:rsid w:val="00DA4C2F"/>
    <w:rsid w:val="00DB13D2"/>
    <w:rsid w:val="00DB1E45"/>
    <w:rsid w:val="00DC2461"/>
    <w:rsid w:val="00DD1405"/>
    <w:rsid w:val="00DE0F4E"/>
    <w:rsid w:val="00DE2039"/>
    <w:rsid w:val="00DE2119"/>
    <w:rsid w:val="00DE3935"/>
    <w:rsid w:val="00DF1703"/>
    <w:rsid w:val="00DF51F3"/>
    <w:rsid w:val="00E12AC1"/>
    <w:rsid w:val="00E13F0A"/>
    <w:rsid w:val="00E14397"/>
    <w:rsid w:val="00E20BD9"/>
    <w:rsid w:val="00E2225C"/>
    <w:rsid w:val="00E24E46"/>
    <w:rsid w:val="00E56261"/>
    <w:rsid w:val="00E62948"/>
    <w:rsid w:val="00E631D3"/>
    <w:rsid w:val="00E77A69"/>
    <w:rsid w:val="00EB70FE"/>
    <w:rsid w:val="00F418D6"/>
    <w:rsid w:val="00F45077"/>
    <w:rsid w:val="00F63255"/>
    <w:rsid w:val="00F96CDA"/>
    <w:rsid w:val="00FA25BC"/>
    <w:rsid w:val="00FB42AD"/>
    <w:rsid w:val="00FB7EED"/>
    <w:rsid w:val="00FC2443"/>
    <w:rsid w:val="00FD043E"/>
    <w:rsid w:val="00FF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F5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430"/>
    <w:rPr>
      <w:rFonts w:eastAsia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8C6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430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5E68B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western">
    <w:name w:val="western"/>
    <w:basedOn w:val="a"/>
    <w:rsid w:val="005E68B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basedOn w:val="a0"/>
    <w:rsid w:val="005E68BD"/>
  </w:style>
  <w:style w:type="paragraph" w:customStyle="1" w:styleId="1">
    <w:name w:val="Обычный1"/>
    <w:rsid w:val="00984C61"/>
    <w:pPr>
      <w:suppressAutoHyphens/>
    </w:pPr>
    <w:rPr>
      <w:rFonts w:eastAsia="Arial"/>
      <w:lang w:eastAsia="ar-SA"/>
    </w:rPr>
  </w:style>
  <w:style w:type="paragraph" w:styleId="a7">
    <w:name w:val="List Paragraph"/>
    <w:basedOn w:val="a"/>
    <w:uiPriority w:val="34"/>
    <w:qFormat/>
    <w:rsid w:val="001179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22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2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5;n=9389;fld=134;dst=1001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5;n=12128;fld=134;dst=1006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45;n=9389;fld=134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consultantplus://offline/main?base=RLAW145;n=9389;fld=134;dst=100123</vt:lpwstr>
      </vt:variant>
      <vt:variant>
        <vt:lpwstr/>
      </vt:variant>
      <vt:variant>
        <vt:i4>589853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consultantplus://offline/main?base=RLAW145;n=9389;fld=134;dst=100123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consultantplus://offline/main?base=RLAW145;n=12128;fld=134;dst=100654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Смирнова</dc:creator>
  <cp:keywords/>
  <cp:lastModifiedBy>Жесткова</cp:lastModifiedBy>
  <cp:revision>9</cp:revision>
  <cp:lastPrinted>2011-12-09T08:43:00Z</cp:lastPrinted>
  <dcterms:created xsi:type="dcterms:W3CDTF">2011-12-08T07:15:00Z</dcterms:created>
  <dcterms:modified xsi:type="dcterms:W3CDTF">2011-12-09T08:46:00Z</dcterms:modified>
</cp:coreProperties>
</file>