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4E5" w:rsidRPr="009518B4" w:rsidRDefault="002114E5" w:rsidP="00E359DA">
      <w:pPr>
        <w:rPr>
          <w:sz w:val="28"/>
          <w:szCs w:val="28"/>
        </w:rPr>
      </w:pPr>
    </w:p>
    <w:p w:rsidR="009518B4" w:rsidRPr="009518B4" w:rsidRDefault="009518B4" w:rsidP="00E359DA">
      <w:pPr>
        <w:rPr>
          <w:sz w:val="28"/>
          <w:szCs w:val="28"/>
        </w:rPr>
      </w:pPr>
    </w:p>
    <w:p w:rsidR="009518B4" w:rsidRPr="009518B4" w:rsidRDefault="009518B4" w:rsidP="00E359DA">
      <w:pPr>
        <w:rPr>
          <w:sz w:val="28"/>
          <w:szCs w:val="28"/>
        </w:rPr>
      </w:pPr>
    </w:p>
    <w:p w:rsidR="009518B4" w:rsidRPr="009518B4" w:rsidRDefault="009518B4" w:rsidP="00E359DA">
      <w:pPr>
        <w:rPr>
          <w:sz w:val="28"/>
          <w:szCs w:val="28"/>
        </w:rPr>
      </w:pPr>
    </w:p>
    <w:p w:rsidR="009518B4" w:rsidRPr="009518B4" w:rsidRDefault="009518B4" w:rsidP="00E359DA">
      <w:pPr>
        <w:rPr>
          <w:sz w:val="28"/>
          <w:szCs w:val="28"/>
        </w:rPr>
      </w:pPr>
    </w:p>
    <w:p w:rsidR="009518B4" w:rsidRPr="009518B4" w:rsidRDefault="009518B4" w:rsidP="00E359DA">
      <w:pPr>
        <w:rPr>
          <w:sz w:val="28"/>
          <w:szCs w:val="28"/>
        </w:rPr>
      </w:pPr>
    </w:p>
    <w:p w:rsidR="009518B4" w:rsidRPr="009518B4" w:rsidRDefault="009518B4" w:rsidP="00E359DA">
      <w:pPr>
        <w:rPr>
          <w:sz w:val="28"/>
          <w:szCs w:val="28"/>
        </w:rPr>
      </w:pPr>
    </w:p>
    <w:p w:rsidR="009518B4" w:rsidRPr="009518B4" w:rsidRDefault="009518B4" w:rsidP="00E359DA">
      <w:pPr>
        <w:rPr>
          <w:sz w:val="28"/>
          <w:szCs w:val="28"/>
        </w:rPr>
      </w:pPr>
    </w:p>
    <w:p w:rsidR="009518B4" w:rsidRPr="009518B4" w:rsidRDefault="009518B4" w:rsidP="00E359DA">
      <w:pPr>
        <w:rPr>
          <w:sz w:val="28"/>
          <w:szCs w:val="28"/>
        </w:rPr>
      </w:pPr>
    </w:p>
    <w:p w:rsidR="009518B4" w:rsidRPr="009518B4" w:rsidRDefault="009518B4" w:rsidP="00E359DA">
      <w:pPr>
        <w:rPr>
          <w:sz w:val="28"/>
          <w:szCs w:val="28"/>
        </w:rPr>
      </w:pPr>
    </w:p>
    <w:p w:rsidR="009518B4" w:rsidRPr="009518B4" w:rsidRDefault="009518B4" w:rsidP="00E359DA">
      <w:pPr>
        <w:rPr>
          <w:sz w:val="28"/>
          <w:szCs w:val="28"/>
        </w:rPr>
      </w:pPr>
    </w:p>
    <w:p w:rsidR="002114E5" w:rsidRPr="009518B4" w:rsidRDefault="002114E5" w:rsidP="004E282F">
      <w:pPr>
        <w:jc w:val="center"/>
        <w:rPr>
          <w:b/>
          <w:sz w:val="28"/>
          <w:szCs w:val="28"/>
        </w:rPr>
      </w:pPr>
      <w:r w:rsidRPr="009518B4">
        <w:rPr>
          <w:b/>
          <w:sz w:val="28"/>
          <w:szCs w:val="28"/>
        </w:rPr>
        <w:t>О плане работы по реализации Стратегического плана развития городского округа Тольятти до 2020 года на 2014 год</w:t>
      </w:r>
    </w:p>
    <w:p w:rsidR="002114E5" w:rsidRPr="009518B4" w:rsidRDefault="002114E5" w:rsidP="009518B4">
      <w:pPr>
        <w:numPr>
          <w:ilvl w:val="12"/>
          <w:numId w:val="0"/>
        </w:numPr>
        <w:tabs>
          <w:tab w:val="left" w:pos="709"/>
          <w:tab w:val="left" w:pos="8931"/>
        </w:tabs>
        <w:ind w:firstLine="709"/>
        <w:rPr>
          <w:sz w:val="28"/>
          <w:szCs w:val="28"/>
        </w:rPr>
      </w:pPr>
    </w:p>
    <w:p w:rsidR="009518B4" w:rsidRPr="009518B4" w:rsidRDefault="009518B4" w:rsidP="009518B4">
      <w:pPr>
        <w:numPr>
          <w:ilvl w:val="12"/>
          <w:numId w:val="0"/>
        </w:numPr>
        <w:tabs>
          <w:tab w:val="left" w:pos="709"/>
          <w:tab w:val="left" w:pos="8931"/>
        </w:tabs>
        <w:ind w:firstLine="709"/>
        <w:rPr>
          <w:sz w:val="28"/>
          <w:szCs w:val="28"/>
        </w:rPr>
      </w:pPr>
    </w:p>
    <w:p w:rsidR="009518B4" w:rsidRPr="009518B4" w:rsidRDefault="009518B4" w:rsidP="009518B4">
      <w:pPr>
        <w:numPr>
          <w:ilvl w:val="12"/>
          <w:numId w:val="0"/>
        </w:numPr>
        <w:tabs>
          <w:tab w:val="left" w:pos="709"/>
          <w:tab w:val="left" w:pos="8931"/>
        </w:tabs>
        <w:ind w:firstLine="709"/>
        <w:rPr>
          <w:sz w:val="28"/>
          <w:szCs w:val="28"/>
        </w:rPr>
      </w:pPr>
    </w:p>
    <w:p w:rsidR="002114E5" w:rsidRDefault="002114E5" w:rsidP="009518B4">
      <w:pPr>
        <w:spacing w:line="276" w:lineRule="auto"/>
        <w:ind w:firstLine="709"/>
        <w:jc w:val="both"/>
        <w:rPr>
          <w:sz w:val="28"/>
          <w:szCs w:val="28"/>
        </w:rPr>
      </w:pPr>
      <w:r w:rsidRPr="009518B4">
        <w:rPr>
          <w:sz w:val="28"/>
          <w:szCs w:val="28"/>
        </w:rPr>
        <w:t xml:space="preserve">Рассмотрев материалы, представленные мэрией по вопросу «О плане работы по реализации Стратегического плана развития городского округа Тольятти до 2020 года на 2014 год», Дума </w:t>
      </w:r>
    </w:p>
    <w:p w:rsidR="009518B4" w:rsidRPr="009518B4" w:rsidRDefault="009518B4" w:rsidP="009518B4">
      <w:pPr>
        <w:ind w:firstLine="709"/>
        <w:jc w:val="both"/>
        <w:rPr>
          <w:szCs w:val="24"/>
        </w:rPr>
      </w:pPr>
    </w:p>
    <w:p w:rsidR="002114E5" w:rsidRDefault="002114E5" w:rsidP="009518B4">
      <w:pPr>
        <w:jc w:val="center"/>
        <w:rPr>
          <w:sz w:val="28"/>
          <w:szCs w:val="28"/>
        </w:rPr>
      </w:pPr>
      <w:r w:rsidRPr="009518B4">
        <w:rPr>
          <w:sz w:val="28"/>
          <w:szCs w:val="28"/>
        </w:rPr>
        <w:t>РЕШИЛА:</w:t>
      </w:r>
    </w:p>
    <w:p w:rsidR="009518B4" w:rsidRPr="009518B4" w:rsidRDefault="009518B4" w:rsidP="009518B4">
      <w:pPr>
        <w:jc w:val="center"/>
        <w:rPr>
          <w:szCs w:val="24"/>
        </w:rPr>
      </w:pPr>
    </w:p>
    <w:p w:rsidR="002114E5" w:rsidRPr="009518B4" w:rsidRDefault="002114E5" w:rsidP="009518B4">
      <w:pPr>
        <w:spacing w:line="276" w:lineRule="auto"/>
        <w:ind w:firstLine="709"/>
        <w:jc w:val="both"/>
        <w:rPr>
          <w:sz w:val="28"/>
          <w:szCs w:val="28"/>
        </w:rPr>
      </w:pPr>
      <w:r w:rsidRPr="009518B4">
        <w:rPr>
          <w:sz w:val="28"/>
          <w:szCs w:val="28"/>
        </w:rPr>
        <w:t>1. Отметить, что материалы по вопросу «О плане работы по реализации Стратегического плана развития городского округа Тольятти до 2020 года на 2014 год» поступили в Думу с нарушением требований:</w:t>
      </w:r>
    </w:p>
    <w:p w:rsidR="002114E5" w:rsidRPr="009518B4" w:rsidRDefault="009518B4" w:rsidP="009518B4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114E5" w:rsidRPr="009518B4">
        <w:rPr>
          <w:sz w:val="28"/>
          <w:szCs w:val="28"/>
        </w:rPr>
        <w:t>решения Думы городского округа Тольятти от 17.09</w:t>
      </w:r>
      <w:r>
        <w:rPr>
          <w:sz w:val="28"/>
          <w:szCs w:val="28"/>
        </w:rPr>
        <w:t>.2008</w:t>
      </w:r>
      <w:r w:rsidR="002114E5" w:rsidRPr="009518B4">
        <w:rPr>
          <w:sz w:val="28"/>
          <w:szCs w:val="28"/>
        </w:rPr>
        <w:t xml:space="preserve"> №958 </w:t>
      </w:r>
      <w:r>
        <w:rPr>
          <w:sz w:val="28"/>
          <w:szCs w:val="28"/>
        </w:rPr>
        <w:br/>
      </w:r>
      <w:r w:rsidR="002114E5" w:rsidRPr="009518B4">
        <w:rPr>
          <w:sz w:val="28"/>
          <w:szCs w:val="28"/>
        </w:rPr>
        <w:t>«О Положении об организации разработки Стратегического плана развития городского округа Тольятти до 2020 года» (</w:t>
      </w:r>
      <w:r w:rsidR="00622CED">
        <w:rPr>
          <w:sz w:val="28"/>
          <w:szCs w:val="28"/>
        </w:rPr>
        <w:t>в части утверждения ежегодного п</w:t>
      </w:r>
      <w:r w:rsidR="002114E5" w:rsidRPr="009518B4">
        <w:rPr>
          <w:sz w:val="28"/>
          <w:szCs w:val="28"/>
        </w:rPr>
        <w:t>лана работы по реализации Стратегического плана);</w:t>
      </w:r>
    </w:p>
    <w:p w:rsidR="002114E5" w:rsidRPr="009518B4" w:rsidRDefault="002114E5" w:rsidP="009518B4">
      <w:pPr>
        <w:spacing w:line="276" w:lineRule="auto"/>
        <w:ind w:firstLine="709"/>
        <w:jc w:val="both"/>
        <w:rPr>
          <w:sz w:val="28"/>
          <w:szCs w:val="28"/>
        </w:rPr>
      </w:pPr>
      <w:r w:rsidRPr="009518B4">
        <w:rPr>
          <w:sz w:val="28"/>
          <w:szCs w:val="28"/>
        </w:rPr>
        <w:t>- решения Думы городского округа Тольятти от 1</w:t>
      </w:r>
      <w:r w:rsidR="009518B4">
        <w:rPr>
          <w:sz w:val="28"/>
          <w:szCs w:val="28"/>
        </w:rPr>
        <w:t>6.10.2013</w:t>
      </w:r>
      <w:r w:rsidRPr="009518B4">
        <w:rPr>
          <w:sz w:val="28"/>
          <w:szCs w:val="28"/>
        </w:rPr>
        <w:t xml:space="preserve"> №45 </w:t>
      </w:r>
      <w:r w:rsidR="009518B4">
        <w:rPr>
          <w:sz w:val="28"/>
          <w:szCs w:val="28"/>
        </w:rPr>
        <w:br/>
      </w:r>
      <w:r w:rsidRPr="009518B4">
        <w:rPr>
          <w:sz w:val="28"/>
          <w:szCs w:val="28"/>
        </w:rPr>
        <w:t>«Об оптимизации правового регулирования отношений в сфере стратегического планирования в городском округе Тольятти»</w:t>
      </w:r>
      <w:r w:rsidR="00622CED">
        <w:rPr>
          <w:sz w:val="28"/>
          <w:szCs w:val="28"/>
        </w:rPr>
        <w:t xml:space="preserve"> (в части срока предоставления п</w:t>
      </w:r>
      <w:r w:rsidRPr="009518B4">
        <w:rPr>
          <w:sz w:val="28"/>
          <w:szCs w:val="28"/>
        </w:rPr>
        <w:t>лана работы по реализации Стратегического плана);</w:t>
      </w:r>
    </w:p>
    <w:p w:rsidR="002114E5" w:rsidRPr="009518B4" w:rsidRDefault="002114E5" w:rsidP="009518B4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9518B4">
        <w:rPr>
          <w:sz w:val="28"/>
          <w:szCs w:val="28"/>
        </w:rPr>
        <w:t>- решения Думы городского округа Тольятт</w:t>
      </w:r>
      <w:r w:rsidR="009518B4">
        <w:rPr>
          <w:sz w:val="28"/>
          <w:szCs w:val="28"/>
        </w:rPr>
        <w:t>и от 20.03.2013</w:t>
      </w:r>
      <w:r w:rsidRPr="009518B4">
        <w:rPr>
          <w:sz w:val="28"/>
          <w:szCs w:val="28"/>
        </w:rPr>
        <w:t xml:space="preserve"> №1147 </w:t>
      </w:r>
      <w:r w:rsidR="009518B4">
        <w:rPr>
          <w:sz w:val="28"/>
          <w:szCs w:val="28"/>
        </w:rPr>
        <w:br/>
      </w:r>
      <w:r w:rsidRPr="009518B4">
        <w:rPr>
          <w:sz w:val="28"/>
          <w:szCs w:val="28"/>
        </w:rPr>
        <w:t xml:space="preserve">«О </w:t>
      </w:r>
      <w:proofErr w:type="gramStart"/>
      <w:r w:rsidRPr="009518B4">
        <w:rPr>
          <w:sz w:val="28"/>
          <w:szCs w:val="28"/>
        </w:rPr>
        <w:t>Положении</w:t>
      </w:r>
      <w:proofErr w:type="gramEnd"/>
      <w:r w:rsidRPr="009518B4">
        <w:rPr>
          <w:sz w:val="28"/>
          <w:szCs w:val="28"/>
        </w:rPr>
        <w:t xml:space="preserve"> о порядке внесения проектов муниципальных правовых актов в Думу городского округа Тольятти» (в части пакета документов).</w:t>
      </w:r>
    </w:p>
    <w:p w:rsidR="002114E5" w:rsidRPr="009518B4" w:rsidRDefault="002114E5" w:rsidP="009518B4">
      <w:pPr>
        <w:spacing w:line="276" w:lineRule="auto"/>
        <w:ind w:firstLine="709"/>
        <w:jc w:val="both"/>
        <w:rPr>
          <w:sz w:val="28"/>
          <w:szCs w:val="28"/>
        </w:rPr>
      </w:pPr>
      <w:r w:rsidRPr="009518B4">
        <w:rPr>
          <w:sz w:val="28"/>
          <w:szCs w:val="28"/>
        </w:rPr>
        <w:t>2. Рекомендовать мэрии (Андреев С.И.):</w:t>
      </w:r>
    </w:p>
    <w:p w:rsidR="002114E5" w:rsidRPr="009518B4" w:rsidRDefault="002114E5" w:rsidP="009518B4">
      <w:pPr>
        <w:spacing w:line="276" w:lineRule="auto"/>
        <w:ind w:firstLine="709"/>
        <w:jc w:val="both"/>
        <w:rPr>
          <w:sz w:val="28"/>
          <w:szCs w:val="28"/>
        </w:rPr>
      </w:pPr>
      <w:r w:rsidRPr="009518B4">
        <w:rPr>
          <w:sz w:val="28"/>
          <w:szCs w:val="28"/>
        </w:rPr>
        <w:t xml:space="preserve">2.1. </w:t>
      </w:r>
      <w:proofErr w:type="gramStart"/>
      <w:r w:rsidRPr="009518B4">
        <w:rPr>
          <w:sz w:val="28"/>
          <w:szCs w:val="28"/>
        </w:rPr>
        <w:t>Представить в Думу проект решения Думы по вопросу «О плане работы по реализации Стратегического плана развития городского округа Тольятти до 2020 года на 2014 год</w:t>
      </w:r>
      <w:r w:rsidR="004E282F">
        <w:rPr>
          <w:sz w:val="28"/>
          <w:szCs w:val="28"/>
        </w:rPr>
        <w:t>» в соответствии с пунктом 4.12</w:t>
      </w:r>
      <w:r w:rsidRPr="009518B4">
        <w:rPr>
          <w:sz w:val="28"/>
          <w:szCs w:val="28"/>
        </w:rPr>
        <w:t xml:space="preserve"> Полож</w:t>
      </w:r>
      <w:r w:rsidR="004E282F">
        <w:rPr>
          <w:sz w:val="28"/>
          <w:szCs w:val="28"/>
        </w:rPr>
        <w:t>ения об организации разработки С</w:t>
      </w:r>
      <w:r w:rsidRPr="009518B4">
        <w:rPr>
          <w:sz w:val="28"/>
          <w:szCs w:val="28"/>
        </w:rPr>
        <w:t>тратегического плана развития городского округа</w:t>
      </w:r>
      <w:r w:rsidR="009518B4">
        <w:rPr>
          <w:sz w:val="28"/>
          <w:szCs w:val="28"/>
        </w:rPr>
        <w:t xml:space="preserve"> Тольятти до 2020 года, утверждё</w:t>
      </w:r>
      <w:r w:rsidRPr="009518B4">
        <w:rPr>
          <w:sz w:val="28"/>
          <w:szCs w:val="28"/>
        </w:rPr>
        <w:t xml:space="preserve">нного решением Думы </w:t>
      </w:r>
      <w:r w:rsidRPr="009518B4">
        <w:rPr>
          <w:sz w:val="28"/>
          <w:szCs w:val="28"/>
        </w:rPr>
        <w:lastRenderedPageBreak/>
        <w:t>городского округа Толь</w:t>
      </w:r>
      <w:r w:rsidR="009518B4">
        <w:rPr>
          <w:sz w:val="28"/>
          <w:szCs w:val="28"/>
        </w:rPr>
        <w:t>ятти от 17.09.2008 №958, и с учё</w:t>
      </w:r>
      <w:r w:rsidRPr="009518B4">
        <w:rPr>
          <w:sz w:val="28"/>
          <w:szCs w:val="28"/>
        </w:rPr>
        <w:t xml:space="preserve">том замечаний юридического </w:t>
      </w:r>
      <w:r w:rsidR="009518B4">
        <w:rPr>
          <w:sz w:val="28"/>
          <w:szCs w:val="28"/>
        </w:rPr>
        <w:t xml:space="preserve">и информационно-аналитического </w:t>
      </w:r>
      <w:r w:rsidRPr="009518B4">
        <w:rPr>
          <w:sz w:val="28"/>
          <w:szCs w:val="28"/>
        </w:rPr>
        <w:t>управлений</w:t>
      </w:r>
      <w:proofErr w:type="gramEnd"/>
      <w:r w:rsidRPr="009518B4">
        <w:rPr>
          <w:sz w:val="28"/>
          <w:szCs w:val="28"/>
        </w:rPr>
        <w:t xml:space="preserve"> </w:t>
      </w:r>
      <w:r w:rsidR="004E282F">
        <w:rPr>
          <w:sz w:val="28"/>
          <w:szCs w:val="28"/>
        </w:rPr>
        <w:t xml:space="preserve">аппарата </w:t>
      </w:r>
      <w:r w:rsidRPr="009518B4">
        <w:rPr>
          <w:sz w:val="28"/>
          <w:szCs w:val="28"/>
        </w:rPr>
        <w:t>Думы.</w:t>
      </w:r>
    </w:p>
    <w:p w:rsidR="002114E5" w:rsidRPr="009518B4" w:rsidRDefault="002114E5" w:rsidP="009518B4">
      <w:pPr>
        <w:spacing w:line="276" w:lineRule="auto"/>
        <w:ind w:firstLine="709"/>
        <w:jc w:val="both"/>
        <w:rPr>
          <w:sz w:val="28"/>
          <w:szCs w:val="28"/>
        </w:rPr>
      </w:pPr>
      <w:r w:rsidRPr="009518B4">
        <w:rPr>
          <w:sz w:val="28"/>
          <w:szCs w:val="28"/>
        </w:rPr>
        <w:t>2.2. При подготовке проекта решения Думы по вопросу «О плане работы по реализации Стратегического плана развития городского округа Тольятти до 2020 года на 2014 год» учесть предложения Общественного Совета по ст</w:t>
      </w:r>
      <w:r w:rsidR="00681A22">
        <w:rPr>
          <w:sz w:val="28"/>
          <w:szCs w:val="28"/>
        </w:rPr>
        <w:t xml:space="preserve">ратегическому планированию при </w:t>
      </w:r>
      <w:r w:rsidRPr="009518B4">
        <w:rPr>
          <w:sz w:val="28"/>
          <w:szCs w:val="28"/>
        </w:rPr>
        <w:t>Думе городского округа Тольятти.</w:t>
      </w:r>
    </w:p>
    <w:p w:rsidR="002114E5" w:rsidRPr="009518B4" w:rsidRDefault="009518B4" w:rsidP="009518B4">
      <w:pPr>
        <w:spacing w:line="276" w:lineRule="auto"/>
        <w:ind w:firstLine="12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 - </w:t>
      </w:r>
      <w:r w:rsidR="002114E5" w:rsidRPr="009518B4">
        <w:rPr>
          <w:sz w:val="28"/>
          <w:szCs w:val="28"/>
        </w:rPr>
        <w:t>I квартал 2014 года.</w:t>
      </w:r>
    </w:p>
    <w:p w:rsidR="002114E5" w:rsidRPr="009518B4" w:rsidRDefault="002114E5" w:rsidP="009518B4">
      <w:pPr>
        <w:tabs>
          <w:tab w:val="left" w:pos="993"/>
        </w:tabs>
        <w:overflowPunct w:val="0"/>
        <w:autoSpaceDE w:val="0"/>
        <w:autoSpaceDN w:val="0"/>
        <w:adjustRightInd w:val="0"/>
        <w:spacing w:line="276" w:lineRule="auto"/>
        <w:ind w:firstLine="709"/>
        <w:jc w:val="both"/>
        <w:textAlignment w:val="baseline"/>
        <w:rPr>
          <w:sz w:val="28"/>
          <w:szCs w:val="28"/>
        </w:rPr>
      </w:pPr>
      <w:r w:rsidRPr="009518B4">
        <w:rPr>
          <w:sz w:val="28"/>
          <w:szCs w:val="28"/>
        </w:rPr>
        <w:t xml:space="preserve">3. </w:t>
      </w:r>
      <w:proofErr w:type="gramStart"/>
      <w:r w:rsidRPr="009518B4">
        <w:rPr>
          <w:sz w:val="28"/>
          <w:szCs w:val="28"/>
        </w:rPr>
        <w:t>Контроль за</w:t>
      </w:r>
      <w:proofErr w:type="gramEnd"/>
      <w:r w:rsidRPr="009518B4">
        <w:rPr>
          <w:sz w:val="28"/>
          <w:szCs w:val="28"/>
        </w:rPr>
        <w:t xml:space="preserve"> выполнением настоящего решения возложить </w:t>
      </w:r>
      <w:r w:rsidR="009518B4">
        <w:rPr>
          <w:sz w:val="28"/>
          <w:szCs w:val="28"/>
        </w:rPr>
        <w:br/>
      </w:r>
      <w:r w:rsidRPr="009518B4">
        <w:rPr>
          <w:sz w:val="28"/>
          <w:szCs w:val="28"/>
        </w:rPr>
        <w:t xml:space="preserve">на </w:t>
      </w:r>
      <w:r w:rsidR="009518B4">
        <w:rPr>
          <w:sz w:val="28"/>
          <w:szCs w:val="28"/>
        </w:rPr>
        <w:t>постоянную комиссию</w:t>
      </w:r>
      <w:r w:rsidRPr="009518B4">
        <w:rPr>
          <w:sz w:val="28"/>
          <w:szCs w:val="28"/>
        </w:rPr>
        <w:t xml:space="preserve"> по бюджету и экономической политике </w:t>
      </w:r>
      <w:r w:rsidR="009518B4">
        <w:rPr>
          <w:sz w:val="28"/>
          <w:szCs w:val="28"/>
        </w:rPr>
        <w:br/>
      </w:r>
      <w:r w:rsidRPr="009518B4">
        <w:rPr>
          <w:sz w:val="28"/>
          <w:szCs w:val="28"/>
        </w:rPr>
        <w:t>(</w:t>
      </w:r>
      <w:proofErr w:type="spellStart"/>
      <w:r w:rsidRPr="009518B4">
        <w:rPr>
          <w:sz w:val="28"/>
          <w:szCs w:val="28"/>
        </w:rPr>
        <w:t>Колмыков</w:t>
      </w:r>
      <w:proofErr w:type="spellEnd"/>
      <w:r w:rsidRPr="009518B4">
        <w:rPr>
          <w:sz w:val="28"/>
          <w:szCs w:val="28"/>
        </w:rPr>
        <w:t xml:space="preserve"> С.Н.).</w:t>
      </w:r>
    </w:p>
    <w:p w:rsidR="00376FA1" w:rsidRPr="009518B4" w:rsidRDefault="00376FA1" w:rsidP="009518B4">
      <w:pPr>
        <w:ind w:firstLine="709"/>
        <w:jc w:val="center"/>
        <w:rPr>
          <w:bCs/>
          <w:sz w:val="28"/>
          <w:szCs w:val="28"/>
        </w:rPr>
      </w:pPr>
    </w:p>
    <w:p w:rsidR="00376FA1" w:rsidRDefault="00376FA1" w:rsidP="009518B4">
      <w:pPr>
        <w:ind w:firstLine="709"/>
        <w:jc w:val="center"/>
        <w:rPr>
          <w:bCs/>
          <w:sz w:val="28"/>
          <w:szCs w:val="28"/>
        </w:rPr>
      </w:pPr>
    </w:p>
    <w:p w:rsidR="009518B4" w:rsidRDefault="009518B4" w:rsidP="009518B4">
      <w:pPr>
        <w:ind w:firstLine="709"/>
        <w:jc w:val="center"/>
        <w:rPr>
          <w:bCs/>
          <w:sz w:val="28"/>
          <w:szCs w:val="28"/>
        </w:rPr>
      </w:pPr>
    </w:p>
    <w:p w:rsidR="009518B4" w:rsidRPr="009518B4" w:rsidRDefault="009518B4" w:rsidP="009518B4">
      <w:pPr>
        <w:ind w:firstLine="709"/>
        <w:jc w:val="center"/>
        <w:rPr>
          <w:bCs/>
          <w:sz w:val="28"/>
          <w:szCs w:val="28"/>
        </w:rPr>
      </w:pPr>
    </w:p>
    <w:p w:rsidR="002114E5" w:rsidRPr="009518B4" w:rsidRDefault="002114E5" w:rsidP="009518B4">
      <w:pPr>
        <w:rPr>
          <w:bCs/>
          <w:sz w:val="28"/>
          <w:szCs w:val="28"/>
        </w:rPr>
      </w:pPr>
      <w:r w:rsidRPr="009518B4">
        <w:rPr>
          <w:bCs/>
          <w:sz w:val="28"/>
          <w:szCs w:val="28"/>
        </w:rPr>
        <w:t xml:space="preserve">Председатель Думы                                               </w:t>
      </w:r>
      <w:r w:rsidR="009518B4">
        <w:rPr>
          <w:bCs/>
          <w:sz w:val="28"/>
          <w:szCs w:val="28"/>
        </w:rPr>
        <w:t xml:space="preserve">    </w:t>
      </w:r>
      <w:r w:rsidRPr="009518B4">
        <w:rPr>
          <w:bCs/>
          <w:sz w:val="28"/>
          <w:szCs w:val="28"/>
        </w:rPr>
        <w:t xml:space="preserve">                            </w:t>
      </w:r>
      <w:proofErr w:type="spellStart"/>
      <w:r w:rsidRPr="009518B4">
        <w:rPr>
          <w:bCs/>
          <w:sz w:val="28"/>
          <w:szCs w:val="28"/>
        </w:rPr>
        <w:t>Д.Б.Микель</w:t>
      </w:r>
      <w:proofErr w:type="spellEnd"/>
    </w:p>
    <w:p w:rsidR="00376FA1" w:rsidRPr="00C95A0E" w:rsidRDefault="00376FA1" w:rsidP="00200ADA">
      <w:pPr>
        <w:ind w:right="141"/>
        <w:jc w:val="center"/>
        <w:rPr>
          <w:bCs/>
          <w:szCs w:val="24"/>
        </w:rPr>
      </w:pPr>
    </w:p>
    <w:sectPr w:rsidR="00376FA1" w:rsidRPr="00C95A0E" w:rsidSect="009518B4">
      <w:headerReference w:type="default" r:id="rId7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282F" w:rsidRDefault="004E282F" w:rsidP="009518B4">
      <w:r>
        <w:separator/>
      </w:r>
    </w:p>
  </w:endnote>
  <w:endnote w:type="continuationSeparator" w:id="1">
    <w:p w:rsidR="004E282F" w:rsidRDefault="004E282F" w:rsidP="009518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282F" w:rsidRDefault="004E282F" w:rsidP="009518B4">
      <w:r>
        <w:separator/>
      </w:r>
    </w:p>
  </w:footnote>
  <w:footnote w:type="continuationSeparator" w:id="1">
    <w:p w:rsidR="004E282F" w:rsidRDefault="004E282F" w:rsidP="009518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82F" w:rsidRPr="009518B4" w:rsidRDefault="005500ED">
    <w:pPr>
      <w:pStyle w:val="a8"/>
      <w:jc w:val="center"/>
      <w:rPr>
        <w:sz w:val="20"/>
      </w:rPr>
    </w:pPr>
    <w:r w:rsidRPr="009518B4">
      <w:rPr>
        <w:sz w:val="20"/>
      </w:rPr>
      <w:fldChar w:fldCharType="begin"/>
    </w:r>
    <w:r w:rsidR="004E282F" w:rsidRPr="009518B4">
      <w:rPr>
        <w:sz w:val="20"/>
      </w:rPr>
      <w:instrText xml:space="preserve"> PAGE   \* MERGEFORMAT </w:instrText>
    </w:r>
    <w:r w:rsidRPr="009518B4">
      <w:rPr>
        <w:sz w:val="20"/>
      </w:rPr>
      <w:fldChar w:fldCharType="separate"/>
    </w:r>
    <w:r w:rsidR="00622CED">
      <w:rPr>
        <w:noProof/>
        <w:sz w:val="20"/>
      </w:rPr>
      <w:t>2</w:t>
    </w:r>
    <w:r w:rsidRPr="009518B4">
      <w:rPr>
        <w:sz w:val="20"/>
      </w:rPr>
      <w:fldChar w:fldCharType="end"/>
    </w:r>
  </w:p>
  <w:p w:rsidR="004E282F" w:rsidRDefault="004E282F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B0331"/>
    <w:multiLevelType w:val="hybridMultilevel"/>
    <w:tmpl w:val="D146EDAA"/>
    <w:lvl w:ilvl="0" w:tplc="77AED194">
      <w:start w:val="3"/>
      <w:numFmt w:val="decimal"/>
      <w:lvlText w:val="%1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">
    <w:nsid w:val="271C0F86"/>
    <w:multiLevelType w:val="hybridMultilevel"/>
    <w:tmpl w:val="446C72F6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8832F38"/>
    <w:multiLevelType w:val="hybridMultilevel"/>
    <w:tmpl w:val="A6F491B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22A1248"/>
    <w:multiLevelType w:val="multilevel"/>
    <w:tmpl w:val="53A074DA"/>
    <w:lvl w:ilvl="0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652E6A46"/>
    <w:multiLevelType w:val="hybridMultilevel"/>
    <w:tmpl w:val="2BC80C06"/>
    <w:lvl w:ilvl="0" w:tplc="42B20B34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5">
    <w:nsid w:val="66DF463C"/>
    <w:multiLevelType w:val="hybridMultilevel"/>
    <w:tmpl w:val="43068E76"/>
    <w:lvl w:ilvl="0" w:tplc="65CE02F0">
      <w:start w:val="1"/>
      <w:numFmt w:val="decimal"/>
      <w:lvlText w:val="2.%1.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6">
    <w:nsid w:val="71AD3BC6"/>
    <w:multiLevelType w:val="multilevel"/>
    <w:tmpl w:val="A4806C38"/>
    <w:lvl w:ilvl="0">
      <w:start w:val="1"/>
      <w:numFmt w:val="decimal"/>
      <w:lvlText w:val="%1."/>
      <w:lvlJc w:val="left"/>
      <w:pPr>
        <w:ind w:left="1864" w:hanging="1155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384" w:hanging="6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</w:rPr>
    </w:lvl>
  </w:abstractNum>
  <w:abstractNum w:abstractNumId="7">
    <w:nsid w:val="76BE21AA"/>
    <w:multiLevelType w:val="hybridMultilevel"/>
    <w:tmpl w:val="0902FFC0"/>
    <w:lvl w:ilvl="0" w:tplc="0E785EE6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7A377080"/>
    <w:multiLevelType w:val="hybridMultilevel"/>
    <w:tmpl w:val="D7C4F496"/>
    <w:lvl w:ilvl="0" w:tplc="C98222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</w:rPr>
    </w:lvl>
    <w:lvl w:ilvl="1" w:tplc="B1DE2A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8554490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D5B641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0456A24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8A2F32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27ECECA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F16B4A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742143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3"/>
  </w:num>
  <w:num w:numId="5">
    <w:abstractNumId w:val="0"/>
  </w:num>
  <w:num w:numId="6">
    <w:abstractNumId w:val="6"/>
  </w:num>
  <w:num w:numId="7">
    <w:abstractNumId w:val="4"/>
  </w:num>
  <w:num w:numId="8">
    <w:abstractNumId w:val="1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0ADA"/>
    <w:rsid w:val="0006511F"/>
    <w:rsid w:val="00087406"/>
    <w:rsid w:val="000B2B41"/>
    <w:rsid w:val="000B3355"/>
    <w:rsid w:val="000F7A13"/>
    <w:rsid w:val="00104A20"/>
    <w:rsid w:val="001D14BD"/>
    <w:rsid w:val="001F38D9"/>
    <w:rsid w:val="001F63A1"/>
    <w:rsid w:val="00200ADA"/>
    <w:rsid w:val="002114E5"/>
    <w:rsid w:val="00230986"/>
    <w:rsid w:val="0026129B"/>
    <w:rsid w:val="00272B44"/>
    <w:rsid w:val="00273C37"/>
    <w:rsid w:val="002748B4"/>
    <w:rsid w:val="002A04E0"/>
    <w:rsid w:val="002B1455"/>
    <w:rsid w:val="002C5C18"/>
    <w:rsid w:val="002F6CF3"/>
    <w:rsid w:val="003358A0"/>
    <w:rsid w:val="00356EE4"/>
    <w:rsid w:val="00376FA1"/>
    <w:rsid w:val="003B44C0"/>
    <w:rsid w:val="003B7DDB"/>
    <w:rsid w:val="003D17A7"/>
    <w:rsid w:val="00412D49"/>
    <w:rsid w:val="004209F8"/>
    <w:rsid w:val="004924AD"/>
    <w:rsid w:val="004E282F"/>
    <w:rsid w:val="00516BA6"/>
    <w:rsid w:val="005338B6"/>
    <w:rsid w:val="0054035F"/>
    <w:rsid w:val="005500ED"/>
    <w:rsid w:val="005543AE"/>
    <w:rsid w:val="00555A2C"/>
    <w:rsid w:val="005628BF"/>
    <w:rsid w:val="0056589E"/>
    <w:rsid w:val="00575B66"/>
    <w:rsid w:val="005B2E23"/>
    <w:rsid w:val="00604221"/>
    <w:rsid w:val="0061626A"/>
    <w:rsid w:val="00622CED"/>
    <w:rsid w:val="00627356"/>
    <w:rsid w:val="00634AD2"/>
    <w:rsid w:val="00681A22"/>
    <w:rsid w:val="00707DD2"/>
    <w:rsid w:val="00725A30"/>
    <w:rsid w:val="007A61BE"/>
    <w:rsid w:val="007B3B6A"/>
    <w:rsid w:val="007F1B4E"/>
    <w:rsid w:val="00807B59"/>
    <w:rsid w:val="00833820"/>
    <w:rsid w:val="00867016"/>
    <w:rsid w:val="00875C5A"/>
    <w:rsid w:val="008849CE"/>
    <w:rsid w:val="008C637E"/>
    <w:rsid w:val="00900ED5"/>
    <w:rsid w:val="00921E55"/>
    <w:rsid w:val="00935A9F"/>
    <w:rsid w:val="0095150F"/>
    <w:rsid w:val="009518B4"/>
    <w:rsid w:val="00970627"/>
    <w:rsid w:val="009A0C03"/>
    <w:rsid w:val="009A7B63"/>
    <w:rsid w:val="009D67F7"/>
    <w:rsid w:val="009E5561"/>
    <w:rsid w:val="00A171BD"/>
    <w:rsid w:val="00A35801"/>
    <w:rsid w:val="00A467F3"/>
    <w:rsid w:val="00A570DE"/>
    <w:rsid w:val="00A91284"/>
    <w:rsid w:val="00A969EA"/>
    <w:rsid w:val="00AD5B9F"/>
    <w:rsid w:val="00B06CD0"/>
    <w:rsid w:val="00B125A7"/>
    <w:rsid w:val="00B348A6"/>
    <w:rsid w:val="00B520E7"/>
    <w:rsid w:val="00BA1107"/>
    <w:rsid w:val="00BB4DC6"/>
    <w:rsid w:val="00BE7945"/>
    <w:rsid w:val="00C167CE"/>
    <w:rsid w:val="00C6465B"/>
    <w:rsid w:val="00C671C9"/>
    <w:rsid w:val="00C84316"/>
    <w:rsid w:val="00C878B0"/>
    <w:rsid w:val="00C95A0E"/>
    <w:rsid w:val="00CA144C"/>
    <w:rsid w:val="00CA70F9"/>
    <w:rsid w:val="00CD24BD"/>
    <w:rsid w:val="00CD2814"/>
    <w:rsid w:val="00D3126F"/>
    <w:rsid w:val="00D362E9"/>
    <w:rsid w:val="00D84066"/>
    <w:rsid w:val="00DA369D"/>
    <w:rsid w:val="00DB20B6"/>
    <w:rsid w:val="00E060C3"/>
    <w:rsid w:val="00E27150"/>
    <w:rsid w:val="00E359DA"/>
    <w:rsid w:val="00E50182"/>
    <w:rsid w:val="00E518DF"/>
    <w:rsid w:val="00E80CF5"/>
    <w:rsid w:val="00F36DA0"/>
    <w:rsid w:val="00F51BB4"/>
    <w:rsid w:val="00F602E6"/>
    <w:rsid w:val="00F62EC9"/>
    <w:rsid w:val="00F677BE"/>
    <w:rsid w:val="00F7280E"/>
    <w:rsid w:val="00F73055"/>
    <w:rsid w:val="00F84D47"/>
    <w:rsid w:val="00F933F8"/>
    <w:rsid w:val="00FB62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ADA"/>
    <w:rPr>
      <w:rFonts w:ascii="Times New Roman" w:eastAsia="Times New Roman" w:hAnsi="Times New Roman"/>
      <w:sz w:val="24"/>
    </w:rPr>
  </w:style>
  <w:style w:type="paragraph" w:styleId="4">
    <w:name w:val="heading 4"/>
    <w:basedOn w:val="a"/>
    <w:next w:val="a"/>
    <w:link w:val="40"/>
    <w:uiPriority w:val="99"/>
    <w:qFormat/>
    <w:locked/>
    <w:rsid w:val="003358A0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semiHidden/>
    <w:locked/>
    <w:rsid w:val="003358A0"/>
    <w:rPr>
      <w:rFonts w:ascii="Cambria" w:hAnsi="Cambria" w:cs="Times New Roman"/>
      <w:b/>
      <w:bCs/>
      <w:i/>
      <w:iCs/>
      <w:color w:val="4F81BD"/>
      <w:sz w:val="24"/>
      <w:lang w:val="ru-RU" w:eastAsia="ru-RU" w:bidi="ar-SA"/>
    </w:rPr>
  </w:style>
  <w:style w:type="paragraph" w:styleId="a3">
    <w:name w:val="Title"/>
    <w:basedOn w:val="a"/>
    <w:link w:val="a4"/>
    <w:uiPriority w:val="99"/>
    <w:qFormat/>
    <w:rsid w:val="00200ADA"/>
    <w:pPr>
      <w:ind w:left="5040" w:firstLine="709"/>
      <w:jc w:val="center"/>
      <w:outlineLvl w:val="0"/>
    </w:pPr>
    <w:rPr>
      <w:i/>
    </w:rPr>
  </w:style>
  <w:style w:type="character" w:customStyle="1" w:styleId="a4">
    <w:name w:val="Название Знак"/>
    <w:basedOn w:val="a0"/>
    <w:link w:val="a3"/>
    <w:uiPriority w:val="99"/>
    <w:locked/>
    <w:rsid w:val="00200ADA"/>
    <w:rPr>
      <w:rFonts w:ascii="Times New Roman" w:hAnsi="Times New Roman" w:cs="Times New Roman"/>
      <w:i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200ADA"/>
    <w:pPr>
      <w:overflowPunct w:val="0"/>
      <w:autoSpaceDE w:val="0"/>
      <w:autoSpaceDN w:val="0"/>
      <w:adjustRightInd w:val="0"/>
      <w:ind w:left="708"/>
      <w:textAlignment w:val="baseline"/>
    </w:pPr>
    <w:rPr>
      <w:sz w:val="20"/>
    </w:rPr>
  </w:style>
  <w:style w:type="paragraph" w:styleId="a6">
    <w:name w:val="Balloon Text"/>
    <w:basedOn w:val="a"/>
    <w:link w:val="a7"/>
    <w:uiPriority w:val="99"/>
    <w:semiHidden/>
    <w:rsid w:val="0026129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26129B"/>
    <w:rPr>
      <w:rFonts w:ascii="Tahoma" w:hAnsi="Tahoma" w:cs="Tahoma"/>
      <w:sz w:val="16"/>
      <w:szCs w:val="16"/>
      <w:lang w:eastAsia="ru-RU"/>
    </w:rPr>
  </w:style>
  <w:style w:type="paragraph" w:customStyle="1" w:styleId="Style11">
    <w:name w:val="Style11"/>
    <w:basedOn w:val="a"/>
    <w:uiPriority w:val="99"/>
    <w:rsid w:val="00E359DA"/>
    <w:pPr>
      <w:widowControl w:val="0"/>
      <w:autoSpaceDE w:val="0"/>
      <w:autoSpaceDN w:val="0"/>
      <w:adjustRightInd w:val="0"/>
    </w:pPr>
    <w:rPr>
      <w:szCs w:val="24"/>
    </w:rPr>
  </w:style>
  <w:style w:type="paragraph" w:styleId="a8">
    <w:name w:val="header"/>
    <w:basedOn w:val="a"/>
    <w:link w:val="a9"/>
    <w:uiPriority w:val="99"/>
    <w:unhideWhenUsed/>
    <w:rsid w:val="009518B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518B4"/>
    <w:rPr>
      <w:rFonts w:ascii="Times New Roman" w:eastAsia="Times New Roman" w:hAnsi="Times New Roman"/>
      <w:sz w:val="24"/>
      <w:szCs w:val="20"/>
    </w:rPr>
  </w:style>
  <w:style w:type="paragraph" w:styleId="aa">
    <w:name w:val="footer"/>
    <w:basedOn w:val="a"/>
    <w:link w:val="ab"/>
    <w:uiPriority w:val="99"/>
    <w:semiHidden/>
    <w:unhideWhenUsed/>
    <w:rsid w:val="009518B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518B4"/>
    <w:rPr>
      <w:rFonts w:ascii="Times New Roman" w:eastAsia="Times New Roman" w:hAnsi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2</Pages>
  <Words>294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Н. Краснова</dc:creator>
  <cp:keywords/>
  <dc:description/>
  <cp:lastModifiedBy>Оленина</cp:lastModifiedBy>
  <cp:revision>30</cp:revision>
  <cp:lastPrinted>2013-11-26T07:41:00Z</cp:lastPrinted>
  <dcterms:created xsi:type="dcterms:W3CDTF">2013-03-20T11:28:00Z</dcterms:created>
  <dcterms:modified xsi:type="dcterms:W3CDTF">2013-11-28T06:43:00Z</dcterms:modified>
</cp:coreProperties>
</file>